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padrão:</w:t>
        <w:br w:type="textWrapping"/>
      </w:r>
      <w:r w:rsidDel="00000000" w:rsidR="00000000" w:rsidRPr="00000000">
        <w:rPr>
          <w:rtl w:val="0"/>
        </w:rPr>
        <w:t xml:space="preserve"> New Balance 9060 — Conforto Premium e Estilo Moderno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 padrão:</w:t>
        <w:br w:type="textWrapping"/>
      </w:r>
      <w:r w:rsidDel="00000000" w:rsidR="00000000" w:rsidRPr="00000000">
        <w:rPr>
          <w:rtl w:val="0"/>
        </w:rPr>
        <w:t xml:space="preserve"> O New Balance 9060 combina design futurista, conforto premium e autenticidade em um modelo perfeito para o dia a dia. Inspirado na estética running clássica com elementos modernos, o tênis entrega visual robusto e sofisticado para composições casuais e streetwear.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cabedal proporciona respirabilidade e ajuste confortável, enquanto a entressola com tecnologia de amortecimento oferece excelente absorção de impacto e sensação de maciez prolongada. O solado resistente garante ótima estabilidade e durabilidade, tornando o 9060 uma escolha ideal para quem busca conforto, estilo e versatilidade.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Valor 350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