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96D" w:rsidRDefault="0085596D" w:rsidP="0085596D">
      <w:pPr>
        <w:shd w:val="clear" w:color="auto" w:fill="FFFFFF"/>
        <w:spacing w:after="0" w:line="240" w:lineRule="auto"/>
        <w:jc w:val="center"/>
        <w:rPr>
          <w:rFonts w:eastAsia="Times New Roman" w:cstheme="minorHAnsi"/>
          <w:color w:val="222222"/>
          <w:sz w:val="32"/>
          <w:szCs w:val="32"/>
          <w:u w:val="single"/>
        </w:rPr>
      </w:pPr>
    </w:p>
    <w:p w:rsidR="0085596D" w:rsidRPr="0085596D" w:rsidRDefault="00250098" w:rsidP="0085596D">
      <w:pPr>
        <w:shd w:val="clear" w:color="auto" w:fill="FFFFFF"/>
        <w:spacing w:after="0" w:line="240" w:lineRule="auto"/>
        <w:jc w:val="center"/>
        <w:rPr>
          <w:rFonts w:eastAsia="Times New Roman" w:cstheme="minorHAnsi"/>
          <w:color w:val="222222"/>
          <w:sz w:val="32"/>
          <w:szCs w:val="32"/>
          <w:u w:val="single"/>
        </w:rPr>
      </w:pPr>
      <w:r w:rsidRPr="0085596D">
        <w:rPr>
          <w:rFonts w:eastAsia="Times New Roman" w:cstheme="minorHAnsi"/>
          <w:color w:val="222222"/>
          <w:sz w:val="32"/>
          <w:szCs w:val="32"/>
          <w:u w:val="single"/>
        </w:rPr>
        <w:t>A</w:t>
      </w:r>
      <w:r>
        <w:rPr>
          <w:rFonts w:eastAsia="Times New Roman" w:cstheme="minorHAnsi"/>
          <w:color w:val="222222"/>
          <w:sz w:val="32"/>
          <w:szCs w:val="32"/>
          <w:u w:val="single"/>
        </w:rPr>
        <w:t>BOUT</w:t>
      </w:r>
      <w:r w:rsidRPr="0085596D">
        <w:rPr>
          <w:rFonts w:eastAsia="Times New Roman" w:cstheme="minorHAnsi"/>
          <w:color w:val="222222"/>
          <w:sz w:val="32"/>
          <w:szCs w:val="32"/>
          <w:u w:val="single"/>
        </w:rPr>
        <w:t xml:space="preserve"> U</w:t>
      </w:r>
      <w:r>
        <w:rPr>
          <w:rFonts w:eastAsia="Times New Roman" w:cstheme="minorHAnsi"/>
          <w:color w:val="222222"/>
          <w:sz w:val="32"/>
          <w:szCs w:val="32"/>
          <w:u w:val="single"/>
        </w:rPr>
        <w:t>S</w:t>
      </w:r>
      <w:r w:rsidR="0085596D">
        <w:rPr>
          <w:rFonts w:eastAsia="Times New Roman" w:cstheme="minorHAnsi"/>
          <w:color w:val="222222"/>
          <w:sz w:val="32"/>
          <w:szCs w:val="32"/>
          <w:u w:val="single"/>
        </w:rPr>
        <w:br/>
      </w:r>
    </w:p>
    <w:p w:rsidR="0085596D" w:rsidRPr="0085596D" w:rsidRDefault="0085596D" w:rsidP="0085596D">
      <w:pPr>
        <w:shd w:val="clear" w:color="auto" w:fill="FFFFFF"/>
        <w:spacing w:after="0" w:line="240" w:lineRule="auto"/>
        <w:jc w:val="both"/>
        <w:rPr>
          <w:rFonts w:eastAsia="Times New Roman" w:cstheme="minorHAnsi"/>
          <w:color w:val="222222"/>
          <w:sz w:val="28"/>
          <w:szCs w:val="28"/>
        </w:rPr>
      </w:pPr>
      <w:r w:rsidRPr="0085596D">
        <w:rPr>
          <w:rFonts w:eastAsia="Times New Roman" w:cstheme="minorHAnsi"/>
          <w:color w:val="222222"/>
          <w:sz w:val="28"/>
          <w:szCs w:val="28"/>
        </w:rPr>
        <w:t>NexRise Events S.P.C is a global service provider with one of the best business intelligence solutions today around the world with competitive Business to Business platforms. Focusing towards Business Events, Business Conferences, Business Trainings and Exhibitions.</w:t>
      </w:r>
    </w:p>
    <w:p w:rsidR="0085596D" w:rsidRPr="0085596D" w:rsidRDefault="0085596D" w:rsidP="0085596D">
      <w:pPr>
        <w:shd w:val="clear" w:color="auto" w:fill="FFFFFF"/>
        <w:spacing w:after="0" w:line="240" w:lineRule="auto"/>
        <w:jc w:val="both"/>
        <w:rPr>
          <w:rFonts w:eastAsia="Times New Roman" w:cstheme="minorHAnsi"/>
          <w:color w:val="222222"/>
          <w:sz w:val="28"/>
          <w:szCs w:val="28"/>
        </w:rPr>
      </w:pPr>
      <w:r w:rsidRPr="0085596D">
        <w:rPr>
          <w:rFonts w:eastAsia="Times New Roman" w:cstheme="minorHAnsi"/>
          <w:color w:val="222222"/>
          <w:sz w:val="28"/>
          <w:szCs w:val="28"/>
        </w:rPr>
        <w:t>NexRise Events has quickly evolved to be one of the best premier in event-planning and designing companies based out of GCC. Our people is our strongest assets. The team at NexRise Events is trained and motivated to think out of the box and to be creative in providing solutions.</w:t>
      </w:r>
    </w:p>
    <w:p w:rsidR="0085596D" w:rsidRPr="009B4C6F" w:rsidRDefault="0085596D" w:rsidP="0085596D">
      <w:pPr>
        <w:shd w:val="clear" w:color="auto" w:fill="FFFFFF"/>
        <w:spacing w:after="0" w:line="240" w:lineRule="auto"/>
        <w:rPr>
          <w:rFonts w:eastAsia="Times New Roman" w:cstheme="minorHAnsi"/>
          <w:color w:val="222222"/>
          <w:sz w:val="24"/>
          <w:szCs w:val="24"/>
          <w:u w:val="single"/>
        </w:rPr>
      </w:pPr>
    </w:p>
    <w:p w:rsidR="0085596D" w:rsidRPr="009B4C6F" w:rsidRDefault="0085596D" w:rsidP="0085596D">
      <w:pPr>
        <w:shd w:val="clear" w:color="auto" w:fill="FFFFFF"/>
        <w:spacing w:after="0" w:line="240" w:lineRule="auto"/>
        <w:rPr>
          <w:rFonts w:eastAsia="Times New Roman" w:cstheme="minorHAnsi"/>
          <w:color w:val="222222"/>
          <w:sz w:val="24"/>
          <w:szCs w:val="24"/>
          <w:u w:val="single"/>
        </w:rPr>
      </w:pPr>
    </w:p>
    <w:p w:rsidR="0085596D" w:rsidRPr="00A20332" w:rsidRDefault="00250098" w:rsidP="0085596D">
      <w:pPr>
        <w:shd w:val="clear" w:color="auto" w:fill="FFFFFF"/>
        <w:spacing w:after="0" w:line="240" w:lineRule="auto"/>
        <w:jc w:val="center"/>
        <w:rPr>
          <w:rFonts w:eastAsia="Times New Roman" w:cstheme="minorHAnsi"/>
          <w:color w:val="222222"/>
          <w:sz w:val="32"/>
          <w:szCs w:val="32"/>
        </w:rPr>
      </w:pPr>
      <w:r>
        <w:rPr>
          <w:rFonts w:eastAsia="Times New Roman" w:cstheme="minorHAnsi"/>
          <w:color w:val="222222"/>
          <w:sz w:val="32"/>
          <w:szCs w:val="32"/>
          <w:u w:val="single"/>
        </w:rPr>
        <w:t>OMAN HUMAN RESOURCE VISION</w:t>
      </w:r>
      <w:r w:rsidR="0085596D">
        <w:rPr>
          <w:rFonts w:eastAsia="Times New Roman" w:cstheme="minorHAnsi"/>
          <w:color w:val="222222"/>
          <w:sz w:val="32"/>
          <w:szCs w:val="32"/>
          <w:u w:val="single"/>
        </w:rPr>
        <w:br/>
      </w:r>
    </w:p>
    <w:p w:rsidR="0085596D" w:rsidRPr="00A20332" w:rsidRDefault="0085596D" w:rsidP="0085596D">
      <w:pPr>
        <w:shd w:val="clear" w:color="auto" w:fill="FFFFFF"/>
        <w:spacing w:after="0" w:line="240" w:lineRule="auto"/>
        <w:jc w:val="both"/>
        <w:rPr>
          <w:rFonts w:eastAsia="Times New Roman" w:cstheme="minorHAnsi"/>
          <w:color w:val="222222"/>
          <w:sz w:val="28"/>
          <w:szCs w:val="28"/>
        </w:rPr>
      </w:pPr>
      <w:r w:rsidRPr="00A20332">
        <w:rPr>
          <w:rFonts w:eastAsia="Times New Roman" w:cstheme="minorHAnsi"/>
          <w:color w:val="222222"/>
          <w:sz w:val="28"/>
          <w:szCs w:val="28"/>
        </w:rPr>
        <w:t>Human Resources dedicates to support the mission of the company by expanding and improving experiences that prepare employees to thrive in a diverse environment.</w:t>
      </w:r>
      <w:r w:rsidRPr="00A20332">
        <w:rPr>
          <w:rFonts w:eastAsia="Times New Roman" w:cstheme="minorHAnsi"/>
          <w:color w:val="222222"/>
          <w:sz w:val="28"/>
          <w:szCs w:val="28"/>
        </w:rPr>
        <w:br/>
        <w:t>We are committed to promoting diversity by increasing awareness of and valuing the differences among prospective and current members.</w:t>
      </w:r>
    </w:p>
    <w:p w:rsidR="0085596D" w:rsidRPr="00A20332" w:rsidRDefault="0085596D" w:rsidP="0085596D">
      <w:pPr>
        <w:shd w:val="clear" w:color="auto" w:fill="FFFFFF"/>
        <w:spacing w:after="0" w:line="240" w:lineRule="auto"/>
        <w:jc w:val="both"/>
        <w:rPr>
          <w:rFonts w:eastAsia="Times New Roman" w:cstheme="minorHAnsi"/>
          <w:color w:val="222222"/>
          <w:sz w:val="28"/>
          <w:szCs w:val="28"/>
        </w:rPr>
      </w:pPr>
      <w:r w:rsidRPr="00A20332">
        <w:rPr>
          <w:rFonts w:eastAsia="Times New Roman" w:cstheme="minorHAnsi"/>
          <w:color w:val="222222"/>
          <w:sz w:val="28"/>
          <w:szCs w:val="28"/>
        </w:rPr>
        <w:t>As the Gulf region continues to grow and businesses expand, we are seeing huge competition for new talent and a focus on improvement of individuals, which in turn is putting a spot light on HR departments. Looking globally, the best HR practices are those that develop talent, growth and innovation. Increasingly, therefore, the emphasis is on executing talent, whether it is candidate sourcing, assessment or training,</w:t>
      </w:r>
      <w:r w:rsidRPr="0085596D">
        <w:rPr>
          <w:rFonts w:eastAsia="Times New Roman" w:cstheme="minorHAnsi"/>
          <w:color w:val="222222"/>
          <w:sz w:val="28"/>
          <w:szCs w:val="28"/>
        </w:rPr>
        <w:t xml:space="preserve"> necessary for achieving organiz</w:t>
      </w:r>
      <w:r w:rsidRPr="00A20332">
        <w:rPr>
          <w:rFonts w:eastAsia="Times New Roman" w:cstheme="minorHAnsi"/>
          <w:color w:val="222222"/>
          <w:sz w:val="28"/>
          <w:szCs w:val="28"/>
        </w:rPr>
        <w:t>ational acceleration and business goals.</w:t>
      </w:r>
    </w:p>
    <w:p w:rsidR="0085596D" w:rsidRPr="00A20332" w:rsidRDefault="0085596D" w:rsidP="0085596D">
      <w:pPr>
        <w:shd w:val="clear" w:color="auto" w:fill="FFFFFF"/>
        <w:spacing w:after="0" w:line="240" w:lineRule="auto"/>
        <w:jc w:val="both"/>
        <w:rPr>
          <w:rFonts w:eastAsia="Times New Roman" w:cstheme="minorHAnsi"/>
          <w:color w:val="222222"/>
          <w:sz w:val="28"/>
          <w:szCs w:val="28"/>
        </w:rPr>
      </w:pPr>
      <w:r w:rsidRPr="00A20332">
        <w:rPr>
          <w:rFonts w:eastAsia="Times New Roman" w:cstheme="minorHAnsi"/>
          <w:color w:val="222222"/>
          <w:sz w:val="28"/>
          <w:szCs w:val="28"/>
        </w:rPr>
        <w:t>The impact of mega events on human resources, particularly the World Expo 2020 and FIFA World Cup 2022, will further accelerate demand for a more professional approach to people strategies and policies.</w:t>
      </w:r>
    </w:p>
    <w:p w:rsidR="0085596D" w:rsidRPr="009B4C6F" w:rsidRDefault="0085596D" w:rsidP="0085596D">
      <w:pPr>
        <w:rPr>
          <w:rFonts w:cstheme="minorHAnsi"/>
        </w:rPr>
      </w:pPr>
    </w:p>
    <w:p w:rsidR="0085596D" w:rsidRDefault="0085596D" w:rsidP="0085596D">
      <w:pPr>
        <w:rPr>
          <w:rFonts w:cstheme="minorHAnsi"/>
          <w:sz w:val="24"/>
          <w:u w:val="single"/>
        </w:rPr>
      </w:pPr>
    </w:p>
    <w:p w:rsidR="000D318B" w:rsidRDefault="000D318B" w:rsidP="00250098">
      <w:pPr>
        <w:jc w:val="center"/>
        <w:rPr>
          <w:rFonts w:cstheme="minorHAnsi"/>
          <w:sz w:val="32"/>
          <w:szCs w:val="32"/>
          <w:u w:val="single"/>
        </w:rPr>
      </w:pPr>
    </w:p>
    <w:p w:rsidR="00250098" w:rsidRDefault="0085596D" w:rsidP="00250098">
      <w:pPr>
        <w:jc w:val="center"/>
        <w:rPr>
          <w:rFonts w:cstheme="minorHAnsi"/>
          <w:sz w:val="32"/>
          <w:szCs w:val="32"/>
          <w:u w:val="single"/>
        </w:rPr>
      </w:pPr>
      <w:r w:rsidRPr="0085596D">
        <w:rPr>
          <w:rFonts w:cstheme="minorHAnsi"/>
          <w:sz w:val="32"/>
          <w:szCs w:val="32"/>
          <w:u w:val="single"/>
        </w:rPr>
        <w:t>T</w:t>
      </w:r>
      <w:r w:rsidR="00250098">
        <w:rPr>
          <w:rFonts w:cstheme="minorHAnsi"/>
          <w:sz w:val="32"/>
          <w:szCs w:val="32"/>
          <w:u w:val="single"/>
        </w:rPr>
        <w:t>OPICS</w:t>
      </w:r>
    </w:p>
    <w:p w:rsidR="000D318B" w:rsidRPr="00250098" w:rsidRDefault="000D318B" w:rsidP="00250098">
      <w:pPr>
        <w:jc w:val="center"/>
        <w:rPr>
          <w:rFonts w:cstheme="minorHAnsi"/>
          <w:sz w:val="32"/>
          <w:szCs w:val="32"/>
          <w:u w:val="single"/>
        </w:rPr>
      </w:pPr>
    </w:p>
    <w:p w:rsidR="0085596D" w:rsidRPr="00250098" w:rsidRDefault="0085596D" w:rsidP="00250098">
      <w:pPr>
        <w:pStyle w:val="ListParagraph"/>
        <w:numPr>
          <w:ilvl w:val="0"/>
          <w:numId w:val="3"/>
        </w:numPr>
        <w:jc w:val="both"/>
        <w:rPr>
          <w:rFonts w:cstheme="minorHAnsi"/>
          <w:sz w:val="28"/>
          <w:szCs w:val="28"/>
        </w:rPr>
      </w:pPr>
      <w:r w:rsidRPr="00250098">
        <w:rPr>
          <w:rFonts w:cstheme="minorHAnsi"/>
          <w:sz w:val="28"/>
          <w:szCs w:val="28"/>
        </w:rPr>
        <w:t>Implementation of Human Resource Development</w:t>
      </w:r>
    </w:p>
    <w:p w:rsidR="0085596D" w:rsidRPr="00250098" w:rsidRDefault="0085596D" w:rsidP="00250098">
      <w:pPr>
        <w:pStyle w:val="ListParagraph"/>
        <w:numPr>
          <w:ilvl w:val="0"/>
          <w:numId w:val="3"/>
        </w:numPr>
        <w:jc w:val="both"/>
        <w:rPr>
          <w:rFonts w:cstheme="minorHAnsi"/>
          <w:sz w:val="28"/>
          <w:szCs w:val="28"/>
        </w:rPr>
      </w:pPr>
      <w:r w:rsidRPr="00250098">
        <w:rPr>
          <w:rFonts w:cstheme="minorHAnsi"/>
          <w:sz w:val="28"/>
          <w:szCs w:val="28"/>
        </w:rPr>
        <w:t>The Strategic Integration Assessment and Development Services</w:t>
      </w:r>
    </w:p>
    <w:p w:rsidR="0085596D" w:rsidRPr="00250098" w:rsidRDefault="0085596D" w:rsidP="00250098">
      <w:pPr>
        <w:pStyle w:val="ListParagraph"/>
        <w:numPr>
          <w:ilvl w:val="0"/>
          <w:numId w:val="3"/>
        </w:numPr>
        <w:jc w:val="both"/>
        <w:rPr>
          <w:rFonts w:cstheme="minorHAnsi"/>
          <w:sz w:val="28"/>
          <w:szCs w:val="28"/>
        </w:rPr>
      </w:pPr>
      <w:r w:rsidRPr="00250098">
        <w:rPr>
          <w:rFonts w:cstheme="minorHAnsi"/>
          <w:sz w:val="28"/>
          <w:szCs w:val="28"/>
        </w:rPr>
        <w:t>Changing Role of the Training Function</w:t>
      </w:r>
    </w:p>
    <w:p w:rsidR="0085596D" w:rsidRPr="00250098" w:rsidRDefault="0085596D" w:rsidP="00250098">
      <w:pPr>
        <w:pStyle w:val="ListParagraph"/>
        <w:numPr>
          <w:ilvl w:val="0"/>
          <w:numId w:val="3"/>
        </w:numPr>
        <w:jc w:val="both"/>
        <w:rPr>
          <w:rFonts w:cstheme="minorHAnsi"/>
          <w:sz w:val="28"/>
          <w:szCs w:val="28"/>
        </w:rPr>
      </w:pPr>
      <w:r w:rsidRPr="00250098">
        <w:rPr>
          <w:rFonts w:cstheme="minorHAnsi"/>
          <w:sz w:val="28"/>
          <w:szCs w:val="28"/>
        </w:rPr>
        <w:t>The Effects of Outsourcing and Development on the Strategic Position of Human Resource Departments</w:t>
      </w:r>
    </w:p>
    <w:p w:rsidR="0085596D" w:rsidRPr="00250098" w:rsidRDefault="0085596D" w:rsidP="00250098">
      <w:pPr>
        <w:pStyle w:val="ListParagraph"/>
        <w:numPr>
          <w:ilvl w:val="0"/>
          <w:numId w:val="3"/>
        </w:numPr>
        <w:jc w:val="both"/>
        <w:rPr>
          <w:rFonts w:cstheme="minorHAnsi"/>
          <w:sz w:val="28"/>
          <w:szCs w:val="28"/>
        </w:rPr>
      </w:pPr>
      <w:r w:rsidRPr="00250098">
        <w:rPr>
          <w:rFonts w:cstheme="minorHAnsi"/>
          <w:sz w:val="28"/>
          <w:szCs w:val="28"/>
        </w:rPr>
        <w:t xml:space="preserve">Goal Orientation Effects on Behavior and Performance </w:t>
      </w:r>
    </w:p>
    <w:p w:rsidR="0085596D" w:rsidRPr="00250098" w:rsidRDefault="0085596D" w:rsidP="00250098">
      <w:pPr>
        <w:pStyle w:val="ListParagraph"/>
        <w:numPr>
          <w:ilvl w:val="0"/>
          <w:numId w:val="3"/>
        </w:numPr>
        <w:jc w:val="both"/>
        <w:rPr>
          <w:rFonts w:cstheme="minorHAnsi"/>
          <w:sz w:val="28"/>
          <w:szCs w:val="28"/>
        </w:rPr>
      </w:pPr>
      <w:r w:rsidRPr="00250098">
        <w:rPr>
          <w:rFonts w:cstheme="minorHAnsi"/>
          <w:sz w:val="28"/>
          <w:szCs w:val="28"/>
        </w:rPr>
        <w:t>Human Resource Management Practices and Organizational Performance in Oman</w:t>
      </w:r>
    </w:p>
    <w:p w:rsidR="0085596D" w:rsidRPr="00250098" w:rsidRDefault="0085596D" w:rsidP="00250098">
      <w:pPr>
        <w:pStyle w:val="ListParagraph"/>
        <w:numPr>
          <w:ilvl w:val="0"/>
          <w:numId w:val="3"/>
        </w:numPr>
        <w:jc w:val="both"/>
        <w:rPr>
          <w:rFonts w:cstheme="minorHAnsi"/>
          <w:sz w:val="28"/>
          <w:szCs w:val="28"/>
        </w:rPr>
      </w:pPr>
      <w:r w:rsidRPr="00250098">
        <w:rPr>
          <w:rFonts w:cstheme="minorHAnsi"/>
          <w:sz w:val="28"/>
          <w:szCs w:val="28"/>
        </w:rPr>
        <w:t>Collaborative Team Networks and Implications of Strategic Human Resource Management</w:t>
      </w:r>
    </w:p>
    <w:p w:rsidR="0085596D" w:rsidRPr="00250098" w:rsidRDefault="0085596D" w:rsidP="00250098">
      <w:pPr>
        <w:pStyle w:val="ListParagraph"/>
        <w:numPr>
          <w:ilvl w:val="0"/>
          <w:numId w:val="3"/>
        </w:numPr>
        <w:jc w:val="both"/>
        <w:rPr>
          <w:rFonts w:cstheme="minorHAnsi"/>
          <w:sz w:val="28"/>
          <w:szCs w:val="28"/>
        </w:rPr>
      </w:pPr>
      <w:r w:rsidRPr="00250098">
        <w:rPr>
          <w:rFonts w:cstheme="minorHAnsi"/>
          <w:sz w:val="28"/>
          <w:szCs w:val="28"/>
        </w:rPr>
        <w:t>Impact of Soft and Difficult Human Resource Management Patterns</w:t>
      </w:r>
    </w:p>
    <w:p w:rsidR="00250098" w:rsidRDefault="00250098" w:rsidP="00250098">
      <w:pPr>
        <w:jc w:val="center"/>
        <w:rPr>
          <w:rFonts w:cstheme="minorHAnsi"/>
          <w:sz w:val="32"/>
          <w:szCs w:val="32"/>
          <w:u w:val="single"/>
        </w:rPr>
      </w:pPr>
    </w:p>
    <w:p w:rsidR="000D318B" w:rsidRDefault="000D318B" w:rsidP="00250098">
      <w:pPr>
        <w:jc w:val="center"/>
        <w:rPr>
          <w:rFonts w:cstheme="minorHAnsi"/>
          <w:sz w:val="32"/>
          <w:szCs w:val="32"/>
          <w:u w:val="single"/>
        </w:rPr>
      </w:pPr>
    </w:p>
    <w:p w:rsidR="0085596D" w:rsidRDefault="00250098" w:rsidP="00250098">
      <w:pPr>
        <w:jc w:val="center"/>
        <w:rPr>
          <w:rFonts w:cstheme="minorHAnsi"/>
          <w:sz w:val="32"/>
          <w:szCs w:val="32"/>
          <w:u w:val="single"/>
        </w:rPr>
      </w:pPr>
      <w:r>
        <w:rPr>
          <w:rFonts w:cstheme="minorHAnsi"/>
          <w:sz w:val="32"/>
          <w:szCs w:val="32"/>
          <w:u w:val="single"/>
        </w:rPr>
        <w:t>EMCEE</w:t>
      </w:r>
    </w:p>
    <w:p w:rsidR="000D318B" w:rsidRPr="00250098" w:rsidRDefault="000D318B" w:rsidP="00250098">
      <w:pPr>
        <w:jc w:val="center"/>
        <w:rPr>
          <w:rFonts w:cstheme="minorHAnsi"/>
          <w:sz w:val="32"/>
          <w:szCs w:val="32"/>
        </w:rPr>
      </w:pPr>
    </w:p>
    <w:p w:rsidR="0085596D" w:rsidRPr="00250098" w:rsidRDefault="0085596D" w:rsidP="0085596D">
      <w:pPr>
        <w:pStyle w:val="ListParagraph"/>
        <w:numPr>
          <w:ilvl w:val="0"/>
          <w:numId w:val="6"/>
        </w:numPr>
        <w:rPr>
          <w:rFonts w:cstheme="minorHAnsi"/>
          <w:sz w:val="28"/>
        </w:rPr>
      </w:pPr>
      <w:r w:rsidRPr="00250098">
        <w:rPr>
          <w:rFonts w:cstheme="minorHAnsi"/>
          <w:b/>
          <w:sz w:val="28"/>
        </w:rPr>
        <w:t>Mr. Adil Ahmed</w:t>
      </w:r>
      <w:r w:rsidRPr="00250098">
        <w:rPr>
          <w:rFonts w:cstheme="minorHAnsi"/>
          <w:sz w:val="28"/>
        </w:rPr>
        <w:t xml:space="preserve"> (Freelance Emcee | Corporate Training Consultant. </w:t>
      </w:r>
      <w:r w:rsidRPr="00250098">
        <w:rPr>
          <w:rFonts w:cstheme="minorHAnsi"/>
          <w:b/>
          <w:sz w:val="28"/>
        </w:rPr>
        <w:t>India</w:t>
      </w:r>
      <w:r w:rsidRPr="00250098">
        <w:rPr>
          <w:rFonts w:cstheme="minorHAnsi"/>
          <w:sz w:val="28"/>
        </w:rPr>
        <w:t>)</w:t>
      </w:r>
    </w:p>
    <w:p w:rsidR="00250098" w:rsidRDefault="00250098" w:rsidP="0085596D">
      <w:pPr>
        <w:rPr>
          <w:rFonts w:cstheme="minorHAnsi"/>
          <w:sz w:val="24"/>
          <w:u w:val="single"/>
        </w:rPr>
      </w:pPr>
    </w:p>
    <w:p w:rsidR="000D318B" w:rsidRDefault="000D318B" w:rsidP="00250098">
      <w:pPr>
        <w:jc w:val="center"/>
        <w:rPr>
          <w:rFonts w:cstheme="minorHAnsi"/>
          <w:sz w:val="32"/>
          <w:u w:val="single"/>
        </w:rPr>
      </w:pPr>
    </w:p>
    <w:p w:rsidR="000D318B" w:rsidRDefault="000D318B" w:rsidP="00250098">
      <w:pPr>
        <w:jc w:val="center"/>
        <w:rPr>
          <w:rFonts w:cstheme="minorHAnsi"/>
          <w:sz w:val="32"/>
          <w:u w:val="single"/>
        </w:rPr>
      </w:pPr>
    </w:p>
    <w:p w:rsidR="000D318B" w:rsidRDefault="000D318B" w:rsidP="00250098">
      <w:pPr>
        <w:jc w:val="center"/>
        <w:rPr>
          <w:rFonts w:cstheme="minorHAnsi"/>
          <w:sz w:val="32"/>
          <w:u w:val="single"/>
        </w:rPr>
      </w:pPr>
    </w:p>
    <w:p w:rsidR="0085596D" w:rsidRPr="00250098" w:rsidRDefault="00250098" w:rsidP="00250098">
      <w:pPr>
        <w:jc w:val="center"/>
        <w:rPr>
          <w:rFonts w:cstheme="minorHAnsi"/>
          <w:sz w:val="32"/>
        </w:rPr>
      </w:pPr>
      <w:r>
        <w:rPr>
          <w:rFonts w:cstheme="minorHAnsi"/>
          <w:sz w:val="32"/>
          <w:u w:val="single"/>
        </w:rPr>
        <w:t>SPEAKERS</w:t>
      </w:r>
    </w:p>
    <w:p w:rsidR="0085596D" w:rsidRPr="00250098" w:rsidRDefault="00822C64" w:rsidP="0085596D">
      <w:pPr>
        <w:pStyle w:val="ListParagraph"/>
        <w:numPr>
          <w:ilvl w:val="0"/>
          <w:numId w:val="5"/>
        </w:numPr>
        <w:rPr>
          <w:rFonts w:cstheme="minorHAnsi"/>
          <w:sz w:val="28"/>
        </w:rPr>
      </w:pPr>
      <w:r>
        <w:rPr>
          <w:rFonts w:cstheme="minorHAnsi"/>
          <w:b/>
          <w:sz w:val="28"/>
        </w:rPr>
        <w:t xml:space="preserve">Mr. Paul Michael Gledhill </w:t>
      </w:r>
      <w:r w:rsidRPr="00822C64">
        <w:rPr>
          <w:rFonts w:cstheme="minorHAnsi"/>
          <w:sz w:val="28"/>
        </w:rPr>
        <w:t>(</w:t>
      </w:r>
      <w:r>
        <w:rPr>
          <w:rFonts w:cstheme="minorHAnsi"/>
          <w:sz w:val="28"/>
        </w:rPr>
        <w:t xml:space="preserve">Co-Founder of </w:t>
      </w:r>
      <w:proofErr w:type="spellStart"/>
      <w:r>
        <w:rPr>
          <w:rFonts w:cstheme="minorHAnsi"/>
          <w:sz w:val="28"/>
        </w:rPr>
        <w:t>Xpert</w:t>
      </w:r>
      <w:proofErr w:type="spellEnd"/>
      <w:r>
        <w:rPr>
          <w:rFonts w:cstheme="minorHAnsi"/>
          <w:sz w:val="28"/>
        </w:rPr>
        <w:t xml:space="preserve"> Learning, United Arab Emirates)</w:t>
      </w:r>
    </w:p>
    <w:p w:rsidR="0085596D" w:rsidRPr="00822C64" w:rsidRDefault="0085596D" w:rsidP="0085596D">
      <w:pPr>
        <w:pStyle w:val="ListParagraph"/>
        <w:numPr>
          <w:ilvl w:val="0"/>
          <w:numId w:val="5"/>
        </w:numPr>
        <w:rPr>
          <w:rFonts w:cstheme="minorHAnsi"/>
          <w:sz w:val="28"/>
        </w:rPr>
      </w:pPr>
      <w:r w:rsidRPr="00822C64">
        <w:rPr>
          <w:rFonts w:cstheme="minorHAnsi"/>
          <w:sz w:val="28"/>
        </w:rPr>
        <w:t>Yet to confirm</w:t>
      </w:r>
    </w:p>
    <w:p w:rsidR="0085596D" w:rsidRPr="00822C64" w:rsidRDefault="0085596D" w:rsidP="0085596D">
      <w:pPr>
        <w:pStyle w:val="ListParagraph"/>
        <w:numPr>
          <w:ilvl w:val="0"/>
          <w:numId w:val="5"/>
        </w:numPr>
        <w:rPr>
          <w:rFonts w:cstheme="minorHAnsi"/>
          <w:sz w:val="28"/>
        </w:rPr>
      </w:pPr>
      <w:r w:rsidRPr="00822C64">
        <w:rPr>
          <w:rFonts w:cstheme="minorHAnsi"/>
          <w:sz w:val="28"/>
        </w:rPr>
        <w:t>Yet to confirm</w:t>
      </w:r>
    </w:p>
    <w:p w:rsidR="0085596D" w:rsidRPr="00822C64" w:rsidRDefault="0085596D" w:rsidP="0085596D">
      <w:pPr>
        <w:pStyle w:val="ListParagraph"/>
        <w:numPr>
          <w:ilvl w:val="0"/>
          <w:numId w:val="5"/>
        </w:numPr>
        <w:rPr>
          <w:rFonts w:cstheme="minorHAnsi"/>
          <w:sz w:val="28"/>
        </w:rPr>
      </w:pPr>
      <w:r w:rsidRPr="00822C64">
        <w:rPr>
          <w:rFonts w:cstheme="minorHAnsi"/>
          <w:sz w:val="28"/>
        </w:rPr>
        <w:t>Yet to confirm</w:t>
      </w:r>
    </w:p>
    <w:p w:rsidR="0085596D" w:rsidRPr="00822C64" w:rsidRDefault="0085596D" w:rsidP="0085596D">
      <w:pPr>
        <w:pStyle w:val="ListParagraph"/>
        <w:numPr>
          <w:ilvl w:val="0"/>
          <w:numId w:val="5"/>
        </w:numPr>
        <w:rPr>
          <w:rFonts w:cstheme="minorHAnsi"/>
          <w:sz w:val="28"/>
        </w:rPr>
      </w:pPr>
      <w:r w:rsidRPr="00822C64">
        <w:rPr>
          <w:rFonts w:cstheme="minorHAnsi"/>
          <w:sz w:val="28"/>
        </w:rPr>
        <w:t xml:space="preserve">Yet to confirm </w:t>
      </w:r>
      <w:bookmarkStart w:id="0" w:name="_GoBack"/>
      <w:bookmarkEnd w:id="0"/>
    </w:p>
    <w:p w:rsidR="0085596D" w:rsidRPr="00822C64" w:rsidRDefault="0085596D" w:rsidP="0085596D">
      <w:pPr>
        <w:pStyle w:val="ListParagraph"/>
        <w:numPr>
          <w:ilvl w:val="0"/>
          <w:numId w:val="5"/>
        </w:numPr>
        <w:rPr>
          <w:rFonts w:cstheme="minorHAnsi"/>
          <w:sz w:val="28"/>
        </w:rPr>
      </w:pPr>
      <w:r w:rsidRPr="00822C64">
        <w:rPr>
          <w:rFonts w:cstheme="minorHAnsi"/>
          <w:sz w:val="28"/>
        </w:rPr>
        <w:t>Yet to confirm</w:t>
      </w:r>
    </w:p>
    <w:p w:rsidR="0085596D" w:rsidRPr="00822C64" w:rsidRDefault="0085596D" w:rsidP="0085596D">
      <w:pPr>
        <w:pStyle w:val="ListParagraph"/>
        <w:numPr>
          <w:ilvl w:val="0"/>
          <w:numId w:val="5"/>
        </w:numPr>
        <w:rPr>
          <w:rFonts w:cstheme="minorHAnsi"/>
          <w:sz w:val="28"/>
        </w:rPr>
      </w:pPr>
      <w:r w:rsidRPr="00822C64">
        <w:rPr>
          <w:rFonts w:cstheme="minorHAnsi"/>
          <w:sz w:val="28"/>
        </w:rPr>
        <w:t>Yet to confirm</w:t>
      </w:r>
    </w:p>
    <w:p w:rsidR="0085596D" w:rsidRPr="009B4C6F" w:rsidRDefault="0085596D" w:rsidP="0085596D">
      <w:pPr>
        <w:rPr>
          <w:rFonts w:cstheme="minorHAnsi"/>
          <w:sz w:val="24"/>
          <w:u w:val="single"/>
        </w:rPr>
      </w:pPr>
    </w:p>
    <w:p w:rsidR="000D318B" w:rsidRDefault="000D318B" w:rsidP="00250098">
      <w:pPr>
        <w:jc w:val="center"/>
        <w:rPr>
          <w:rFonts w:cstheme="minorHAnsi"/>
          <w:sz w:val="32"/>
          <w:u w:val="single"/>
        </w:rPr>
      </w:pPr>
    </w:p>
    <w:p w:rsidR="0085596D" w:rsidRPr="00250098" w:rsidRDefault="00250098" w:rsidP="00250098">
      <w:pPr>
        <w:jc w:val="center"/>
        <w:rPr>
          <w:rFonts w:cstheme="minorHAnsi"/>
          <w:sz w:val="32"/>
          <w:u w:val="single"/>
        </w:rPr>
      </w:pPr>
      <w:r>
        <w:rPr>
          <w:rFonts w:cstheme="minorHAnsi"/>
          <w:sz w:val="32"/>
          <w:u w:val="single"/>
        </w:rPr>
        <w:t>KEY BENEFITS</w:t>
      </w:r>
    </w:p>
    <w:p w:rsidR="0085596D" w:rsidRPr="00250098" w:rsidRDefault="0085596D" w:rsidP="00250098">
      <w:pPr>
        <w:pStyle w:val="ListParagraph"/>
        <w:numPr>
          <w:ilvl w:val="0"/>
          <w:numId w:val="4"/>
        </w:numPr>
        <w:jc w:val="both"/>
        <w:rPr>
          <w:rFonts w:cstheme="minorHAnsi"/>
          <w:sz w:val="28"/>
          <w:szCs w:val="24"/>
        </w:rPr>
      </w:pPr>
      <w:r w:rsidRPr="00250098">
        <w:rPr>
          <w:rFonts w:cstheme="minorHAnsi"/>
          <w:sz w:val="28"/>
          <w:szCs w:val="24"/>
        </w:rPr>
        <w:t>Knowledge and skills to gain</w:t>
      </w:r>
    </w:p>
    <w:p w:rsidR="0085596D" w:rsidRPr="00250098" w:rsidRDefault="0085596D" w:rsidP="00250098">
      <w:pPr>
        <w:pStyle w:val="ListParagraph"/>
        <w:numPr>
          <w:ilvl w:val="0"/>
          <w:numId w:val="4"/>
        </w:numPr>
        <w:jc w:val="both"/>
        <w:rPr>
          <w:rFonts w:cstheme="minorHAnsi"/>
          <w:sz w:val="28"/>
          <w:szCs w:val="24"/>
        </w:rPr>
      </w:pPr>
      <w:r w:rsidRPr="00250098">
        <w:rPr>
          <w:rFonts w:cstheme="minorHAnsi"/>
          <w:sz w:val="28"/>
          <w:szCs w:val="24"/>
        </w:rPr>
        <w:t>Trends which would impact from Workforce Management</w:t>
      </w:r>
    </w:p>
    <w:p w:rsidR="0085596D" w:rsidRPr="00250098" w:rsidRDefault="0085596D" w:rsidP="00250098">
      <w:pPr>
        <w:pStyle w:val="ListParagraph"/>
        <w:numPr>
          <w:ilvl w:val="0"/>
          <w:numId w:val="4"/>
        </w:numPr>
        <w:jc w:val="both"/>
        <w:rPr>
          <w:rFonts w:cstheme="minorHAnsi"/>
          <w:sz w:val="28"/>
          <w:szCs w:val="24"/>
        </w:rPr>
      </w:pPr>
      <w:r w:rsidRPr="00250098">
        <w:rPr>
          <w:rFonts w:cstheme="minorHAnsi"/>
          <w:sz w:val="28"/>
          <w:szCs w:val="24"/>
        </w:rPr>
        <w:t>Networking opportunities</w:t>
      </w:r>
    </w:p>
    <w:p w:rsidR="0085596D" w:rsidRPr="00250098" w:rsidRDefault="0085596D" w:rsidP="00250098">
      <w:pPr>
        <w:pStyle w:val="ListParagraph"/>
        <w:numPr>
          <w:ilvl w:val="0"/>
          <w:numId w:val="4"/>
        </w:numPr>
        <w:jc w:val="both"/>
        <w:rPr>
          <w:rFonts w:cstheme="minorHAnsi"/>
          <w:sz w:val="28"/>
          <w:szCs w:val="24"/>
        </w:rPr>
      </w:pPr>
      <w:r w:rsidRPr="00250098">
        <w:rPr>
          <w:rFonts w:cstheme="minorHAnsi"/>
          <w:sz w:val="28"/>
          <w:szCs w:val="24"/>
        </w:rPr>
        <w:t>Insight from peers</w:t>
      </w:r>
    </w:p>
    <w:p w:rsidR="0085596D" w:rsidRPr="00250098" w:rsidRDefault="0085596D" w:rsidP="00250098">
      <w:pPr>
        <w:pStyle w:val="ListParagraph"/>
        <w:numPr>
          <w:ilvl w:val="0"/>
          <w:numId w:val="4"/>
        </w:numPr>
        <w:jc w:val="both"/>
        <w:rPr>
          <w:rFonts w:cstheme="minorHAnsi"/>
          <w:sz w:val="28"/>
          <w:szCs w:val="24"/>
        </w:rPr>
      </w:pPr>
      <w:r w:rsidRPr="00250098">
        <w:rPr>
          <w:rFonts w:cstheme="minorHAnsi"/>
          <w:sz w:val="28"/>
          <w:szCs w:val="24"/>
        </w:rPr>
        <w:t>Hear from Experts</w:t>
      </w:r>
    </w:p>
    <w:p w:rsidR="0085596D" w:rsidRPr="00250098" w:rsidRDefault="0085596D" w:rsidP="00250098">
      <w:pPr>
        <w:pStyle w:val="ListParagraph"/>
        <w:numPr>
          <w:ilvl w:val="0"/>
          <w:numId w:val="4"/>
        </w:numPr>
        <w:jc w:val="both"/>
        <w:rPr>
          <w:rFonts w:cstheme="minorHAnsi"/>
          <w:sz w:val="28"/>
          <w:szCs w:val="24"/>
        </w:rPr>
      </w:pPr>
      <w:r w:rsidRPr="00250098">
        <w:rPr>
          <w:rFonts w:cstheme="minorHAnsi"/>
          <w:sz w:val="28"/>
          <w:szCs w:val="24"/>
        </w:rPr>
        <w:t>Recertification</w:t>
      </w:r>
    </w:p>
    <w:p w:rsidR="0085596D" w:rsidRPr="00250098" w:rsidRDefault="0085596D" w:rsidP="00250098">
      <w:pPr>
        <w:pStyle w:val="ListParagraph"/>
        <w:numPr>
          <w:ilvl w:val="0"/>
          <w:numId w:val="4"/>
        </w:numPr>
        <w:jc w:val="both"/>
        <w:rPr>
          <w:rFonts w:cstheme="minorHAnsi"/>
          <w:sz w:val="28"/>
          <w:szCs w:val="24"/>
        </w:rPr>
      </w:pPr>
      <w:r w:rsidRPr="00250098">
        <w:rPr>
          <w:rFonts w:cstheme="minorHAnsi"/>
          <w:sz w:val="28"/>
          <w:szCs w:val="24"/>
        </w:rPr>
        <w:t>Absorb the energy of like-minded individuals</w:t>
      </w:r>
    </w:p>
    <w:p w:rsidR="0085596D" w:rsidRPr="00250098" w:rsidRDefault="0085596D" w:rsidP="00250098">
      <w:pPr>
        <w:pStyle w:val="ListParagraph"/>
        <w:numPr>
          <w:ilvl w:val="0"/>
          <w:numId w:val="4"/>
        </w:numPr>
        <w:jc w:val="both"/>
        <w:rPr>
          <w:rFonts w:cstheme="minorHAnsi"/>
          <w:sz w:val="28"/>
          <w:szCs w:val="24"/>
        </w:rPr>
      </w:pPr>
      <w:r w:rsidRPr="00250098">
        <w:rPr>
          <w:rFonts w:cstheme="minorHAnsi"/>
          <w:sz w:val="28"/>
          <w:szCs w:val="24"/>
        </w:rPr>
        <w:t>Updates on the new HR emerging market in GCC</w:t>
      </w:r>
    </w:p>
    <w:p w:rsidR="0085596D" w:rsidRPr="009B4C6F" w:rsidRDefault="0085596D" w:rsidP="0085596D">
      <w:pPr>
        <w:rPr>
          <w:rFonts w:cstheme="minorHAnsi"/>
          <w:sz w:val="24"/>
        </w:rPr>
      </w:pPr>
    </w:p>
    <w:p w:rsidR="000D318B" w:rsidRDefault="000D318B" w:rsidP="00250098">
      <w:pPr>
        <w:jc w:val="center"/>
        <w:rPr>
          <w:rFonts w:cstheme="minorHAnsi"/>
          <w:sz w:val="32"/>
          <w:u w:val="single"/>
        </w:rPr>
      </w:pPr>
    </w:p>
    <w:p w:rsidR="000D318B" w:rsidRDefault="000D318B" w:rsidP="000D318B">
      <w:pPr>
        <w:rPr>
          <w:rFonts w:cstheme="minorHAnsi"/>
          <w:sz w:val="32"/>
          <w:u w:val="single"/>
        </w:rPr>
      </w:pPr>
    </w:p>
    <w:p w:rsidR="0085596D" w:rsidRDefault="00250098" w:rsidP="000D318B">
      <w:pPr>
        <w:jc w:val="center"/>
        <w:rPr>
          <w:rFonts w:cstheme="minorHAnsi"/>
          <w:sz w:val="32"/>
          <w:u w:val="single"/>
        </w:rPr>
      </w:pPr>
      <w:r w:rsidRPr="00250098">
        <w:rPr>
          <w:rFonts w:cstheme="minorHAnsi"/>
          <w:sz w:val="32"/>
          <w:u w:val="single"/>
        </w:rPr>
        <w:lastRenderedPageBreak/>
        <w:t>AGENDA</w:t>
      </w:r>
    </w:p>
    <w:p w:rsidR="000D318B" w:rsidRPr="00250098" w:rsidRDefault="000D318B" w:rsidP="000D318B">
      <w:pPr>
        <w:jc w:val="center"/>
        <w:rPr>
          <w:rFonts w:cstheme="minorHAnsi"/>
          <w:sz w:val="32"/>
          <w:u w:val="single"/>
        </w:rPr>
      </w:pPr>
    </w:p>
    <w:p w:rsidR="0085596D" w:rsidRPr="00250098" w:rsidRDefault="0085596D" w:rsidP="0085596D">
      <w:pPr>
        <w:rPr>
          <w:rFonts w:cstheme="minorHAnsi"/>
          <w:sz w:val="28"/>
        </w:rPr>
      </w:pPr>
      <w:r w:rsidRPr="00250098">
        <w:rPr>
          <w:rFonts w:cstheme="minorHAnsi"/>
          <w:b/>
          <w:sz w:val="28"/>
        </w:rPr>
        <w:t>09:00</w:t>
      </w:r>
      <w:r w:rsidRPr="00250098">
        <w:rPr>
          <w:rFonts w:cstheme="minorHAnsi"/>
          <w:sz w:val="28"/>
        </w:rPr>
        <w:t xml:space="preserve"> – Opening and welcome note by </w:t>
      </w:r>
      <w:r w:rsidRPr="00250098">
        <w:rPr>
          <w:rFonts w:cstheme="minorHAnsi"/>
          <w:b/>
          <w:sz w:val="28"/>
        </w:rPr>
        <w:t xml:space="preserve">Muhammed </w:t>
      </w:r>
      <w:proofErr w:type="spellStart"/>
      <w:r w:rsidRPr="00250098">
        <w:rPr>
          <w:rFonts w:cstheme="minorHAnsi"/>
          <w:b/>
          <w:sz w:val="28"/>
        </w:rPr>
        <w:t>Khobaib</w:t>
      </w:r>
      <w:proofErr w:type="spellEnd"/>
      <w:r w:rsidRPr="00250098">
        <w:rPr>
          <w:rFonts w:cstheme="minorHAnsi"/>
          <w:sz w:val="28"/>
        </w:rPr>
        <w:br/>
        <w:t xml:space="preserve">(C.E.O of </w:t>
      </w:r>
      <w:proofErr w:type="spellStart"/>
      <w:r w:rsidRPr="00250098">
        <w:rPr>
          <w:rFonts w:cstheme="minorHAnsi"/>
          <w:b/>
          <w:sz w:val="28"/>
          <w:u w:val="single"/>
        </w:rPr>
        <w:t>NexRise</w:t>
      </w:r>
      <w:proofErr w:type="spellEnd"/>
      <w:r w:rsidRPr="00250098">
        <w:rPr>
          <w:rFonts w:cstheme="minorHAnsi"/>
          <w:b/>
          <w:sz w:val="28"/>
          <w:u w:val="single"/>
        </w:rPr>
        <w:t xml:space="preserve"> Events S.P.C</w:t>
      </w:r>
      <w:r w:rsidRPr="00250098">
        <w:rPr>
          <w:rFonts w:cstheme="minorHAnsi"/>
          <w:sz w:val="28"/>
        </w:rPr>
        <w:t>)</w:t>
      </w:r>
    </w:p>
    <w:p w:rsidR="0085596D" w:rsidRPr="00250098" w:rsidRDefault="0085596D" w:rsidP="0085596D">
      <w:pPr>
        <w:rPr>
          <w:rFonts w:cstheme="minorHAnsi"/>
          <w:sz w:val="28"/>
        </w:rPr>
      </w:pPr>
      <w:r w:rsidRPr="00250098">
        <w:rPr>
          <w:rFonts w:cstheme="minorHAnsi"/>
          <w:b/>
          <w:sz w:val="28"/>
        </w:rPr>
        <w:t>09:15</w:t>
      </w:r>
      <w:r w:rsidRPr="00250098">
        <w:rPr>
          <w:rFonts w:cstheme="minorHAnsi"/>
          <w:sz w:val="28"/>
        </w:rPr>
        <w:t xml:space="preserve"> –</w:t>
      </w:r>
    </w:p>
    <w:p w:rsidR="0085596D" w:rsidRPr="00250098" w:rsidRDefault="0085596D" w:rsidP="0085596D">
      <w:pPr>
        <w:rPr>
          <w:rFonts w:cstheme="minorHAnsi"/>
          <w:sz w:val="28"/>
        </w:rPr>
      </w:pPr>
      <w:r w:rsidRPr="00250098">
        <w:rPr>
          <w:rFonts w:cstheme="minorHAnsi"/>
          <w:b/>
          <w:sz w:val="28"/>
        </w:rPr>
        <w:t>09:45</w:t>
      </w:r>
      <w:r w:rsidRPr="00250098">
        <w:rPr>
          <w:rFonts w:cstheme="minorHAnsi"/>
          <w:sz w:val="28"/>
        </w:rPr>
        <w:t xml:space="preserve"> –</w:t>
      </w:r>
    </w:p>
    <w:p w:rsidR="0085596D" w:rsidRPr="00250098" w:rsidRDefault="0085596D" w:rsidP="0085596D">
      <w:pPr>
        <w:rPr>
          <w:rFonts w:cstheme="minorHAnsi"/>
          <w:sz w:val="28"/>
        </w:rPr>
      </w:pPr>
      <w:r w:rsidRPr="00250098">
        <w:rPr>
          <w:rFonts w:cstheme="minorHAnsi"/>
          <w:b/>
          <w:sz w:val="28"/>
        </w:rPr>
        <w:t>10:30</w:t>
      </w:r>
      <w:r w:rsidRPr="00250098">
        <w:rPr>
          <w:rFonts w:cstheme="minorHAnsi"/>
          <w:sz w:val="28"/>
        </w:rPr>
        <w:t xml:space="preserve"> – Coffee &amp; Networking Break</w:t>
      </w:r>
    </w:p>
    <w:p w:rsidR="0085596D" w:rsidRPr="00250098" w:rsidRDefault="0085596D" w:rsidP="0085596D">
      <w:pPr>
        <w:rPr>
          <w:rFonts w:cstheme="minorHAnsi"/>
          <w:sz w:val="28"/>
        </w:rPr>
      </w:pPr>
      <w:r w:rsidRPr="00250098">
        <w:rPr>
          <w:rFonts w:cstheme="minorHAnsi"/>
          <w:b/>
          <w:sz w:val="28"/>
        </w:rPr>
        <w:t>10:50</w:t>
      </w:r>
      <w:r w:rsidRPr="00250098">
        <w:rPr>
          <w:rFonts w:cstheme="minorHAnsi"/>
          <w:sz w:val="28"/>
        </w:rPr>
        <w:t xml:space="preserve"> – </w:t>
      </w:r>
    </w:p>
    <w:p w:rsidR="0085596D" w:rsidRPr="00250098" w:rsidRDefault="0085596D" w:rsidP="0085596D">
      <w:pPr>
        <w:rPr>
          <w:rFonts w:cstheme="minorHAnsi"/>
          <w:sz w:val="28"/>
        </w:rPr>
      </w:pPr>
      <w:r w:rsidRPr="00250098">
        <w:rPr>
          <w:rFonts w:cstheme="minorHAnsi"/>
          <w:b/>
          <w:sz w:val="28"/>
        </w:rPr>
        <w:t>11:35</w:t>
      </w:r>
      <w:r w:rsidRPr="00250098">
        <w:rPr>
          <w:rFonts w:cstheme="minorHAnsi"/>
          <w:sz w:val="28"/>
        </w:rPr>
        <w:t xml:space="preserve"> – </w:t>
      </w:r>
    </w:p>
    <w:p w:rsidR="0085596D" w:rsidRPr="00250098" w:rsidRDefault="0085596D" w:rsidP="0085596D">
      <w:pPr>
        <w:rPr>
          <w:rFonts w:eastAsia="Times New Roman" w:cstheme="minorHAnsi"/>
          <w:color w:val="000000"/>
          <w:sz w:val="28"/>
        </w:rPr>
      </w:pPr>
      <w:r w:rsidRPr="00250098">
        <w:rPr>
          <w:rFonts w:eastAsia="Times New Roman" w:cstheme="minorHAnsi"/>
          <w:b/>
          <w:color w:val="000000"/>
          <w:sz w:val="28"/>
        </w:rPr>
        <w:t>12:10</w:t>
      </w:r>
      <w:r w:rsidRPr="00250098">
        <w:rPr>
          <w:rFonts w:eastAsia="Times New Roman" w:cstheme="minorHAnsi"/>
          <w:color w:val="000000"/>
          <w:sz w:val="28"/>
        </w:rPr>
        <w:t xml:space="preserve"> –</w:t>
      </w:r>
    </w:p>
    <w:p w:rsidR="0085596D" w:rsidRPr="00250098" w:rsidRDefault="0085596D" w:rsidP="0085596D">
      <w:pPr>
        <w:rPr>
          <w:rFonts w:cstheme="minorHAnsi"/>
          <w:sz w:val="28"/>
        </w:rPr>
      </w:pPr>
      <w:r w:rsidRPr="00250098">
        <w:rPr>
          <w:rFonts w:cstheme="minorHAnsi"/>
          <w:b/>
          <w:sz w:val="28"/>
        </w:rPr>
        <w:t>12:55</w:t>
      </w:r>
      <w:r w:rsidRPr="00250098">
        <w:rPr>
          <w:rFonts w:cstheme="minorHAnsi"/>
          <w:sz w:val="28"/>
        </w:rPr>
        <w:t xml:space="preserve"> – Prayer &amp; Lunch Break</w:t>
      </w:r>
    </w:p>
    <w:p w:rsidR="0085596D" w:rsidRPr="00250098" w:rsidRDefault="0085596D" w:rsidP="0085596D">
      <w:pPr>
        <w:rPr>
          <w:rFonts w:cstheme="minorHAnsi"/>
          <w:sz w:val="28"/>
        </w:rPr>
      </w:pPr>
      <w:r w:rsidRPr="00250098">
        <w:rPr>
          <w:rFonts w:cstheme="minorHAnsi"/>
          <w:b/>
          <w:sz w:val="28"/>
        </w:rPr>
        <w:t>14:00</w:t>
      </w:r>
      <w:r w:rsidRPr="00250098">
        <w:rPr>
          <w:rFonts w:cstheme="minorHAnsi"/>
          <w:sz w:val="28"/>
        </w:rPr>
        <w:t xml:space="preserve"> –</w:t>
      </w:r>
    </w:p>
    <w:p w:rsidR="0085596D" w:rsidRPr="00250098" w:rsidRDefault="0085596D" w:rsidP="0085596D">
      <w:pPr>
        <w:rPr>
          <w:rFonts w:eastAsia="Times New Roman" w:cstheme="minorHAnsi"/>
          <w:color w:val="000000"/>
          <w:sz w:val="28"/>
        </w:rPr>
      </w:pPr>
      <w:r w:rsidRPr="00250098">
        <w:rPr>
          <w:rFonts w:cstheme="minorHAnsi"/>
          <w:b/>
          <w:sz w:val="28"/>
        </w:rPr>
        <w:t>14:45</w:t>
      </w:r>
      <w:r w:rsidRPr="00250098">
        <w:rPr>
          <w:rFonts w:cstheme="minorHAnsi"/>
          <w:sz w:val="28"/>
        </w:rPr>
        <w:t xml:space="preserve"> – Panel Discussion: </w:t>
      </w:r>
    </w:p>
    <w:p w:rsidR="0085596D" w:rsidRPr="00250098" w:rsidRDefault="0085596D" w:rsidP="0085596D">
      <w:pPr>
        <w:rPr>
          <w:rFonts w:cstheme="minorHAnsi"/>
          <w:sz w:val="28"/>
        </w:rPr>
      </w:pPr>
      <w:r w:rsidRPr="00250098">
        <w:rPr>
          <w:rFonts w:cstheme="minorHAnsi"/>
          <w:b/>
          <w:sz w:val="28"/>
        </w:rPr>
        <w:t>15:30</w:t>
      </w:r>
      <w:r w:rsidRPr="00250098">
        <w:rPr>
          <w:rFonts w:cstheme="minorHAnsi"/>
          <w:sz w:val="28"/>
        </w:rPr>
        <w:t xml:space="preserve"> – Coffee &amp; Networking Break</w:t>
      </w:r>
    </w:p>
    <w:p w:rsidR="0085596D" w:rsidRPr="00250098" w:rsidRDefault="0085596D" w:rsidP="0085596D">
      <w:pPr>
        <w:rPr>
          <w:rFonts w:cstheme="minorHAnsi"/>
          <w:sz w:val="28"/>
        </w:rPr>
      </w:pPr>
      <w:r w:rsidRPr="00250098">
        <w:rPr>
          <w:rFonts w:cstheme="minorHAnsi"/>
          <w:b/>
          <w:sz w:val="28"/>
        </w:rPr>
        <w:t>15:50</w:t>
      </w:r>
      <w:r w:rsidRPr="00250098">
        <w:rPr>
          <w:rFonts w:cstheme="minorHAnsi"/>
          <w:sz w:val="28"/>
        </w:rPr>
        <w:t xml:space="preserve"> – </w:t>
      </w:r>
    </w:p>
    <w:p w:rsidR="0085596D" w:rsidRDefault="0085596D" w:rsidP="0085596D">
      <w:pPr>
        <w:rPr>
          <w:rFonts w:cstheme="minorHAnsi"/>
        </w:rPr>
      </w:pPr>
      <w:r w:rsidRPr="00250098">
        <w:rPr>
          <w:rFonts w:cstheme="minorHAnsi"/>
          <w:b/>
          <w:sz w:val="28"/>
        </w:rPr>
        <w:t>16:30</w:t>
      </w:r>
      <w:r w:rsidRPr="00250098">
        <w:rPr>
          <w:rFonts w:cstheme="minorHAnsi"/>
          <w:sz w:val="28"/>
        </w:rPr>
        <w:t xml:space="preserve"> – Closing &amp; Issuing of Certificates by </w:t>
      </w:r>
      <w:r w:rsidRPr="00250098">
        <w:rPr>
          <w:rFonts w:cstheme="minorHAnsi"/>
          <w:b/>
          <w:sz w:val="28"/>
        </w:rPr>
        <w:t xml:space="preserve">Muhammed </w:t>
      </w:r>
      <w:proofErr w:type="spellStart"/>
      <w:r w:rsidRPr="00250098">
        <w:rPr>
          <w:rFonts w:cstheme="minorHAnsi"/>
          <w:b/>
          <w:sz w:val="28"/>
        </w:rPr>
        <w:t>Khobaib</w:t>
      </w:r>
      <w:proofErr w:type="spellEnd"/>
      <w:r w:rsidRPr="00250098">
        <w:rPr>
          <w:rFonts w:cstheme="minorHAnsi"/>
          <w:sz w:val="28"/>
        </w:rPr>
        <w:br/>
        <w:t xml:space="preserve">(C.E.O of </w:t>
      </w:r>
      <w:proofErr w:type="spellStart"/>
      <w:r w:rsidRPr="00250098">
        <w:rPr>
          <w:rFonts w:cstheme="minorHAnsi"/>
          <w:sz w:val="28"/>
        </w:rPr>
        <w:t>NexRise</w:t>
      </w:r>
      <w:proofErr w:type="spellEnd"/>
      <w:r w:rsidRPr="00250098">
        <w:rPr>
          <w:rFonts w:cstheme="minorHAnsi"/>
          <w:sz w:val="28"/>
        </w:rPr>
        <w:t xml:space="preserve"> Events S.P.C)</w:t>
      </w:r>
    </w:p>
    <w:p w:rsidR="0085596D" w:rsidRPr="009B4C6F" w:rsidRDefault="0085596D" w:rsidP="0085596D">
      <w:pPr>
        <w:rPr>
          <w:rFonts w:cstheme="minorHAnsi"/>
        </w:rPr>
      </w:pPr>
    </w:p>
    <w:p w:rsidR="000D318B" w:rsidRDefault="000D318B" w:rsidP="00250098">
      <w:pPr>
        <w:jc w:val="center"/>
        <w:rPr>
          <w:rFonts w:cstheme="minorHAnsi"/>
          <w:sz w:val="32"/>
          <w:u w:val="single"/>
        </w:rPr>
      </w:pPr>
    </w:p>
    <w:p w:rsidR="000D318B" w:rsidRDefault="000D318B" w:rsidP="00250098">
      <w:pPr>
        <w:jc w:val="center"/>
        <w:rPr>
          <w:rFonts w:cstheme="minorHAnsi"/>
          <w:sz w:val="32"/>
          <w:u w:val="single"/>
        </w:rPr>
      </w:pPr>
    </w:p>
    <w:p w:rsidR="000D318B" w:rsidRDefault="000D318B" w:rsidP="00250098">
      <w:pPr>
        <w:jc w:val="center"/>
        <w:rPr>
          <w:rFonts w:cstheme="minorHAnsi"/>
          <w:sz w:val="32"/>
          <w:u w:val="single"/>
        </w:rPr>
      </w:pPr>
    </w:p>
    <w:p w:rsidR="000D318B" w:rsidRDefault="000D318B" w:rsidP="00250098">
      <w:pPr>
        <w:jc w:val="center"/>
        <w:rPr>
          <w:rFonts w:cstheme="minorHAnsi"/>
          <w:sz w:val="32"/>
          <w:u w:val="single"/>
        </w:rPr>
      </w:pPr>
    </w:p>
    <w:p w:rsidR="000D318B" w:rsidRDefault="000D318B" w:rsidP="00250098">
      <w:pPr>
        <w:jc w:val="center"/>
        <w:rPr>
          <w:rFonts w:cstheme="minorHAnsi"/>
          <w:sz w:val="32"/>
          <w:u w:val="single"/>
        </w:rPr>
      </w:pPr>
    </w:p>
    <w:p w:rsidR="000D318B" w:rsidRDefault="000D318B" w:rsidP="00250098">
      <w:pPr>
        <w:jc w:val="center"/>
        <w:rPr>
          <w:rFonts w:cstheme="minorHAnsi"/>
          <w:sz w:val="32"/>
          <w:u w:val="single"/>
        </w:rPr>
      </w:pPr>
    </w:p>
    <w:p w:rsidR="00250098" w:rsidRPr="00250098" w:rsidRDefault="00250098" w:rsidP="00250098">
      <w:pPr>
        <w:jc w:val="center"/>
        <w:rPr>
          <w:rFonts w:cstheme="minorHAnsi"/>
          <w:sz w:val="32"/>
          <w:u w:val="single"/>
        </w:rPr>
      </w:pPr>
      <w:r w:rsidRPr="00250098">
        <w:rPr>
          <w:rFonts w:cstheme="minorHAnsi"/>
          <w:sz w:val="32"/>
          <w:u w:val="single"/>
        </w:rPr>
        <w:t>CONTACT</w:t>
      </w:r>
    </w:p>
    <w:p w:rsidR="0085596D" w:rsidRPr="00250098" w:rsidRDefault="0085596D" w:rsidP="00250098">
      <w:pPr>
        <w:jc w:val="center"/>
        <w:rPr>
          <w:rFonts w:cstheme="minorHAnsi"/>
          <w:sz w:val="28"/>
          <w:szCs w:val="28"/>
        </w:rPr>
      </w:pPr>
      <w:r w:rsidRPr="00250098">
        <w:rPr>
          <w:rFonts w:cstheme="minorHAnsi"/>
          <w:sz w:val="28"/>
          <w:szCs w:val="28"/>
        </w:rPr>
        <w:t>For registrations, please contact:</w:t>
      </w:r>
      <w:r w:rsidRPr="00250098">
        <w:rPr>
          <w:rFonts w:cstheme="minorHAnsi"/>
          <w:sz w:val="28"/>
          <w:szCs w:val="28"/>
        </w:rPr>
        <w:br/>
      </w:r>
      <w:r w:rsidRPr="00250098">
        <w:rPr>
          <w:rFonts w:cstheme="minorHAnsi"/>
          <w:b/>
          <w:sz w:val="28"/>
          <w:szCs w:val="28"/>
        </w:rPr>
        <w:t xml:space="preserve">Muhammed </w:t>
      </w:r>
      <w:proofErr w:type="spellStart"/>
      <w:r w:rsidRPr="00250098">
        <w:rPr>
          <w:rFonts w:cstheme="minorHAnsi"/>
          <w:b/>
          <w:sz w:val="28"/>
          <w:szCs w:val="28"/>
        </w:rPr>
        <w:t>Khobaib</w:t>
      </w:r>
      <w:proofErr w:type="spellEnd"/>
      <w:r w:rsidRPr="00250098">
        <w:rPr>
          <w:rFonts w:cstheme="minorHAnsi"/>
          <w:sz w:val="28"/>
          <w:szCs w:val="28"/>
        </w:rPr>
        <w:br/>
      </w:r>
      <w:r w:rsidRPr="00250098">
        <w:rPr>
          <w:rFonts w:cstheme="minorHAnsi"/>
          <w:b/>
          <w:sz w:val="28"/>
          <w:szCs w:val="28"/>
        </w:rPr>
        <w:t>C.E.O</w:t>
      </w:r>
      <w:r w:rsidR="00250098">
        <w:rPr>
          <w:rFonts w:cstheme="minorHAnsi"/>
          <w:b/>
          <w:sz w:val="28"/>
          <w:szCs w:val="28"/>
        </w:rPr>
        <w:br/>
      </w:r>
      <w:proofErr w:type="spellStart"/>
      <w:r w:rsidR="00250098">
        <w:rPr>
          <w:rFonts w:cstheme="minorHAnsi"/>
          <w:b/>
          <w:sz w:val="28"/>
          <w:szCs w:val="28"/>
        </w:rPr>
        <w:t>NexRise</w:t>
      </w:r>
      <w:proofErr w:type="spellEnd"/>
      <w:r w:rsidR="00250098">
        <w:rPr>
          <w:rFonts w:cstheme="minorHAnsi"/>
          <w:b/>
          <w:sz w:val="28"/>
          <w:szCs w:val="28"/>
        </w:rPr>
        <w:t xml:space="preserve"> Events S.P.C</w:t>
      </w:r>
      <w:r w:rsidRPr="00250098">
        <w:rPr>
          <w:rFonts w:cstheme="minorHAnsi"/>
          <w:sz w:val="28"/>
          <w:szCs w:val="28"/>
        </w:rPr>
        <w:br/>
      </w:r>
      <w:r w:rsidRPr="00250098">
        <w:rPr>
          <w:rFonts w:cstheme="minorHAnsi"/>
          <w:b/>
          <w:sz w:val="28"/>
          <w:szCs w:val="28"/>
        </w:rPr>
        <w:t>009</w:t>
      </w:r>
      <w:r w:rsidR="00250098" w:rsidRPr="00250098">
        <w:rPr>
          <w:rFonts w:cstheme="minorHAnsi"/>
          <w:b/>
          <w:sz w:val="28"/>
          <w:szCs w:val="28"/>
        </w:rPr>
        <w:t>73</w:t>
      </w:r>
      <w:r w:rsidRPr="00250098">
        <w:rPr>
          <w:rFonts w:cstheme="minorHAnsi"/>
          <w:b/>
          <w:sz w:val="28"/>
          <w:szCs w:val="28"/>
        </w:rPr>
        <w:t>-</w:t>
      </w:r>
      <w:r w:rsidR="00250098" w:rsidRPr="00250098">
        <w:rPr>
          <w:rFonts w:cstheme="minorHAnsi"/>
          <w:b/>
          <w:sz w:val="28"/>
          <w:szCs w:val="28"/>
        </w:rPr>
        <w:t>33217569</w:t>
      </w:r>
      <w:r w:rsidRPr="00250098">
        <w:rPr>
          <w:rFonts w:cstheme="minorHAnsi"/>
          <w:b/>
          <w:sz w:val="28"/>
          <w:szCs w:val="28"/>
        </w:rPr>
        <w:t xml:space="preserve"> | 009</w:t>
      </w:r>
      <w:r w:rsidR="00250098" w:rsidRPr="00250098">
        <w:rPr>
          <w:rFonts w:cstheme="minorHAnsi"/>
          <w:b/>
          <w:sz w:val="28"/>
          <w:szCs w:val="28"/>
        </w:rPr>
        <w:t>1</w:t>
      </w:r>
      <w:r w:rsidRPr="00250098">
        <w:rPr>
          <w:rFonts w:cstheme="minorHAnsi"/>
          <w:b/>
          <w:sz w:val="28"/>
          <w:szCs w:val="28"/>
        </w:rPr>
        <w:t>-</w:t>
      </w:r>
      <w:r w:rsidR="00250098" w:rsidRPr="00250098">
        <w:rPr>
          <w:rFonts w:cstheme="minorHAnsi"/>
          <w:b/>
          <w:sz w:val="28"/>
          <w:szCs w:val="28"/>
        </w:rPr>
        <w:t>9035442545</w:t>
      </w:r>
      <w:r w:rsidR="00250098" w:rsidRPr="00250098">
        <w:rPr>
          <w:rFonts w:cstheme="minorHAnsi"/>
          <w:b/>
          <w:sz w:val="28"/>
          <w:szCs w:val="28"/>
        </w:rPr>
        <w:br/>
        <w:t>muhammed@nexrise-events.com</w:t>
      </w:r>
    </w:p>
    <w:p w:rsidR="00EF4539" w:rsidRDefault="00EF4539"/>
    <w:p w:rsidR="009D6F89" w:rsidRDefault="009D6F89" w:rsidP="009D6F89">
      <w:pPr>
        <w:jc w:val="center"/>
        <w:rPr>
          <w:rFonts w:ascii="Arial Rounded MT Bold" w:hAnsi="Arial Rounded MT Bold"/>
          <w:sz w:val="32"/>
          <w:szCs w:val="32"/>
        </w:rPr>
      </w:pPr>
    </w:p>
    <w:p w:rsidR="00F77BBD" w:rsidRDefault="00F77BBD" w:rsidP="009D6F89">
      <w:pPr>
        <w:jc w:val="center"/>
        <w:rPr>
          <w:rFonts w:ascii="Arial Rounded MT Bold" w:hAnsi="Arial Rounded MT Bold"/>
          <w:sz w:val="32"/>
          <w:szCs w:val="32"/>
        </w:rPr>
      </w:pPr>
    </w:p>
    <w:p w:rsidR="00F77BBD" w:rsidRDefault="00F77BBD" w:rsidP="009D6F89">
      <w:pPr>
        <w:jc w:val="center"/>
        <w:rPr>
          <w:rFonts w:ascii="Arial Rounded MT Bold" w:hAnsi="Arial Rounded MT Bold"/>
          <w:sz w:val="32"/>
          <w:szCs w:val="32"/>
        </w:rPr>
      </w:pPr>
    </w:p>
    <w:p w:rsidR="00F77BBD" w:rsidRDefault="00F77BBD" w:rsidP="009D6F89">
      <w:pPr>
        <w:jc w:val="center"/>
        <w:rPr>
          <w:rFonts w:ascii="Arial Rounded MT Bold" w:hAnsi="Arial Rounded MT Bold"/>
          <w:sz w:val="32"/>
          <w:szCs w:val="32"/>
        </w:rPr>
      </w:pPr>
    </w:p>
    <w:p w:rsidR="00F77BBD" w:rsidRDefault="00F77BBD" w:rsidP="009D6F89">
      <w:pPr>
        <w:jc w:val="center"/>
        <w:rPr>
          <w:rFonts w:ascii="Arial Rounded MT Bold" w:hAnsi="Arial Rounded MT Bold"/>
          <w:sz w:val="32"/>
          <w:szCs w:val="32"/>
        </w:rPr>
      </w:pPr>
    </w:p>
    <w:p w:rsidR="00F77BBD" w:rsidRPr="009D6F89" w:rsidRDefault="00F77BBD" w:rsidP="009D6F89">
      <w:pPr>
        <w:jc w:val="center"/>
        <w:rPr>
          <w:rFonts w:ascii="Arial Rounded MT Bold" w:hAnsi="Arial Rounded MT Bold"/>
          <w:sz w:val="32"/>
          <w:szCs w:val="32"/>
        </w:rPr>
      </w:pPr>
    </w:p>
    <w:sectPr w:rsidR="00F77BBD" w:rsidRPr="009D6F89" w:rsidSect="0085596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E8D" w:rsidRDefault="00A30E8D" w:rsidP="00EF4539">
      <w:pPr>
        <w:spacing w:after="0" w:line="240" w:lineRule="auto"/>
      </w:pPr>
      <w:r>
        <w:separator/>
      </w:r>
    </w:p>
  </w:endnote>
  <w:endnote w:type="continuationSeparator" w:id="0">
    <w:p w:rsidR="00A30E8D" w:rsidRDefault="00A30E8D" w:rsidP="00EF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98" w:rsidRDefault="00250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96D" w:rsidRDefault="0085596D">
    <w:pPr>
      <w:pStyle w:val="Footer"/>
    </w:pPr>
    <w:r>
      <w:rPr>
        <w:noProof/>
      </w:rPr>
      <w:drawing>
        <wp:anchor distT="0" distB="0" distL="114300" distR="114300" simplePos="0" relativeHeight="251659264" behindDoc="0" locked="0" layoutInCell="1" allowOverlap="1">
          <wp:simplePos x="0" y="0"/>
          <wp:positionH relativeFrom="page">
            <wp:posOffset>66040</wp:posOffset>
          </wp:positionH>
          <wp:positionV relativeFrom="paragraph">
            <wp:posOffset>-76835</wp:posOffset>
          </wp:positionV>
          <wp:extent cx="7610475" cy="809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98" w:rsidRDefault="00250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E8D" w:rsidRDefault="00A30E8D" w:rsidP="00EF4539">
      <w:pPr>
        <w:spacing w:after="0" w:line="240" w:lineRule="auto"/>
      </w:pPr>
      <w:r>
        <w:separator/>
      </w:r>
    </w:p>
  </w:footnote>
  <w:footnote w:type="continuationSeparator" w:id="0">
    <w:p w:rsidR="00A30E8D" w:rsidRDefault="00A30E8D" w:rsidP="00EF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98" w:rsidRDefault="002500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96D" w:rsidRDefault="0085596D">
    <w:pPr>
      <w:pStyle w:val="Header"/>
    </w:pPr>
    <w:r>
      <w:rPr>
        <w:noProof/>
      </w:rPr>
      <w:drawing>
        <wp:anchor distT="0" distB="0" distL="114300" distR="114300" simplePos="0" relativeHeight="251658240" behindDoc="0" locked="0" layoutInCell="1" allowOverlap="1" wp14:anchorId="03702410">
          <wp:simplePos x="0" y="0"/>
          <wp:positionH relativeFrom="page">
            <wp:align>right</wp:align>
          </wp:positionH>
          <wp:positionV relativeFrom="paragraph">
            <wp:posOffset>0</wp:posOffset>
          </wp:positionV>
          <wp:extent cx="7762875" cy="21672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2167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98" w:rsidRDefault="00250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616"/>
    <w:multiLevelType w:val="hybridMultilevel"/>
    <w:tmpl w:val="5036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B37A4"/>
    <w:multiLevelType w:val="hybridMultilevel"/>
    <w:tmpl w:val="D8885946"/>
    <w:lvl w:ilvl="0" w:tplc="528C45B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244CC6"/>
    <w:multiLevelType w:val="hybridMultilevel"/>
    <w:tmpl w:val="1E2E0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85453D"/>
    <w:multiLevelType w:val="hybridMultilevel"/>
    <w:tmpl w:val="80EC4988"/>
    <w:lvl w:ilvl="0" w:tplc="C32AD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64650A"/>
    <w:multiLevelType w:val="hybridMultilevel"/>
    <w:tmpl w:val="DD0CC7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E5109B9"/>
    <w:multiLevelType w:val="hybridMultilevel"/>
    <w:tmpl w:val="72DAB8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B2"/>
    <w:rsid w:val="000140F2"/>
    <w:rsid w:val="000C4B59"/>
    <w:rsid w:val="000D318B"/>
    <w:rsid w:val="00250098"/>
    <w:rsid w:val="0025084E"/>
    <w:rsid w:val="00547EB2"/>
    <w:rsid w:val="00770436"/>
    <w:rsid w:val="00822C64"/>
    <w:rsid w:val="0085596D"/>
    <w:rsid w:val="009D6F89"/>
    <w:rsid w:val="00A30E8D"/>
    <w:rsid w:val="00B066B5"/>
    <w:rsid w:val="00D34FC5"/>
    <w:rsid w:val="00EF4539"/>
    <w:rsid w:val="00F7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22C20"/>
  <w15:chartTrackingRefBased/>
  <w15:docId w15:val="{B2415D6E-994D-42F6-BB2A-A7D90083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539"/>
  </w:style>
  <w:style w:type="paragraph" w:styleId="Footer">
    <w:name w:val="footer"/>
    <w:basedOn w:val="Normal"/>
    <w:link w:val="FooterChar"/>
    <w:uiPriority w:val="99"/>
    <w:unhideWhenUsed/>
    <w:rsid w:val="00EF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539"/>
  </w:style>
  <w:style w:type="table" w:styleId="TableGrid">
    <w:name w:val="Table Grid"/>
    <w:basedOn w:val="TableNormal"/>
    <w:uiPriority w:val="39"/>
    <w:rsid w:val="009D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BBD"/>
    <w:pPr>
      <w:ind w:left="720"/>
      <w:contextualSpacing/>
    </w:pPr>
  </w:style>
  <w:style w:type="paragraph" w:styleId="BalloonText">
    <w:name w:val="Balloon Text"/>
    <w:basedOn w:val="Normal"/>
    <w:link w:val="BalloonTextChar"/>
    <w:uiPriority w:val="99"/>
    <w:semiHidden/>
    <w:unhideWhenUsed/>
    <w:rsid w:val="00B066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D3139-55EC-4B3C-A064-E1BD4B42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Khubayb</dc:creator>
  <cp:keywords/>
  <dc:description/>
  <cp:lastModifiedBy>Muhammed Khubayb</cp:lastModifiedBy>
  <cp:revision>5</cp:revision>
  <cp:lastPrinted>2017-10-23T13:35:00Z</cp:lastPrinted>
  <dcterms:created xsi:type="dcterms:W3CDTF">2017-10-23T13:01:00Z</dcterms:created>
  <dcterms:modified xsi:type="dcterms:W3CDTF">2017-11-04T17:21:00Z</dcterms:modified>
</cp:coreProperties>
</file>