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Calibri" w:cs="Calibri" w:eastAsia="Calibri" w:hAnsi="Calibri"/>
          <w:b/>
          <w:bCs/>
          <w:color w:val="003366"/>
          <w:sz w:val="32"/>
          <w:szCs w:val="32"/>
        </w:rPr>
        <w:t xml:space="preserve">Enterprise Development Grant (EDG) Proposal</w:t>
      </w:r>
    </w:p>
    <w:p>
      <w:pPr>
        <w:pStyle w:val="Heading2"/>
        <w:spacing w:after="120" w:before="280"/>
      </w:pPr>
      <w:r>
        <w:rPr>
          <w:rFonts w:ascii="Calibri" w:cs="Calibri" w:eastAsia="Calibri" w:hAnsi="Calibri"/>
          <w:b/>
          <w:bCs/>
          <w:color w:val="003366"/>
          <w:sz w:val="26"/>
          <w:szCs w:val="26"/>
        </w:rPr>
        <w:t xml:space="preserve">Evergreen AI — AI-Powered Business Operations &amp; B2B E-Commerce Platform</w:t>
      </w:r>
    </w:p>
    <w:p>
      <w:pPr>
        <w:spacing w:after="60" w:before="60"/>
      </w:pPr>
      <w:r>
        <w:rPr>
          <w:rFonts w:ascii="Calibri" w:cs="Calibri" w:eastAsia="Calibri" w:hAnsi="Calibri"/>
          <w:sz w:val="21"/>
          <w:szCs w:val="21"/>
        </w:rPr>
        <w:t xml:space="preserve"/>
      </w:r>
      <w:r>
        <w:rPr>
          <w:rFonts w:ascii="Calibri" w:cs="Calibri" w:eastAsia="Calibri" w:hAnsi="Calibri"/>
          <w:b/>
          <w:bCs/>
          <w:sz w:val="21"/>
          <w:szCs w:val="21"/>
        </w:rPr>
        <w:t xml:space="preserve">Submitted by:</w:t>
      </w:r>
      <w:r>
        <w:rPr>
          <w:rFonts w:ascii="Calibri" w:cs="Calibri" w:eastAsia="Calibri" w:hAnsi="Calibri"/>
          <w:sz w:val="21"/>
          <w:szCs w:val="21"/>
        </w:rPr>
        <w:t xml:space="preserve"> Evergreen Group Pte Ltd</w:t>
      </w:r>
    </w:p>
    <w:p>
      <w:pPr>
        <w:spacing w:after="60" w:before="60"/>
      </w:pPr>
      <w:r>
        <w:rPr>
          <w:rFonts w:ascii="Calibri" w:cs="Calibri" w:eastAsia="Calibri" w:hAnsi="Calibri"/>
          <w:sz w:val="21"/>
          <w:szCs w:val="21"/>
        </w:rPr>
        <w:t xml:space="preserve"/>
      </w:r>
      <w:r>
        <w:rPr>
          <w:rFonts w:ascii="Calibri" w:cs="Calibri" w:eastAsia="Calibri" w:hAnsi="Calibri"/>
          <w:b/>
          <w:bCs/>
          <w:sz w:val="21"/>
          <w:szCs w:val="21"/>
        </w:rPr>
        <w:t xml:space="preserve">Date:</w:t>
      </w:r>
      <w:r>
        <w:rPr>
          <w:rFonts w:ascii="Calibri" w:cs="Calibri" w:eastAsia="Calibri" w:hAnsi="Calibri"/>
          <w:sz w:val="21"/>
          <w:szCs w:val="21"/>
        </w:rPr>
        <w:t xml:space="preserve"> February 2026</w:t>
      </w:r>
    </w:p>
    <w:p>
      <w:pPr>
        <w:spacing w:after="60" w:before="60"/>
      </w:pPr>
      <w:r>
        <w:rPr>
          <w:rFonts w:ascii="Calibri" w:cs="Calibri" w:eastAsia="Calibri" w:hAnsi="Calibri"/>
          <w:sz w:val="21"/>
          <w:szCs w:val="21"/>
        </w:rPr>
        <w:t xml:space="preserve"/>
      </w:r>
      <w:r>
        <w:rPr>
          <w:rFonts w:ascii="Calibri" w:cs="Calibri" w:eastAsia="Calibri" w:hAnsi="Calibri"/>
          <w:b/>
          <w:bCs/>
          <w:sz w:val="21"/>
          <w:szCs w:val="21"/>
        </w:rPr>
        <w:t xml:space="preserve">Document Reference:</w:t>
      </w:r>
      <w:r>
        <w:rPr>
          <w:rFonts w:ascii="Calibri" w:cs="Calibri" w:eastAsia="Calibri" w:hAnsi="Calibri"/>
          <w:sz w:val="21"/>
          <w:szCs w:val="21"/>
        </w:rPr>
        <w:t xml:space="preserve"> EG-EDG-2026-001</w:t>
      </w:r>
    </w:p>
    <w:p>
      <w:pPr>
        <w:pStyle w:val="Heading1"/>
        <w:spacing w:after="200" w:before="360"/>
      </w:pPr>
      <w:r>
        <w:rPr>
          <w:rFonts w:ascii="Calibri" w:cs="Calibri" w:eastAsia="Calibri" w:hAnsi="Calibri"/>
          <w:b/>
          <w:bCs/>
          <w:color w:val="003366"/>
          <w:sz w:val="32"/>
          <w:szCs w:val="32"/>
        </w:rPr>
        <w:t xml:space="preserve">1. Company Profile</w:t>
      </w:r>
    </w:p>
    <w:p>
      <w:pPr>
        <w:pStyle w:val="Heading2"/>
        <w:spacing w:after="120" w:before="280"/>
      </w:pPr>
      <w:r>
        <w:rPr>
          <w:rFonts w:ascii="Calibri" w:cs="Calibri" w:eastAsia="Calibri" w:hAnsi="Calibri"/>
          <w:b/>
          <w:bCs/>
          <w:color w:val="003366"/>
          <w:sz w:val="26"/>
          <w:szCs w:val="26"/>
        </w:rPr>
        <w:t xml:space="preserve">1.1 Company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before="40"/>
            </w:pPr>
            <w:r>
              <w:rPr>
                <w:rFonts w:ascii="Calibri" w:cs="Calibri" w:eastAsia="Calibri" w:hAnsi="Calibri"/>
                <w:b/>
                <w:bCs/>
                <w:sz w:val="20"/>
                <w:szCs w:val="20"/>
              </w:rPr>
              <w:t xml:space="preserve">Field</w:t>
            </w:r>
          </w:p>
        </w:tc>
        <w:tc>
          <w:tcPr>
            <w:tcW w:type="dxa" w:w="4500"/>
          </w:tcPr>
          <w:p>
            <w:pPr>
              <w:spacing w:after="40" w:before="40"/>
            </w:pPr>
            <w:r>
              <w:rPr>
                <w:rFonts w:ascii="Calibri" w:cs="Calibri" w:eastAsia="Calibri" w:hAnsi="Calibri"/>
                <w:b/>
                <w:bCs/>
                <w:sz w:val="20"/>
                <w:szCs w:val="20"/>
              </w:rPr>
              <w:t xml:space="preserve">Details</w:t>
            </w:r>
          </w:p>
        </w:tc>
      </w:tr>
      <w:tr>
        <w:tc>
          <w:tcPr>
            <w:tcW w:type="dxa" w:w="4500"/>
          </w:tcPr>
          <w:p>
            <w:pPr>
              <w:spacing w:after="40" w:before="40"/>
            </w:pPr>
            <w:r>
              <w:rPr>
                <w:rFonts w:ascii="Calibri" w:cs="Calibri" w:eastAsia="Calibri" w:hAnsi="Calibri"/>
                <w:b w:val="false"/>
                <w:bCs w:val="false"/>
                <w:sz w:val="20"/>
                <w:szCs w:val="20"/>
              </w:rPr>
              <w:t xml:space="preserve">Company Name</w:t>
            </w:r>
          </w:p>
        </w:tc>
        <w:tc>
          <w:tcPr>
            <w:tcW w:type="dxa" w:w="4500"/>
          </w:tcPr>
          <w:p>
            <w:pPr>
              <w:spacing w:after="40" w:before="40"/>
            </w:pPr>
            <w:r>
              <w:rPr>
                <w:rFonts w:ascii="Calibri" w:cs="Calibri" w:eastAsia="Calibri" w:hAnsi="Calibri"/>
                <w:b w:val="false"/>
                <w:bCs w:val="false"/>
                <w:sz w:val="20"/>
                <w:szCs w:val="20"/>
              </w:rPr>
              <w:t xml:space="preserve">Evergreen Group Pte Ltd</w:t>
            </w:r>
          </w:p>
        </w:tc>
      </w:tr>
      <w:tr>
        <w:tc>
          <w:tcPr>
            <w:tcW w:type="dxa" w:w="4500"/>
          </w:tcPr>
          <w:p>
            <w:pPr>
              <w:spacing w:after="40" w:before="40"/>
            </w:pPr>
            <w:r>
              <w:rPr>
                <w:rFonts w:ascii="Calibri" w:cs="Calibri" w:eastAsia="Calibri" w:hAnsi="Calibri"/>
                <w:b w:val="false"/>
                <w:bCs w:val="false"/>
                <w:sz w:val="20"/>
                <w:szCs w:val="20"/>
              </w:rPr>
              <w:t xml:space="preserve">UEN</w:t>
            </w:r>
          </w:p>
        </w:tc>
        <w:tc>
          <w:tcPr>
            <w:tcW w:type="dxa" w:w="4500"/>
          </w:tcPr>
          <w:p>
            <w:pPr>
              <w:spacing w:after="40" w:before="40"/>
            </w:pPr>
            <w:r>
              <w:rPr>
                <w:rFonts w:ascii="Calibri" w:cs="Calibri" w:eastAsia="Calibri" w:hAnsi="Calibri"/>
                <w:b w:val="false"/>
                <w:bCs w:val="false"/>
                <w:sz w:val="20"/>
                <w:szCs w:val="20"/>
              </w:rPr>
              <w:t xml:space="preserve">197801558C</w:t>
            </w:r>
          </w:p>
        </w:tc>
      </w:tr>
      <w:tr>
        <w:tc>
          <w:tcPr>
            <w:tcW w:type="dxa" w:w="4500"/>
          </w:tcPr>
          <w:p>
            <w:pPr>
              <w:spacing w:after="40" w:before="40"/>
            </w:pPr>
            <w:r>
              <w:rPr>
                <w:rFonts w:ascii="Calibri" w:cs="Calibri" w:eastAsia="Calibri" w:hAnsi="Calibri"/>
                <w:b w:val="false"/>
                <w:bCs w:val="false"/>
                <w:sz w:val="20"/>
                <w:szCs w:val="20"/>
              </w:rPr>
              <w:t xml:space="preserve">Date of Incorporation</w:t>
            </w:r>
          </w:p>
        </w:tc>
        <w:tc>
          <w:tcPr>
            <w:tcW w:type="dxa" w:w="4500"/>
          </w:tcPr>
          <w:p>
            <w:pPr>
              <w:spacing w:after="40" w:before="40"/>
            </w:pPr>
            <w:r>
              <w:rPr>
                <w:rFonts w:ascii="Calibri" w:cs="Calibri" w:eastAsia="Calibri" w:hAnsi="Calibri"/>
                <w:b w:val="false"/>
                <w:bCs w:val="false"/>
                <w:sz w:val="20"/>
                <w:szCs w:val="20"/>
              </w:rPr>
              <w:t xml:space="preserve">1978</w:t>
            </w:r>
          </w:p>
        </w:tc>
      </w:tr>
      <w:tr>
        <w:tc>
          <w:tcPr>
            <w:tcW w:type="dxa" w:w="4500"/>
          </w:tcPr>
          <w:p>
            <w:pPr>
              <w:spacing w:after="40" w:before="40"/>
            </w:pPr>
            <w:r>
              <w:rPr>
                <w:rFonts w:ascii="Calibri" w:cs="Calibri" w:eastAsia="Calibri" w:hAnsi="Calibri"/>
                <w:b w:val="false"/>
                <w:bCs w:val="false"/>
                <w:sz w:val="20"/>
                <w:szCs w:val="20"/>
              </w:rPr>
              <w:t xml:space="preserve">Industry</w:t>
            </w:r>
          </w:p>
        </w:tc>
        <w:tc>
          <w:tcPr>
            <w:tcW w:type="dxa" w:w="4500"/>
          </w:tcPr>
          <w:p>
            <w:pPr>
              <w:spacing w:after="40" w:before="40"/>
            </w:pPr>
            <w:r>
              <w:rPr>
                <w:rFonts w:ascii="Calibri" w:cs="Calibri" w:eastAsia="Calibri" w:hAnsi="Calibri"/>
                <w:b w:val="false"/>
                <w:bCs w:val="false"/>
                <w:sz w:val="20"/>
                <w:szCs w:val="20"/>
              </w:rPr>
              <w:t xml:space="preserve">Office Supplies Wholesale &amp; Retail</w:t>
            </w:r>
          </w:p>
        </w:tc>
      </w:tr>
      <w:tr>
        <w:tc>
          <w:tcPr>
            <w:tcW w:type="dxa" w:w="4500"/>
          </w:tcPr>
          <w:p>
            <w:pPr>
              <w:spacing w:after="40" w:before="40"/>
            </w:pPr>
            <w:r>
              <w:rPr>
                <w:rFonts w:ascii="Calibri" w:cs="Calibri" w:eastAsia="Calibri" w:hAnsi="Calibri"/>
                <w:b w:val="false"/>
                <w:bCs w:val="false"/>
                <w:sz w:val="20"/>
                <w:szCs w:val="20"/>
              </w:rPr>
              <w:t xml:space="preserve">Principal Business Activity</w:t>
            </w:r>
          </w:p>
        </w:tc>
        <w:tc>
          <w:tcPr>
            <w:tcW w:type="dxa" w:w="4500"/>
          </w:tcPr>
          <w:p>
            <w:pPr>
              <w:spacing w:after="40" w:before="40"/>
            </w:pPr>
            <w:r>
              <w:rPr>
                <w:rFonts w:ascii="Calibri" w:cs="Calibri" w:eastAsia="Calibri" w:hAnsi="Calibri"/>
                <w:b w:val="false"/>
                <w:bCs w:val="false"/>
                <w:sz w:val="20"/>
                <w:szCs w:val="20"/>
              </w:rPr>
              <w:t xml:space="preserve">Distribution and retail of office supplies, stationery, and related products</w:t>
            </w:r>
          </w:p>
        </w:tc>
      </w:tr>
      <w:tr>
        <w:tc>
          <w:tcPr>
            <w:tcW w:type="dxa" w:w="4500"/>
          </w:tcPr>
          <w:p>
            <w:pPr>
              <w:spacing w:after="40" w:before="40"/>
            </w:pPr>
            <w:r>
              <w:rPr>
                <w:rFonts w:ascii="Calibri" w:cs="Calibri" w:eastAsia="Calibri" w:hAnsi="Calibri"/>
                <w:b w:val="false"/>
                <w:bCs w:val="false"/>
                <w:sz w:val="20"/>
                <w:szCs w:val="20"/>
              </w:rPr>
              <w:t xml:space="preserve">Number of Employees</w:t>
            </w:r>
          </w:p>
        </w:tc>
        <w:tc>
          <w:tcPr>
            <w:tcW w:type="dxa" w:w="4500"/>
          </w:tcPr>
          <w:p>
            <w:pPr>
              <w:spacing w:after="40" w:before="40"/>
            </w:pPr>
            <w:r>
              <w:rPr>
                <w:rFonts w:ascii="Calibri" w:cs="Calibri" w:eastAsia="Calibri" w:hAnsi="Calibri"/>
                <w:b w:val="false"/>
                <w:bCs w:val="false"/>
                <w:sz w:val="20"/>
                <w:szCs w:val="20"/>
              </w:rPr>
              <w:t xml:space="preserve">20</w:t>
            </w:r>
          </w:p>
        </w:tc>
      </w:tr>
      <w:tr>
        <w:tc>
          <w:tcPr>
            <w:tcW w:type="dxa" w:w="4500"/>
          </w:tcPr>
          <w:p>
            <w:pPr>
              <w:spacing w:after="40" w:before="40"/>
            </w:pPr>
            <w:r>
              <w:rPr>
                <w:rFonts w:ascii="Calibri" w:cs="Calibri" w:eastAsia="Calibri" w:hAnsi="Calibri"/>
                <w:b w:val="false"/>
                <w:bCs w:val="false"/>
                <w:sz w:val="20"/>
                <w:szCs w:val="20"/>
              </w:rPr>
              <w:t xml:space="preserve">Annual Revenue</w:t>
            </w:r>
          </w:p>
        </w:tc>
        <w:tc>
          <w:tcPr>
            <w:tcW w:type="dxa" w:w="4500"/>
          </w:tcPr>
          <w:p>
            <w:pPr>
              <w:spacing w:after="40" w:before="40"/>
            </w:pPr>
            <w:r>
              <w:rPr>
                <w:rFonts w:ascii="Calibri" w:cs="Calibri" w:eastAsia="Calibri" w:hAnsi="Calibri"/>
                <w:b w:val="false"/>
                <w:bCs w:val="false"/>
                <w:sz w:val="20"/>
                <w:szCs w:val="20"/>
              </w:rPr>
              <w:t xml:space="preserve">SGD 1,500,000</w:t>
            </w:r>
          </w:p>
        </w:tc>
      </w:tr>
      <w:tr>
        <w:tc>
          <w:tcPr>
            <w:tcW w:type="dxa" w:w="4500"/>
          </w:tcPr>
          <w:p>
            <w:pPr>
              <w:spacing w:after="40" w:before="40"/>
            </w:pPr>
            <w:r>
              <w:rPr>
                <w:rFonts w:ascii="Calibri" w:cs="Calibri" w:eastAsia="Calibri" w:hAnsi="Calibri"/>
                <w:b w:val="false"/>
                <w:bCs w:val="false"/>
                <w:sz w:val="20"/>
                <w:szCs w:val="20"/>
              </w:rPr>
              <w:t xml:space="preserve">Registered Address</w:t>
            </w:r>
          </w:p>
        </w:tc>
        <w:tc>
          <w:tcPr>
            <w:tcW w:type="dxa" w:w="4500"/>
          </w:tcPr>
          <w:p>
            <w:pPr>
              <w:spacing w:after="40" w:before="40"/>
            </w:pPr>
            <w:r>
              <w:rPr>
                <w:rFonts w:ascii="Calibri" w:cs="Calibri" w:eastAsia="Calibri" w:hAnsi="Calibri"/>
                <w:b w:val="false"/>
                <w:bCs w:val="false"/>
                <w:sz w:val="20"/>
                <w:szCs w:val="20"/>
              </w:rPr>
              <w:t xml:space="preserve">8 New Industrial Road, #01-02/03, LHK3, Singapore 536200</w:t>
            </w:r>
          </w:p>
        </w:tc>
      </w:tr>
      <w:tr>
        <w:tc>
          <w:tcPr>
            <w:tcW w:type="dxa" w:w="4500"/>
          </w:tcPr>
          <w:p>
            <w:pPr>
              <w:spacing w:after="40" w:before="40"/>
            </w:pPr>
            <w:r>
              <w:rPr>
                <w:rFonts w:ascii="Calibri" w:cs="Calibri" w:eastAsia="Calibri" w:hAnsi="Calibri"/>
                <w:b w:val="false"/>
                <w:bCs w:val="false"/>
                <w:sz w:val="20"/>
                <w:szCs w:val="20"/>
              </w:rPr>
              <w:t xml:space="preserve">Contact Person</w:t>
            </w:r>
          </w:p>
        </w:tc>
        <w:tc>
          <w:tcPr>
            <w:tcW w:type="dxa" w:w="4500"/>
          </w:tcPr>
          <w:p>
            <w:pPr>
              <w:spacing w:after="40" w:before="40"/>
            </w:pPr>
            <w:r>
              <w:rPr>
                <w:rFonts w:ascii="Calibri" w:cs="Calibri" w:eastAsia="Calibri" w:hAnsi="Calibri"/>
                <w:b w:val="false"/>
                <w:bCs w:val="false"/>
                <w:sz w:val="20"/>
                <w:szCs w:val="20"/>
              </w:rPr>
              <w:t xml:space="preserve">Mrs Wee</w:t>
            </w:r>
          </w:p>
        </w:tc>
      </w:tr>
      <w:tr>
        <w:tc>
          <w:tcPr>
            <w:tcW w:type="dxa" w:w="4500"/>
          </w:tcPr>
          <w:p>
            <w:pPr>
              <w:spacing w:after="40" w:before="40"/>
            </w:pPr>
            <w:r>
              <w:rPr>
                <w:rFonts w:ascii="Calibri" w:cs="Calibri" w:eastAsia="Calibri" w:hAnsi="Calibri"/>
                <w:b w:val="false"/>
                <w:bCs w:val="false"/>
                <w:sz w:val="20"/>
                <w:szCs w:val="20"/>
              </w:rPr>
              <w:t xml:space="preserve">Email</w:t>
            </w:r>
          </w:p>
        </w:tc>
        <w:tc>
          <w:tcPr>
            <w:tcW w:type="dxa" w:w="4500"/>
          </w:tcPr>
          <w:p>
            <w:pPr>
              <w:spacing w:after="40" w:before="40"/>
            </w:pPr>
            <w:r>
              <w:rPr>
                <w:rFonts w:ascii="Calibri" w:cs="Calibri" w:eastAsia="Calibri" w:hAnsi="Calibri"/>
                <w:b w:val="false"/>
                <w:bCs w:val="false"/>
                <w:sz w:val="20"/>
                <w:szCs w:val="20"/>
              </w:rPr>
              <w:t xml:space="preserve">mrswee@evergreen.com.sg</w:t>
            </w:r>
          </w:p>
        </w:tc>
      </w:tr>
      <w:tr>
        <w:tc>
          <w:tcPr>
            <w:tcW w:type="dxa" w:w="4500"/>
          </w:tcPr>
          <w:p>
            <w:pPr>
              <w:spacing w:after="40" w:before="40"/>
            </w:pPr>
            <w:r>
              <w:rPr>
                <w:rFonts w:ascii="Calibri" w:cs="Calibri" w:eastAsia="Calibri" w:hAnsi="Calibri"/>
                <w:b w:val="false"/>
                <w:bCs w:val="false"/>
                <w:sz w:val="20"/>
                <w:szCs w:val="20"/>
              </w:rPr>
              <w:t xml:space="preserve">Phone</w:t>
            </w:r>
          </w:p>
        </w:tc>
        <w:tc>
          <w:tcPr>
            <w:tcW w:type="dxa" w:w="4500"/>
          </w:tcPr>
          <w:p>
            <w:pPr>
              <w:spacing w:after="40" w:before="40"/>
            </w:pPr>
            <w:r>
              <w:rPr>
                <w:rFonts w:ascii="Calibri" w:cs="Calibri" w:eastAsia="Calibri" w:hAnsi="Calibri"/>
                <w:b w:val="false"/>
                <w:bCs w:val="false"/>
                <w:sz w:val="20"/>
                <w:szCs w:val="20"/>
              </w:rPr>
              <w:t xml:space="preserve">+65 9683 1343 / +65 9424 4633</w:t>
            </w:r>
          </w:p>
        </w:tc>
      </w:tr>
      <w:tr>
        <w:tc>
          <w:tcPr>
            <w:tcW w:type="dxa" w:w="4500"/>
          </w:tcPr>
          <w:p>
            <w:pPr>
              <w:spacing w:after="40" w:before="40"/>
            </w:pPr>
            <w:r>
              <w:rPr>
                <w:rFonts w:ascii="Calibri" w:cs="Calibri" w:eastAsia="Calibri" w:hAnsi="Calibri"/>
                <w:b w:val="false"/>
                <w:bCs w:val="false"/>
                <w:sz w:val="20"/>
                <w:szCs w:val="20"/>
              </w:rPr>
              <w:t xml:space="preserve">Website</w:t>
            </w:r>
          </w:p>
        </w:tc>
        <w:tc>
          <w:tcPr>
            <w:tcW w:type="dxa" w:w="4500"/>
          </w:tcPr>
          <w:p>
            <w:pPr>
              <w:spacing w:after="40" w:before="40"/>
            </w:pPr>
            <w:r>
              <w:rPr>
                <w:rFonts w:ascii="Calibri" w:cs="Calibri" w:eastAsia="Calibri" w:hAnsi="Calibri"/>
                <w:b w:val="false"/>
                <w:bCs w:val="false"/>
                <w:sz w:val="20"/>
                <w:szCs w:val="20"/>
              </w:rPr>
              <w:t xml:space="preserve">https://evergreen.com.sg</w:t>
            </w:r>
          </w:p>
        </w:tc>
      </w:tr>
      <w:tr>
        <w:tc>
          <w:tcPr>
            <w:tcW w:type="dxa" w:w="4500"/>
          </w:tcPr>
          <w:p>
            <w:pPr>
              <w:spacing w:after="40" w:before="40"/>
            </w:pPr>
            <w:r>
              <w:rPr>
                <w:rFonts w:ascii="Calibri" w:cs="Calibri" w:eastAsia="Calibri" w:hAnsi="Calibri"/>
                <w:b w:val="false"/>
                <w:bCs w:val="false"/>
                <w:sz w:val="20"/>
                <w:szCs w:val="20"/>
              </w:rPr>
              <w:t xml:space="preserve">E-Shop</w:t>
            </w:r>
          </w:p>
        </w:tc>
        <w:tc>
          <w:tcPr>
            <w:tcW w:type="dxa" w:w="4500"/>
          </w:tcPr>
          <w:p>
            <w:pPr>
              <w:spacing w:after="40" w:before="40"/>
            </w:pPr>
            <w:r>
              <w:rPr>
                <w:rFonts w:ascii="Calibri" w:cs="Calibri" w:eastAsia="Calibri" w:hAnsi="Calibri"/>
                <w:b w:val="false"/>
                <w:bCs w:val="false"/>
                <w:sz w:val="20"/>
                <w:szCs w:val="20"/>
              </w:rPr>
              <w:t xml:space="preserve">https://eshop.evergreen.com.sg</w:t>
            </w:r>
          </w:p>
        </w:tc>
      </w:tr>
    </w:tbl>
    <w:p>
      <w:pPr>
        <w:spacing w:after="120"/>
      </w:pPr>
    </w:p>
    <w:p>
      <w:pPr>
        <w:pStyle w:val="Heading2"/>
        <w:spacing w:after="120" w:before="280"/>
      </w:pPr>
      <w:r>
        <w:rPr>
          <w:rFonts w:ascii="Calibri" w:cs="Calibri" w:eastAsia="Calibri" w:hAnsi="Calibri"/>
          <w:b/>
          <w:bCs/>
          <w:color w:val="003366"/>
          <w:sz w:val="26"/>
          <w:szCs w:val="26"/>
        </w:rPr>
        <w:t xml:space="preserve">1.2 Business Background</w:t>
      </w:r>
    </w:p>
    <w:p>
      <w:pPr>
        <w:spacing w:after="60" w:before="60"/>
      </w:pPr>
      <w:r>
        <w:rPr>
          <w:rFonts w:ascii="Calibri" w:cs="Calibri" w:eastAsia="Calibri" w:hAnsi="Calibri"/>
          <w:sz w:val="21"/>
          <w:szCs w:val="21"/>
        </w:rPr>
        <w:t xml:space="preserve">Evergreen Group Pte Ltd is a well-established Singapore office supplies company founded in 1978, serving corporate clients, schools, and government organisations for over 45 years. The company distributes a wide range of office products including stationery, paper products, printing supplies, and office equipment through both B2B direct sales and online marketplaces (Shopee.sg, Lazada.sg).</w:t>
      </w:r>
    </w:p>
    <w:p>
      <w:pPr>
        <w:spacing w:after="60" w:before="60"/>
      </w:pPr>
      <w:r>
        <w:rPr>
          <w:rFonts w:ascii="Calibri" w:cs="Calibri" w:eastAsia="Calibri" w:hAnsi="Calibri"/>
          <w:sz w:val="21"/>
          <w:szCs w:val="21"/>
        </w:rPr>
        <w:t xml:space="preserve">With 20 employees across sales, marketing, and operations, Evergreen manages a product catalogue of over 5,000 SKUs and serves approximately 1,000 corporate customers. The company faces increasing competitive pressure from online retailers and large distributors, making operational efficiency and digital capabilities critical to maintaining market position and enabling growth.</w:t>
      </w:r>
    </w:p>
    <w:p>
      <w:pPr>
        <w:spacing w:after="60" w:before="60"/>
      </w:pPr>
      <w:r>
        <w:rPr>
          <w:rFonts w:ascii="Calibri" w:cs="Calibri" w:eastAsia="Calibri" w:hAnsi="Calibri"/>
          <w:sz w:val="21"/>
          <w:szCs w:val="21"/>
        </w:rPr>
        <w:t xml:space="preserve">Evergreen currently operates a custom ERP system for inventory and order management but relies heavily on manual processes for document handling, e-commerce content creation, quotation management, and corporate customer ordering — areas where AI and digital automation can deliver significant productivity improvements.</w:t>
      </w:r>
    </w:p>
    <w:p>
      <w:pPr>
        <w:pStyle w:val="Heading1"/>
        <w:spacing w:after="200" w:before="360"/>
      </w:pPr>
      <w:r>
        <w:rPr>
          <w:rFonts w:ascii="Calibri" w:cs="Calibri" w:eastAsia="Calibri" w:hAnsi="Calibri"/>
          <w:b/>
          <w:bCs/>
          <w:color w:val="003366"/>
          <w:sz w:val="32"/>
          <w:szCs w:val="32"/>
        </w:rPr>
        <w:t xml:space="preserve">2. Problem Statement</w:t>
      </w:r>
    </w:p>
    <w:p>
      <w:pPr>
        <w:pStyle w:val="Heading2"/>
        <w:spacing w:after="120" w:before="280"/>
      </w:pPr>
      <w:r>
        <w:rPr>
          <w:rFonts w:ascii="Calibri" w:cs="Calibri" w:eastAsia="Calibri" w:hAnsi="Calibri"/>
          <w:b/>
          <w:bCs/>
          <w:color w:val="003366"/>
          <w:sz w:val="26"/>
          <w:szCs w:val="26"/>
        </w:rPr>
        <w:t xml:space="preserve">2.1 Industry Context</w:t>
      </w:r>
    </w:p>
    <w:p>
      <w:pPr>
        <w:spacing w:after="60" w:before="60"/>
      </w:pPr>
      <w:r>
        <w:rPr>
          <w:rFonts w:ascii="Calibri" w:cs="Calibri" w:eastAsia="Calibri" w:hAnsi="Calibri"/>
          <w:sz w:val="21"/>
          <w:szCs w:val="21"/>
        </w:rPr>
        <w:t xml:space="preserve">Singapore's office supplies distribution industry is characterised by thin margins, high transaction volumes, and increasingly demanding corporate customers who expect fast turnaround, accurate pricing, and self-service ordering capabilities. While large distributors have invested in enterprise-grade systems, SMEs like Evergreen operate with legacy tools and manual workflows that limit scalability.</w:t>
      </w:r>
    </w:p>
    <w:p>
      <w:pPr>
        <w:spacing w:after="60" w:before="60"/>
      </w:pPr>
      <w:r>
        <w:rPr>
          <w:rFonts w:ascii="Calibri" w:cs="Calibri" w:eastAsia="Calibri" w:hAnsi="Calibri"/>
          <w:sz w:val="21"/>
          <w:szCs w:val="21"/>
        </w:rPr>
        <w:t xml:space="preserve">The rise of AI and e-commerce has created both a threat and an opportunity. Companies that fail to digitise risk losing customers to online platforms; those that adopt AI-powered automation can dramatically improve efficiency and customer experience.</w:t>
      </w:r>
    </w:p>
    <w:p>
      <w:pPr>
        <w:pStyle w:val="Heading2"/>
        <w:spacing w:after="120" w:before="280"/>
      </w:pPr>
      <w:r>
        <w:rPr>
          <w:rFonts w:ascii="Calibri" w:cs="Calibri" w:eastAsia="Calibri" w:hAnsi="Calibri"/>
          <w:b/>
          <w:bCs/>
          <w:color w:val="003366"/>
          <w:sz w:val="26"/>
          <w:szCs w:val="26"/>
        </w:rPr>
        <w:t xml:space="preserve">2.2 Current Process &amp; Pain Points</w:t>
      </w:r>
    </w:p>
    <w:p>
      <w:pPr>
        <w:spacing w:after="60" w:before="60"/>
      </w:pPr>
      <w:r>
        <w:rPr>
          <w:rFonts w:ascii="Calibri" w:cs="Calibri" w:eastAsia="Calibri" w:hAnsi="Calibri"/>
          <w:sz w:val="21"/>
          <w:szCs w:val="21"/>
        </w:rPr>
        <w:t xml:space="preserve">Evergreen's daily operations involve several manual, time-consuming processes:</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Document Processing</w:t>
      </w:r>
      <w:r>
        <w:rPr>
          <w:rFonts w:ascii="Calibri" w:cs="Calibri" w:eastAsia="Calibri" w:hAnsi="Calibri"/>
          <w:sz w:val="21"/>
          <w:szCs w:val="21"/>
        </w:rPr>
        <w:t xml:space="preserve"> — Sales staff manually process 30–50 incoming documents daily (invoices, purchase orders, delivery orders) arriving via email, WhatsApp, and scanned paper. Each document requires </w:t>
      </w:r>
      <w:r>
        <w:rPr>
          <w:rFonts w:ascii="Calibri" w:cs="Calibri" w:eastAsia="Calibri" w:hAnsi="Calibri"/>
          <w:b/>
          <w:bCs/>
          <w:sz w:val="21"/>
          <w:szCs w:val="21"/>
        </w:rPr>
        <w:t xml:space="preserve">5–10 minutes</w:t>
      </w:r>
      <w:r>
        <w:rPr>
          <w:rFonts w:ascii="Calibri" w:cs="Calibri" w:eastAsia="Calibri" w:hAnsi="Calibri"/>
          <w:sz w:val="21"/>
          <w:szCs w:val="21"/>
        </w:rPr>
        <w:t xml:space="preserve"> of manual data entry into spreadsheets for ERP import.</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E-commerce Listing Creation</w:t>
      </w:r>
      <w:r>
        <w:rPr>
          <w:rFonts w:ascii="Calibri" w:cs="Calibri" w:eastAsia="Calibri" w:hAnsi="Calibri"/>
          <w:sz w:val="21"/>
          <w:szCs w:val="21"/>
        </w:rPr>
        <w:t xml:space="preserve"> — Marketing staff manually create product listings for Shopee and Lazada: photographing products, removing backgrounds, writing descriptions. Each SKU takes </w:t>
      </w:r>
      <w:r>
        <w:rPr>
          <w:rFonts w:ascii="Calibri" w:cs="Calibri" w:eastAsia="Calibri" w:hAnsi="Calibri"/>
          <w:b/>
          <w:bCs/>
          <w:sz w:val="21"/>
          <w:szCs w:val="21"/>
        </w:rPr>
        <w:t xml:space="preserve">20–30 minutes</w:t>
      </w:r>
      <w:r>
        <w:rPr>
          <w:rFonts w:ascii="Calibri" w:cs="Calibri" w:eastAsia="Calibri" w:hAnsi="Calibri"/>
          <w:sz w:val="21"/>
          <w:szCs w:val="21"/>
        </w:rPr>
        <w:t xml:space="preserve"> to list, with 500+ products in the backlog.</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Quotation Preparation</w:t>
      </w:r>
      <w:r>
        <w:rPr>
          <w:rFonts w:ascii="Calibri" w:cs="Calibri" w:eastAsia="Calibri" w:hAnsi="Calibri"/>
          <w:sz w:val="21"/>
          <w:szCs w:val="21"/>
        </w:rPr>
        <w:t xml:space="preserve"> — Sales staff manually prepare quotations for corporate customers by looking up past purchase history, current pricing, and typing out quotation documents. Each quotation takes </w:t>
      </w:r>
      <w:r>
        <w:rPr>
          <w:rFonts w:ascii="Calibri" w:cs="Calibri" w:eastAsia="Calibri" w:hAnsi="Calibri"/>
          <w:b/>
          <w:bCs/>
          <w:sz w:val="21"/>
          <w:szCs w:val="21"/>
        </w:rPr>
        <w:t xml:space="preserve">30–45 minutes</w:t>
      </w:r>
      <w:r>
        <w:rPr>
          <w:rFonts w:ascii="Calibri" w:cs="Calibri" w:eastAsia="Calibri" w:hAnsi="Calibri"/>
          <w:sz w:val="21"/>
          <w:szCs w:val="21"/>
        </w:rPr>
        <w:t xml:space="preserve">.</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Corporate Customer Ordering</w:t>
      </w:r>
      <w:r>
        <w:rPr>
          <w:rFonts w:ascii="Calibri" w:cs="Calibri" w:eastAsia="Calibri" w:hAnsi="Calibri"/>
          <w:sz w:val="21"/>
          <w:szCs w:val="21"/>
        </w:rPr>
        <w:t xml:space="preserve"> — Corporate customers must call, email, or WhatsApp to place orders. Sales staff manually process these into the ERP system, taking </w:t>
      </w:r>
      <w:r>
        <w:rPr>
          <w:rFonts w:ascii="Calibri" w:cs="Calibri" w:eastAsia="Calibri" w:hAnsi="Calibri"/>
          <w:b/>
          <w:bCs/>
          <w:sz w:val="21"/>
          <w:szCs w:val="21"/>
        </w:rPr>
        <w:t xml:space="preserve">10–15 minutes per order</w:t>
      </w:r>
      <w:r>
        <w:rPr>
          <w:rFonts w:ascii="Calibri" w:cs="Calibri" w:eastAsia="Calibri" w:hAnsi="Calibri"/>
          <w:sz w:val="21"/>
          <w:szCs w:val="21"/>
        </w:rPr>
        <w:t xml:space="preserve">. There is no self-service ordering capability.</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Price Management</w:t>
      </w:r>
      <w:r>
        <w:rPr>
          <w:rFonts w:ascii="Calibri" w:cs="Calibri" w:eastAsia="Calibri" w:hAnsi="Calibri"/>
          <w:sz w:val="21"/>
          <w:szCs w:val="21"/>
        </w:rPr>
        <w:t xml:space="preserve"> — Maintaining contract pricing for ~1,000 corporate customers is done via spreadsheets. Checking the correct price for a customer-product combination takes </w:t>
      </w:r>
      <w:r>
        <w:rPr>
          <w:rFonts w:ascii="Calibri" w:cs="Calibri" w:eastAsia="Calibri" w:hAnsi="Calibri"/>
          <w:b/>
          <w:bCs/>
          <w:sz w:val="21"/>
          <w:szCs w:val="21"/>
        </w:rPr>
        <w:t xml:space="preserve">3–5 minutes</w:t>
      </w:r>
      <w:r>
        <w:rPr>
          <w:rFonts w:ascii="Calibri" w:cs="Calibri" w:eastAsia="Calibri" w:hAnsi="Calibri"/>
          <w:sz w:val="21"/>
          <w:szCs w:val="21"/>
        </w:rPr>
        <w:t xml:space="preserve"> and is error-prone.</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Customer Support</w:t>
      </w:r>
      <w:r>
        <w:rPr>
          <w:rFonts w:ascii="Calibri" w:cs="Calibri" w:eastAsia="Calibri" w:hAnsi="Calibri"/>
          <w:sz w:val="21"/>
          <w:szCs w:val="21"/>
        </w:rPr>
        <w:t xml:space="preserve"> — Enquiries about pricing, order status, and product availability are handled ad-hoc via phone and WhatsApp, with no centralised tracking or history.</w:t>
      </w:r>
    </w:p>
    <w:p>
      <w:pPr>
        <w:pStyle w:val="Heading2"/>
        <w:spacing w:after="120" w:before="280"/>
      </w:pPr>
      <w:r>
        <w:rPr>
          <w:rFonts w:ascii="Calibri" w:cs="Calibri" w:eastAsia="Calibri" w:hAnsi="Calibri"/>
          <w:b/>
          <w:bCs/>
          <w:color w:val="003366"/>
          <w:sz w:val="26"/>
          <w:szCs w:val="26"/>
        </w:rPr>
        <w:t xml:space="preserve">2.3 Key Challenges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before="40"/>
            </w:pPr>
            <w:r>
              <w:rPr>
                <w:rFonts w:ascii="Calibri" w:cs="Calibri" w:eastAsia="Calibri" w:hAnsi="Calibri"/>
                <w:b/>
                <w:bCs/>
                <w:sz w:val="20"/>
                <w:szCs w:val="20"/>
              </w:rPr>
              <w:t xml:space="preserve">Challenge</w:t>
            </w:r>
          </w:p>
        </w:tc>
        <w:tc>
          <w:tcPr>
            <w:tcW w:type="dxa" w:w="4500"/>
          </w:tcPr>
          <w:p>
            <w:pPr>
              <w:spacing w:after="40" w:before="40"/>
            </w:pPr>
            <w:r>
              <w:rPr>
                <w:rFonts w:ascii="Calibri" w:cs="Calibri" w:eastAsia="Calibri" w:hAnsi="Calibri"/>
                <w:b/>
                <w:bCs/>
                <w:sz w:val="20"/>
                <w:szCs w:val="20"/>
              </w:rPr>
              <w:t xml:space="preserve">Impact</w:t>
            </w:r>
          </w:p>
        </w:tc>
      </w:tr>
      <w:tr>
        <w:tc>
          <w:tcPr>
            <w:tcW w:type="dxa" w:w="4500"/>
          </w:tcPr>
          <w:p>
            <w:pPr>
              <w:spacing w:after="40" w:before="40"/>
            </w:pPr>
            <w:r>
              <w:rPr>
                <w:rFonts w:ascii="Calibri" w:cs="Calibri" w:eastAsia="Calibri" w:hAnsi="Calibri"/>
                <w:b w:val="false"/>
                <w:bCs w:val="false"/>
                <w:sz w:val="20"/>
                <w:szCs w:val="20"/>
              </w:rPr>
              <w:t xml:space="preserve">Manual document processing</w:t>
            </w:r>
          </w:p>
        </w:tc>
        <w:tc>
          <w:tcPr>
            <w:tcW w:type="dxa" w:w="4500"/>
          </w:tcPr>
          <w:p>
            <w:pPr>
              <w:spacing w:after="40" w:before="40"/>
            </w:pPr>
            <w:r>
              <w:rPr>
                <w:rFonts w:ascii="Calibri" w:cs="Calibri" w:eastAsia="Calibri" w:hAnsi="Calibri"/>
                <w:b w:val="false"/>
                <w:bCs w:val="false"/>
                <w:sz w:val="20"/>
                <w:szCs w:val="20"/>
              </w:rPr>
              <w:t xml:space="preserve">4+ hours/day of repetitive data entry; frequent errors in ERP data</w:t>
            </w:r>
          </w:p>
        </w:tc>
      </w:tr>
      <w:tr>
        <w:tc>
          <w:tcPr>
            <w:tcW w:type="dxa" w:w="4500"/>
          </w:tcPr>
          <w:p>
            <w:pPr>
              <w:spacing w:after="40" w:before="40"/>
            </w:pPr>
            <w:r>
              <w:rPr>
                <w:rFonts w:ascii="Calibri" w:cs="Calibri" w:eastAsia="Calibri" w:hAnsi="Calibri"/>
                <w:b w:val="false"/>
                <w:bCs w:val="false"/>
                <w:sz w:val="20"/>
                <w:szCs w:val="20"/>
              </w:rPr>
              <w:t xml:space="preserve">Slow e-commerce listing creation</w:t>
            </w:r>
          </w:p>
        </w:tc>
        <w:tc>
          <w:tcPr>
            <w:tcW w:type="dxa" w:w="4500"/>
          </w:tcPr>
          <w:p>
            <w:pPr>
              <w:spacing w:after="40" w:before="40"/>
            </w:pPr>
            <w:r>
              <w:rPr>
                <w:rFonts w:ascii="Calibri" w:cs="Calibri" w:eastAsia="Calibri" w:hAnsi="Calibri"/>
                <w:b w:val="false"/>
                <w:bCs w:val="false"/>
                <w:sz w:val="20"/>
                <w:szCs w:val="20"/>
              </w:rPr>
              <w:t xml:space="preserve">500+ product backlog; losing online sales to competitors</w:t>
            </w:r>
          </w:p>
        </w:tc>
      </w:tr>
      <w:tr>
        <w:tc>
          <w:tcPr>
            <w:tcW w:type="dxa" w:w="4500"/>
          </w:tcPr>
          <w:p>
            <w:pPr>
              <w:spacing w:after="40" w:before="40"/>
            </w:pPr>
            <w:r>
              <w:rPr>
                <w:rFonts w:ascii="Calibri" w:cs="Calibri" w:eastAsia="Calibri" w:hAnsi="Calibri"/>
                <w:b w:val="false"/>
                <w:bCs w:val="false"/>
                <w:sz w:val="20"/>
                <w:szCs w:val="20"/>
              </w:rPr>
              <w:t xml:space="preserve">Manual quotation preparation</w:t>
            </w:r>
          </w:p>
        </w:tc>
        <w:tc>
          <w:tcPr>
            <w:tcW w:type="dxa" w:w="4500"/>
          </w:tcPr>
          <w:p>
            <w:pPr>
              <w:spacing w:after="40" w:before="40"/>
            </w:pPr>
            <w:r>
              <w:rPr>
                <w:rFonts w:ascii="Calibri" w:cs="Calibri" w:eastAsia="Calibri" w:hAnsi="Calibri"/>
                <w:b w:val="false"/>
                <w:bCs w:val="false"/>
                <w:sz w:val="20"/>
                <w:szCs w:val="20"/>
              </w:rPr>
              <w:t xml:space="preserve">Sales team spends 40% of time on admin instead of selling</w:t>
            </w:r>
          </w:p>
        </w:tc>
      </w:tr>
      <w:tr>
        <w:tc>
          <w:tcPr>
            <w:tcW w:type="dxa" w:w="4500"/>
          </w:tcPr>
          <w:p>
            <w:pPr>
              <w:spacing w:after="40" w:before="40"/>
            </w:pPr>
            <w:r>
              <w:rPr>
                <w:rFonts w:ascii="Calibri" w:cs="Calibri" w:eastAsia="Calibri" w:hAnsi="Calibri"/>
                <w:b w:val="false"/>
                <w:bCs w:val="false"/>
                <w:sz w:val="20"/>
                <w:szCs w:val="20"/>
              </w:rPr>
              <w:t xml:space="preserve">No self-service ordering for corporates</w:t>
            </w:r>
          </w:p>
        </w:tc>
        <w:tc>
          <w:tcPr>
            <w:tcW w:type="dxa" w:w="4500"/>
          </w:tcPr>
          <w:p>
            <w:pPr>
              <w:spacing w:after="40" w:before="40"/>
            </w:pPr>
            <w:r>
              <w:rPr>
                <w:rFonts w:ascii="Calibri" w:cs="Calibri" w:eastAsia="Calibri" w:hAnsi="Calibri"/>
                <w:b w:val="false"/>
                <w:bCs w:val="false"/>
                <w:sz w:val="20"/>
                <w:szCs w:val="20"/>
              </w:rPr>
              <w:t xml:space="preserve">Customers wait hours for order confirmation; lost orders</w:t>
            </w:r>
          </w:p>
        </w:tc>
      </w:tr>
      <w:tr>
        <w:tc>
          <w:tcPr>
            <w:tcW w:type="dxa" w:w="4500"/>
          </w:tcPr>
          <w:p>
            <w:pPr>
              <w:spacing w:after="40" w:before="40"/>
            </w:pPr>
            <w:r>
              <w:rPr>
                <w:rFonts w:ascii="Calibri" w:cs="Calibri" w:eastAsia="Calibri" w:hAnsi="Calibri"/>
                <w:b w:val="false"/>
                <w:bCs w:val="false"/>
                <w:sz w:val="20"/>
                <w:szCs w:val="20"/>
              </w:rPr>
              <w:t xml:space="preserve">Spreadsheet-based pricing</w:t>
            </w:r>
          </w:p>
        </w:tc>
        <w:tc>
          <w:tcPr>
            <w:tcW w:type="dxa" w:w="4500"/>
          </w:tcPr>
          <w:p>
            <w:pPr>
              <w:spacing w:after="40" w:before="40"/>
            </w:pPr>
            <w:r>
              <w:rPr>
                <w:rFonts w:ascii="Calibri" w:cs="Calibri" w:eastAsia="Calibri" w:hAnsi="Calibri"/>
                <w:b w:val="false"/>
                <w:bCs w:val="false"/>
                <w:sz w:val="20"/>
                <w:szCs w:val="20"/>
              </w:rPr>
              <w:t xml:space="preserve">Pricing errors; no audit trail; risk of revenue leakage</w:t>
            </w:r>
          </w:p>
        </w:tc>
      </w:tr>
      <w:tr>
        <w:tc>
          <w:tcPr>
            <w:tcW w:type="dxa" w:w="4500"/>
          </w:tcPr>
          <w:p>
            <w:pPr>
              <w:spacing w:after="40" w:before="40"/>
            </w:pPr>
            <w:r>
              <w:rPr>
                <w:rFonts w:ascii="Calibri" w:cs="Calibri" w:eastAsia="Calibri" w:hAnsi="Calibri"/>
                <w:b w:val="false"/>
                <w:bCs w:val="false"/>
                <w:sz w:val="20"/>
                <w:szCs w:val="20"/>
              </w:rPr>
              <w:t xml:space="preserve">No budget visibility for corporate customers</w:t>
            </w:r>
          </w:p>
        </w:tc>
        <w:tc>
          <w:tcPr>
            <w:tcW w:type="dxa" w:w="4500"/>
          </w:tcPr>
          <w:p>
            <w:pPr>
              <w:spacing w:after="40" w:before="40"/>
            </w:pPr>
            <w:r>
              <w:rPr>
                <w:rFonts w:ascii="Calibri" w:cs="Calibri" w:eastAsia="Calibri" w:hAnsi="Calibri"/>
                <w:b w:val="false"/>
                <w:bCs w:val="false"/>
                <w:sz w:val="20"/>
                <w:szCs w:val="20"/>
              </w:rPr>
              <w:t xml:space="preserve">Customer overspending; manual budget tracking</w:t>
            </w:r>
          </w:p>
        </w:tc>
      </w:tr>
    </w:tbl>
    <w:p>
      <w:pPr>
        <w:spacing w:after="120"/>
      </w:pPr>
    </w:p>
    <w:p>
      <w:pPr>
        <w:pStyle w:val="Heading2"/>
        <w:spacing w:after="120" w:before="280"/>
      </w:pPr>
      <w:r>
        <w:rPr>
          <w:rFonts w:ascii="Calibri" w:cs="Calibri" w:eastAsia="Calibri" w:hAnsi="Calibri"/>
          <w:b/>
          <w:bCs/>
          <w:color w:val="003366"/>
          <w:sz w:val="26"/>
          <w:szCs w:val="26"/>
        </w:rPr>
        <w:t xml:space="preserve">2.4 Business Impact</w:t>
      </w:r>
    </w:p>
    <w:p>
      <w:pPr>
        <w:spacing w:after="60" w:before="60"/>
      </w:pPr>
      <w:r>
        <w:rPr>
          <w:rFonts w:ascii="Calibri" w:cs="Calibri" w:eastAsia="Calibri" w:hAnsi="Calibri"/>
          <w:sz w:val="21"/>
          <w:szCs w:val="21"/>
        </w:rPr>
        <w:t xml:space="preserve">For Evergreen's current operation with </w:t>
      </w:r>
      <w:r>
        <w:rPr>
          <w:rFonts w:ascii="Calibri" w:cs="Calibri" w:eastAsia="Calibri" w:hAnsi="Calibri"/>
          <w:b/>
          <w:bCs/>
          <w:sz w:val="21"/>
          <w:szCs w:val="21"/>
        </w:rPr>
        <w:t xml:space="preserve">20 employees, 1,000 corporate customers, and 50+ daily documents</w:t>
      </w:r>
      <w:r>
        <w:rPr>
          <w:rFonts w:ascii="Calibri" w:cs="Calibri" w:eastAsia="Calibri" w:hAnsi="Calibri"/>
          <w:sz w:val="21"/>
          <w:szCs w:val="21"/>
        </w:rPr>
        <w:t xml:space="preserve">:</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Document processing:</w:t>
      </w:r>
      <w:r>
        <w:rPr>
          <w:rFonts w:ascii="Calibri" w:cs="Calibri" w:eastAsia="Calibri" w:hAnsi="Calibri"/>
          <w:sz w:val="21"/>
          <w:szCs w:val="21"/>
        </w:rPr>
        <w:t xml:space="preserve"> 50 docs × 8 min = </w:t>
      </w:r>
      <w:r>
        <w:rPr>
          <w:rFonts w:ascii="Calibri" w:cs="Calibri" w:eastAsia="Calibri" w:hAnsi="Calibri"/>
          <w:b/>
          <w:bCs/>
          <w:sz w:val="21"/>
          <w:szCs w:val="21"/>
        </w:rPr>
        <w:t xml:space="preserve">6.7 hours/day</w:t>
      </w:r>
      <w:r>
        <w:rPr>
          <w:rFonts w:ascii="Calibri" w:cs="Calibri" w:eastAsia="Calibri" w:hAnsi="Calibri"/>
          <w:sz w:val="21"/>
          <w:szCs w:val="21"/>
        </w:rPr>
        <w:t xml:space="preserve"/>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E-commerce listings:</w:t>
      </w:r>
      <w:r>
        <w:rPr>
          <w:rFonts w:ascii="Calibri" w:cs="Calibri" w:eastAsia="Calibri" w:hAnsi="Calibri"/>
          <w:sz w:val="21"/>
          <w:szCs w:val="21"/>
        </w:rPr>
        <w:t xml:space="preserve"> 15 SKUs × 25 min = </w:t>
      </w:r>
      <w:r>
        <w:rPr>
          <w:rFonts w:ascii="Calibri" w:cs="Calibri" w:eastAsia="Calibri" w:hAnsi="Calibri"/>
          <w:b/>
          <w:bCs/>
          <w:sz w:val="21"/>
          <w:szCs w:val="21"/>
        </w:rPr>
        <w:t xml:space="preserve">6.3 hours/day</w:t>
      </w:r>
      <w:r>
        <w:rPr>
          <w:rFonts w:ascii="Calibri" w:cs="Calibri" w:eastAsia="Calibri" w:hAnsi="Calibri"/>
          <w:sz w:val="21"/>
          <w:szCs w:val="21"/>
        </w:rPr>
        <w:t xml:space="preserve"/>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Quotation preparation:</w:t>
      </w:r>
      <w:r>
        <w:rPr>
          <w:rFonts w:ascii="Calibri" w:cs="Calibri" w:eastAsia="Calibri" w:hAnsi="Calibri"/>
          <w:sz w:val="21"/>
          <w:szCs w:val="21"/>
        </w:rPr>
        <w:t xml:space="preserve"> 10 quotes × 38 min = </w:t>
      </w:r>
      <w:r>
        <w:rPr>
          <w:rFonts w:ascii="Calibri" w:cs="Calibri" w:eastAsia="Calibri" w:hAnsi="Calibri"/>
          <w:b/>
          <w:bCs/>
          <w:sz w:val="21"/>
          <w:szCs w:val="21"/>
        </w:rPr>
        <w:t xml:space="preserve">6.3 hours/day</w:t>
      </w:r>
      <w:r>
        <w:rPr>
          <w:rFonts w:ascii="Calibri" w:cs="Calibri" w:eastAsia="Calibri" w:hAnsi="Calibri"/>
          <w:sz w:val="21"/>
          <w:szCs w:val="21"/>
        </w:rPr>
        <w:t xml:space="preserve"/>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Order processing:</w:t>
      </w:r>
      <w:r>
        <w:rPr>
          <w:rFonts w:ascii="Calibri" w:cs="Calibri" w:eastAsia="Calibri" w:hAnsi="Calibri"/>
          <w:sz w:val="21"/>
          <w:szCs w:val="21"/>
        </w:rPr>
        <w:t xml:space="preserve"> 30 orders × 12 min = </w:t>
      </w:r>
      <w:r>
        <w:rPr>
          <w:rFonts w:ascii="Calibri" w:cs="Calibri" w:eastAsia="Calibri" w:hAnsi="Calibri"/>
          <w:b/>
          <w:bCs/>
          <w:sz w:val="21"/>
          <w:szCs w:val="21"/>
        </w:rPr>
        <w:t xml:space="preserve">6.0 hours/day</w:t>
      </w:r>
      <w:r>
        <w:rPr>
          <w:rFonts w:ascii="Calibri" w:cs="Calibri" w:eastAsia="Calibri" w:hAnsi="Calibri"/>
          <w:sz w:val="21"/>
          <w:szCs w:val="21"/>
        </w:rPr>
        <w:t xml:space="preserve"/>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Price checking &amp; management:</w:t>
      </w:r>
      <w:r>
        <w:rPr>
          <w:rFonts w:ascii="Calibri" w:cs="Calibri" w:eastAsia="Calibri" w:hAnsi="Calibri"/>
          <w:sz w:val="21"/>
          <w:szCs w:val="21"/>
        </w:rPr>
        <w:t xml:space="preserve"> 30 lookups × 4 min = </w:t>
      </w:r>
      <w:r>
        <w:rPr>
          <w:rFonts w:ascii="Calibri" w:cs="Calibri" w:eastAsia="Calibri" w:hAnsi="Calibri"/>
          <w:b/>
          <w:bCs/>
          <w:sz w:val="21"/>
          <w:szCs w:val="21"/>
        </w:rPr>
        <w:t xml:space="preserve">2.0 hours/day</w:t>
      </w:r>
      <w:r>
        <w:rPr>
          <w:rFonts w:ascii="Calibri" w:cs="Calibri" w:eastAsia="Calibri" w:hAnsi="Calibri"/>
          <w:sz w:val="21"/>
          <w:szCs w:val="21"/>
        </w:rPr>
        <w:t xml:space="preserve"/>
      </w:r>
    </w:p>
    <w:p>
      <w:pPr>
        <w:spacing w:after="60" w:before="60"/>
      </w:pPr>
      <w:r>
        <w:rPr>
          <w:rFonts w:ascii="Calibri" w:cs="Calibri" w:eastAsia="Calibri" w:hAnsi="Calibri"/>
          <w:sz w:val="21"/>
          <w:szCs w:val="21"/>
        </w:rPr>
        <w:t xml:space="preserve"/>
      </w:r>
      <w:r>
        <w:rPr>
          <w:rFonts w:ascii="Calibri" w:cs="Calibri" w:eastAsia="Calibri" w:hAnsi="Calibri"/>
          <w:b/>
          <w:bCs/>
          <w:sz w:val="21"/>
          <w:szCs w:val="21"/>
        </w:rPr>
        <w:t xml:space="preserve">Total: Over 27 man-hours per day</w:t>
      </w:r>
      <w:r>
        <w:rPr>
          <w:rFonts w:ascii="Calibri" w:cs="Calibri" w:eastAsia="Calibri" w:hAnsi="Calibri"/>
          <w:sz w:val="21"/>
          <w:szCs w:val="21"/>
        </w:rPr>
        <w:t xml:space="preserve"> consumed by manual processes that can be automated with AI. This is equivalent to </w:t>
      </w:r>
      <w:r>
        <w:rPr>
          <w:rFonts w:ascii="Calibri" w:cs="Calibri" w:eastAsia="Calibri" w:hAnsi="Calibri"/>
          <w:b/>
          <w:bCs/>
          <w:sz w:val="21"/>
          <w:szCs w:val="21"/>
        </w:rPr>
        <w:t xml:space="preserve">3.4 full-time employees</w:t>
      </w:r>
      <w:r>
        <w:rPr>
          <w:rFonts w:ascii="Calibri" w:cs="Calibri" w:eastAsia="Calibri" w:hAnsi="Calibri"/>
          <w:sz w:val="21"/>
          <w:szCs w:val="21"/>
        </w:rPr>
        <w:t xml:space="preserve"> dedicated entirely to administrative tasks, representing approximately </w:t>
      </w:r>
      <w:r>
        <w:rPr>
          <w:rFonts w:ascii="Calibri" w:cs="Calibri" w:eastAsia="Calibri" w:hAnsi="Calibri"/>
          <w:b/>
          <w:bCs/>
          <w:sz w:val="21"/>
          <w:szCs w:val="21"/>
        </w:rPr>
        <w:t xml:space="preserve">SGD 120,000/year</w:t>
      </w:r>
      <w:r>
        <w:rPr>
          <w:rFonts w:ascii="Calibri" w:cs="Calibri" w:eastAsia="Calibri" w:hAnsi="Calibri"/>
          <w:sz w:val="21"/>
          <w:szCs w:val="21"/>
        </w:rPr>
        <w:t xml:space="preserve"> in labour cost that could be redirected to higher-value activities.</w:t>
      </w:r>
    </w:p>
    <w:p>
      <w:pPr>
        <w:pStyle w:val="Heading1"/>
        <w:spacing w:after="200" w:before="360"/>
      </w:pPr>
      <w:r>
        <w:rPr>
          <w:rFonts w:ascii="Calibri" w:cs="Calibri" w:eastAsia="Calibri" w:hAnsi="Calibri"/>
          <w:b/>
          <w:bCs/>
          <w:color w:val="003366"/>
          <w:sz w:val="32"/>
          <w:szCs w:val="32"/>
        </w:rPr>
        <w:t xml:space="preserve">3. Objective of Proposed Project</w:t>
      </w:r>
    </w:p>
    <w:p>
      <w:pPr>
        <w:pStyle w:val="Heading2"/>
        <w:spacing w:after="120" w:before="280"/>
      </w:pPr>
      <w:r>
        <w:rPr>
          <w:rFonts w:ascii="Calibri" w:cs="Calibri" w:eastAsia="Calibri" w:hAnsi="Calibri"/>
          <w:b/>
          <w:bCs/>
          <w:color w:val="003366"/>
          <w:sz w:val="26"/>
          <w:szCs w:val="26"/>
        </w:rPr>
        <w:t xml:space="preserve">3.1 Project Goals</w:t>
      </w:r>
    </w:p>
    <w:p>
      <w:pPr>
        <w:spacing w:after="60" w:before="60"/>
      </w:pPr>
      <w:r>
        <w:rPr>
          <w:rFonts w:ascii="Calibri" w:cs="Calibri" w:eastAsia="Calibri" w:hAnsi="Calibri"/>
          <w:sz w:val="21"/>
          <w:szCs w:val="21"/>
        </w:rPr>
        <w:t xml:space="preserve">The objective is to develop </w:t>
      </w:r>
      <w:r>
        <w:rPr>
          <w:rFonts w:ascii="Calibri" w:cs="Calibri" w:eastAsia="Calibri" w:hAnsi="Calibri"/>
          <w:b/>
          <w:bCs/>
          <w:sz w:val="21"/>
          <w:szCs w:val="21"/>
        </w:rPr>
        <w:t xml:space="preserve">Evergreen AI</w:t>
      </w:r>
      <w:r>
        <w:rPr>
          <w:rFonts w:ascii="Calibri" w:cs="Calibri" w:eastAsia="Calibri" w:hAnsi="Calibri"/>
          <w:sz w:val="21"/>
          <w:szCs w:val="21"/>
        </w:rPr>
        <w:t xml:space="preserve">, an integrated AI-powered business operations and B2B e-commerce platform that automates document processing, e-commerce content generation, quotation management, and corporate customer ordering through a single unified system.</w:t>
      </w:r>
    </w:p>
    <w:p>
      <w:pPr>
        <w:pStyle w:val="Heading3"/>
        <w:spacing w:after="80" w:before="200"/>
      </w:pPr>
      <w:r>
        <w:rPr>
          <w:rFonts w:ascii="Calibri" w:cs="Calibri" w:eastAsia="Calibri" w:hAnsi="Calibri"/>
          <w:b/>
          <w:bCs/>
          <w:sz w:val="22"/>
          <w:szCs w:val="22"/>
        </w:rPr>
        <w:t xml:space="preserve">Measurable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spacing w:after="40" w:before="40"/>
            </w:pPr>
            <w:r>
              <w:rPr>
                <w:rFonts w:ascii="Calibri" w:cs="Calibri" w:eastAsia="Calibri" w:hAnsi="Calibri"/>
                <w:b/>
                <w:bCs/>
                <w:sz w:val="20"/>
                <w:szCs w:val="20"/>
              </w:rPr>
              <w:t xml:space="preserve">Objective</w:t>
            </w:r>
          </w:p>
        </w:tc>
        <w:tc>
          <w:tcPr>
            <w:tcW w:type="dxa" w:w="3000"/>
          </w:tcPr>
          <w:p>
            <w:pPr>
              <w:spacing w:after="40" w:before="40"/>
            </w:pPr>
            <w:r>
              <w:rPr>
                <w:rFonts w:ascii="Calibri" w:cs="Calibri" w:eastAsia="Calibri" w:hAnsi="Calibri"/>
                <w:b/>
                <w:bCs/>
                <w:sz w:val="20"/>
                <w:szCs w:val="20"/>
              </w:rPr>
              <w:t xml:space="preserve">Target</w:t>
            </w:r>
          </w:p>
        </w:tc>
        <w:tc>
          <w:tcPr>
            <w:tcW w:type="dxa" w:w="3000"/>
          </w:tcPr>
          <w:p>
            <w:pPr>
              <w:spacing w:after="40" w:before="40"/>
            </w:pPr>
            <w:r>
              <w:rPr>
                <w:rFonts w:ascii="Calibri" w:cs="Calibri" w:eastAsia="Calibri" w:hAnsi="Calibri"/>
                <w:b/>
                <w:bCs/>
                <w:sz w:val="20"/>
                <w:szCs w:val="20"/>
              </w:rPr>
              <w:t xml:space="preserve">Measurement</w:t>
            </w:r>
          </w:p>
        </w:tc>
      </w:tr>
      <w:tr>
        <w:tc>
          <w:tcPr>
            <w:tcW w:type="dxa" w:w="3000"/>
          </w:tcPr>
          <w:p>
            <w:pPr>
              <w:spacing w:after="40" w:before="40"/>
            </w:pPr>
            <w:r>
              <w:rPr>
                <w:rFonts w:ascii="Calibri" w:cs="Calibri" w:eastAsia="Calibri" w:hAnsi="Calibri"/>
                <w:b w:val="false"/>
                <w:bCs w:val="false"/>
                <w:sz w:val="20"/>
                <w:szCs w:val="20"/>
              </w:rPr>
              <w:t xml:space="preserve">Reduce document processing time</w:t>
            </w:r>
          </w:p>
        </w:tc>
        <w:tc>
          <w:tcPr>
            <w:tcW w:type="dxa" w:w="3000"/>
          </w:tcPr>
          <w:p>
            <w:pPr>
              <w:spacing w:after="40" w:before="40"/>
            </w:pPr>
            <w:r>
              <w:rPr>
                <w:rFonts w:ascii="Calibri" w:cs="Calibri" w:eastAsia="Calibri" w:hAnsi="Calibri"/>
                <w:b w:val="false"/>
                <w:bCs w:val="false"/>
                <w:sz w:val="20"/>
                <w:szCs w:val="20"/>
              </w:rPr>
              <w:t xml:space="preserve">From 8 min to 2 min per document</w:t>
            </w:r>
          </w:p>
        </w:tc>
        <w:tc>
          <w:tcPr>
            <w:tcW w:type="dxa" w:w="3000"/>
          </w:tcPr>
          <w:p>
            <w:pPr>
              <w:spacing w:after="40" w:before="40"/>
            </w:pPr>
            <w:r>
              <w:rPr>
                <w:rFonts w:ascii="Calibri" w:cs="Calibri" w:eastAsia="Calibri" w:hAnsi="Calibri"/>
                <w:b w:val="false"/>
                <w:bCs w:val="false"/>
                <w:sz w:val="20"/>
                <w:szCs w:val="20"/>
              </w:rPr>
              <w:t xml:space="preserve">**75% reduction**</w:t>
            </w:r>
          </w:p>
        </w:tc>
      </w:tr>
      <w:tr>
        <w:tc>
          <w:tcPr>
            <w:tcW w:type="dxa" w:w="3000"/>
          </w:tcPr>
          <w:p>
            <w:pPr>
              <w:spacing w:after="40" w:before="40"/>
            </w:pPr>
            <w:r>
              <w:rPr>
                <w:rFonts w:ascii="Calibri" w:cs="Calibri" w:eastAsia="Calibri" w:hAnsi="Calibri"/>
                <w:b w:val="false"/>
                <w:bCs w:val="false"/>
                <w:sz w:val="20"/>
                <w:szCs w:val="20"/>
              </w:rPr>
              <w:t xml:space="preserve">Increase e-commerce listing output</w:t>
            </w:r>
          </w:p>
        </w:tc>
        <w:tc>
          <w:tcPr>
            <w:tcW w:type="dxa" w:w="3000"/>
          </w:tcPr>
          <w:p>
            <w:pPr>
              <w:spacing w:after="40" w:before="40"/>
            </w:pPr>
            <w:r>
              <w:rPr>
                <w:rFonts w:ascii="Calibri" w:cs="Calibri" w:eastAsia="Calibri" w:hAnsi="Calibri"/>
                <w:b w:val="false"/>
                <w:bCs w:val="false"/>
                <w:sz w:val="20"/>
                <w:szCs w:val="20"/>
              </w:rPr>
              <w:t xml:space="preserve">From 15 SKUs/day to 75 SKUs/day</w:t>
            </w:r>
          </w:p>
        </w:tc>
        <w:tc>
          <w:tcPr>
            <w:tcW w:type="dxa" w:w="3000"/>
          </w:tcPr>
          <w:p>
            <w:pPr>
              <w:spacing w:after="40" w:before="40"/>
            </w:pPr>
            <w:r>
              <w:rPr>
                <w:rFonts w:ascii="Calibri" w:cs="Calibri" w:eastAsia="Calibri" w:hAnsi="Calibri"/>
                <w:b w:val="false"/>
                <w:bCs w:val="false"/>
                <w:sz w:val="20"/>
                <w:szCs w:val="20"/>
              </w:rPr>
              <w:t xml:space="preserve">**5x increase**</w:t>
            </w:r>
          </w:p>
        </w:tc>
      </w:tr>
      <w:tr>
        <w:tc>
          <w:tcPr>
            <w:tcW w:type="dxa" w:w="3000"/>
          </w:tcPr>
          <w:p>
            <w:pPr>
              <w:spacing w:after="40" w:before="40"/>
            </w:pPr>
            <w:r>
              <w:rPr>
                <w:rFonts w:ascii="Calibri" w:cs="Calibri" w:eastAsia="Calibri" w:hAnsi="Calibri"/>
                <w:b w:val="false"/>
                <w:bCs w:val="false"/>
                <w:sz w:val="20"/>
                <w:szCs w:val="20"/>
              </w:rPr>
              <w:t xml:space="preserve">Reduce quotation preparation time</w:t>
            </w:r>
          </w:p>
        </w:tc>
        <w:tc>
          <w:tcPr>
            <w:tcW w:type="dxa" w:w="3000"/>
          </w:tcPr>
          <w:p>
            <w:pPr>
              <w:spacing w:after="40" w:before="40"/>
            </w:pPr>
            <w:r>
              <w:rPr>
                <w:rFonts w:ascii="Calibri" w:cs="Calibri" w:eastAsia="Calibri" w:hAnsi="Calibri"/>
                <w:b w:val="false"/>
                <w:bCs w:val="false"/>
                <w:sz w:val="20"/>
                <w:szCs w:val="20"/>
              </w:rPr>
              <w:t xml:space="preserve">From 38 min to 5 min per quote</w:t>
            </w:r>
          </w:p>
        </w:tc>
        <w:tc>
          <w:tcPr>
            <w:tcW w:type="dxa" w:w="3000"/>
          </w:tcPr>
          <w:p>
            <w:pPr>
              <w:spacing w:after="40" w:before="40"/>
            </w:pPr>
            <w:r>
              <w:rPr>
                <w:rFonts w:ascii="Calibri" w:cs="Calibri" w:eastAsia="Calibri" w:hAnsi="Calibri"/>
                <w:b w:val="false"/>
                <w:bCs w:val="false"/>
                <w:sz w:val="20"/>
                <w:szCs w:val="20"/>
              </w:rPr>
              <w:t xml:space="preserve">**87% reduction**</w:t>
            </w:r>
          </w:p>
        </w:tc>
      </w:tr>
      <w:tr>
        <w:tc>
          <w:tcPr>
            <w:tcW w:type="dxa" w:w="3000"/>
          </w:tcPr>
          <w:p>
            <w:pPr>
              <w:spacing w:after="40" w:before="40"/>
            </w:pPr>
            <w:r>
              <w:rPr>
                <w:rFonts w:ascii="Calibri" w:cs="Calibri" w:eastAsia="Calibri" w:hAnsi="Calibri"/>
                <w:b w:val="false"/>
                <w:bCs w:val="false"/>
                <w:sz w:val="20"/>
                <w:szCs w:val="20"/>
              </w:rPr>
              <w:t xml:space="preserve">Enable self-service corporate ordering</w:t>
            </w:r>
          </w:p>
        </w:tc>
        <w:tc>
          <w:tcPr>
            <w:tcW w:type="dxa" w:w="3000"/>
          </w:tcPr>
          <w:p>
            <w:pPr>
              <w:spacing w:after="40" w:before="40"/>
            </w:pPr>
            <w:r>
              <w:rPr>
                <w:rFonts w:ascii="Calibri" w:cs="Calibri" w:eastAsia="Calibri" w:hAnsi="Calibri"/>
                <w:b w:val="false"/>
                <w:bCs w:val="false"/>
                <w:sz w:val="20"/>
                <w:szCs w:val="20"/>
              </w:rPr>
              <w:t xml:space="preserve">From 12 min to 2 min per order</w:t>
            </w:r>
          </w:p>
        </w:tc>
        <w:tc>
          <w:tcPr>
            <w:tcW w:type="dxa" w:w="3000"/>
          </w:tcPr>
          <w:p>
            <w:pPr>
              <w:spacing w:after="40" w:before="40"/>
            </w:pPr>
            <w:r>
              <w:rPr>
                <w:rFonts w:ascii="Calibri" w:cs="Calibri" w:eastAsia="Calibri" w:hAnsi="Calibri"/>
                <w:b w:val="false"/>
                <w:bCs w:val="false"/>
                <w:sz w:val="20"/>
                <w:szCs w:val="20"/>
              </w:rPr>
              <w:t xml:space="preserve">**83% reduction**</w:t>
            </w:r>
          </w:p>
        </w:tc>
      </w:tr>
      <w:tr>
        <w:tc>
          <w:tcPr>
            <w:tcW w:type="dxa" w:w="3000"/>
          </w:tcPr>
          <w:p>
            <w:pPr>
              <w:spacing w:after="40" w:before="40"/>
            </w:pPr>
            <w:r>
              <w:rPr>
                <w:rFonts w:ascii="Calibri" w:cs="Calibri" w:eastAsia="Calibri" w:hAnsi="Calibri"/>
                <w:b w:val="false"/>
                <w:bCs w:val="false"/>
                <w:sz w:val="20"/>
                <w:szCs w:val="20"/>
              </w:rPr>
              <w:t xml:space="preserve">Automate price management</w:t>
            </w:r>
          </w:p>
        </w:tc>
        <w:tc>
          <w:tcPr>
            <w:tcW w:type="dxa" w:w="3000"/>
          </w:tcPr>
          <w:p>
            <w:pPr>
              <w:spacing w:after="40" w:before="40"/>
            </w:pPr>
            <w:r>
              <w:rPr>
                <w:rFonts w:ascii="Calibri" w:cs="Calibri" w:eastAsia="Calibri" w:hAnsi="Calibri"/>
                <w:b w:val="false"/>
                <w:bCs w:val="false"/>
                <w:sz w:val="20"/>
                <w:szCs w:val="20"/>
              </w:rPr>
              <w:t xml:space="preserve">From 4 min to 0 min per lookup</w:t>
            </w:r>
          </w:p>
        </w:tc>
        <w:tc>
          <w:tcPr>
            <w:tcW w:type="dxa" w:w="3000"/>
          </w:tcPr>
          <w:p>
            <w:pPr>
              <w:spacing w:after="40" w:before="40"/>
            </w:pPr>
            <w:r>
              <w:rPr>
                <w:rFonts w:ascii="Calibri" w:cs="Calibri" w:eastAsia="Calibri" w:hAnsi="Calibri"/>
                <w:b w:val="false"/>
                <w:bCs w:val="false"/>
                <w:sz w:val="20"/>
                <w:szCs w:val="20"/>
              </w:rPr>
              <w:t xml:space="preserve">**100% automation**</w:t>
            </w:r>
          </w:p>
        </w:tc>
      </w:tr>
      <w:tr>
        <w:tc>
          <w:tcPr>
            <w:tcW w:type="dxa" w:w="3000"/>
          </w:tcPr>
          <w:p>
            <w:pPr>
              <w:spacing w:after="40" w:before="40"/>
            </w:pPr>
            <w:r>
              <w:rPr>
                <w:rFonts w:ascii="Calibri" w:cs="Calibri" w:eastAsia="Calibri" w:hAnsi="Calibri"/>
                <w:b w:val="false"/>
                <w:bCs w:val="false"/>
                <w:sz w:val="20"/>
                <w:szCs w:val="20"/>
              </w:rPr>
              <w:t xml:space="preserve">Overall admin effort reduction</w:t>
            </w:r>
          </w:p>
        </w:tc>
        <w:tc>
          <w:tcPr>
            <w:tcW w:type="dxa" w:w="3000"/>
          </w:tcPr>
          <w:p>
            <w:pPr>
              <w:spacing w:after="40" w:before="40"/>
            </w:pPr>
            <w:r>
              <w:rPr>
                <w:rFonts w:ascii="Calibri" w:cs="Calibri" w:eastAsia="Calibri" w:hAnsi="Calibri"/>
                <w:b w:val="false"/>
                <w:bCs w:val="false"/>
                <w:sz w:val="20"/>
                <w:szCs w:val="20"/>
              </w:rPr>
              <w:t xml:space="preserve">Across all processes</w:t>
            </w:r>
          </w:p>
        </w:tc>
        <w:tc>
          <w:tcPr>
            <w:tcW w:type="dxa" w:w="3000"/>
          </w:tcPr>
          <w:p>
            <w:pPr>
              <w:spacing w:after="40" w:before="40"/>
            </w:pPr>
            <w:r>
              <w:rPr>
                <w:rFonts w:ascii="Calibri" w:cs="Calibri" w:eastAsia="Calibri" w:hAnsi="Calibri"/>
                <w:b w:val="false"/>
                <w:bCs w:val="false"/>
                <w:sz w:val="20"/>
                <w:szCs w:val="20"/>
              </w:rPr>
              <w:t xml:space="preserve">**75%+ reduction**</w:t>
            </w:r>
          </w:p>
        </w:tc>
      </w:tr>
    </w:tbl>
    <w:p>
      <w:pPr>
        <w:spacing w:after="120"/>
      </w:pPr>
    </w:p>
    <w:p>
      <w:pPr>
        <w:pStyle w:val="Heading2"/>
        <w:spacing w:after="120" w:before="280"/>
      </w:pPr>
      <w:r>
        <w:rPr>
          <w:rFonts w:ascii="Calibri" w:cs="Calibri" w:eastAsia="Calibri" w:hAnsi="Calibri"/>
          <w:b/>
          <w:bCs/>
          <w:color w:val="003366"/>
          <w:sz w:val="26"/>
          <w:szCs w:val="26"/>
        </w:rPr>
        <w:t xml:space="preserve">3.2 Strategic Alignment with National Initiatives</w:t>
      </w:r>
    </w:p>
    <w:p>
      <w:pPr>
        <w:spacing w:after="60" w:before="60"/>
      </w:pPr>
      <w:r>
        <w:rPr>
          <w:rFonts w:ascii="Calibri" w:cs="Calibri" w:eastAsia="Calibri" w:hAnsi="Calibri"/>
          <w:sz w:val="21"/>
          <w:szCs w:val="21"/>
        </w:rPr>
        <w:t xml:space="preserve">Evergreen AI is directly aligned with several Singapore national strategies:</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Smart Nation Initiative</w:t>
      </w:r>
      <w:r>
        <w:rPr>
          <w:rFonts w:ascii="Calibri" w:cs="Calibri" w:eastAsia="Calibri" w:hAnsi="Calibri"/>
          <w:sz w:val="21"/>
          <w:szCs w:val="21"/>
        </w:rPr>
        <w:t xml:space="preserve"> — Introduces AI/LLM technology to a traditional wholesale distribution company, enabling data-driven operations and automated decision-making.</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Retail Industry Transformation Map (ITM)</w:t>
      </w:r>
      <w:r>
        <w:rPr>
          <w:rFonts w:ascii="Calibri" w:cs="Calibri" w:eastAsia="Calibri" w:hAnsi="Calibri"/>
          <w:sz w:val="21"/>
          <w:szCs w:val="21"/>
        </w:rPr>
        <w:t xml:space="preserve"> — Supports the ITM's focus on leveraging technology for operational efficiency and omni-channel commerce in the retail and wholesale sector.</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SME Go Digital</w:t>
      </w:r>
      <w:r>
        <w:rPr>
          <w:rFonts w:ascii="Calibri" w:cs="Calibri" w:eastAsia="Calibri" w:hAnsi="Calibri"/>
          <w:sz w:val="21"/>
          <w:szCs w:val="21"/>
        </w:rPr>
        <w:t xml:space="preserve"> — Provides an integrated AI solution for a long-standing SME, demonstrating that AI adoption is accessible and impactful for traditional businesses.</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National AI Strategy 2.0</w:t>
      </w:r>
      <w:r>
        <w:rPr>
          <w:rFonts w:ascii="Calibri" w:cs="Calibri" w:eastAsia="Calibri" w:hAnsi="Calibri"/>
          <w:sz w:val="21"/>
          <w:szCs w:val="21"/>
        </w:rPr>
        <w:t xml:space="preserve"> — Exemplifies practical enterprise AI adoption with measurable productivity outcomes, aligned with Singapore's push for broad-based AI utilisation.</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Productivity Growth</w:t>
      </w:r>
      <w:r>
        <w:rPr>
          <w:rFonts w:ascii="Calibri" w:cs="Calibri" w:eastAsia="Calibri" w:hAnsi="Calibri"/>
          <w:sz w:val="21"/>
          <w:szCs w:val="21"/>
        </w:rPr>
        <w:t xml:space="preserve"> — Delivers 75%+ productivity improvement across multiple business processes, enabling the company to scale without proportional headcount increases.</w:t>
      </w:r>
    </w:p>
    <w:p>
      <w:pPr>
        <w:pStyle w:val="Heading1"/>
        <w:spacing w:after="200" w:before="360"/>
      </w:pPr>
      <w:r>
        <w:rPr>
          <w:rFonts w:ascii="Calibri" w:cs="Calibri" w:eastAsia="Calibri" w:hAnsi="Calibri"/>
          <w:b/>
          <w:bCs/>
          <w:color w:val="003366"/>
          <w:sz w:val="32"/>
          <w:szCs w:val="32"/>
        </w:rPr>
        <w:t xml:space="preserve">4. Proposed Solution</w:t>
      </w:r>
    </w:p>
    <w:p>
      <w:pPr>
        <w:pStyle w:val="Heading2"/>
        <w:spacing w:after="120" w:before="280"/>
      </w:pPr>
      <w:r>
        <w:rPr>
          <w:rFonts w:ascii="Calibri" w:cs="Calibri" w:eastAsia="Calibri" w:hAnsi="Calibri"/>
          <w:b/>
          <w:bCs/>
          <w:color w:val="003366"/>
          <w:sz w:val="26"/>
          <w:szCs w:val="26"/>
        </w:rPr>
        <w:t xml:space="preserve">4.1 System Overview</w:t>
      </w:r>
    </w:p>
    <w:p>
      <w:pPr>
        <w:spacing w:after="60" w:before="60"/>
      </w:pPr>
      <w:r>
        <w:rPr>
          <w:rFonts w:ascii="Calibri" w:cs="Calibri" w:eastAsia="Calibri" w:hAnsi="Calibri"/>
          <w:sz w:val="21"/>
          <w:szCs w:val="21"/>
        </w:rPr>
        <w:t xml:space="preserve"/>
      </w:r>
      <w:r>
        <w:rPr>
          <w:rFonts w:ascii="Calibri" w:cs="Calibri" w:eastAsia="Calibri" w:hAnsi="Calibri"/>
          <w:b/>
          <w:bCs/>
          <w:sz w:val="21"/>
          <w:szCs w:val="21"/>
        </w:rPr>
        <w:t xml:space="preserve">Evergreen AI</w:t>
      </w:r>
      <w:r>
        <w:rPr>
          <w:rFonts w:ascii="Calibri" w:cs="Calibri" w:eastAsia="Calibri" w:hAnsi="Calibri"/>
          <w:sz w:val="21"/>
          <w:szCs w:val="21"/>
        </w:rPr>
        <w:t xml:space="preserve"> is a unified web-based platform with two integrated portals:</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Operations Portal (Internal)</w:t>
      </w:r>
      <w:r>
        <w:rPr>
          <w:rFonts w:ascii="Calibri" w:cs="Calibri" w:eastAsia="Calibri" w:hAnsi="Calibri"/>
          <w:sz w:val="21"/>
          <w:szCs w:val="21"/>
        </w:rPr>
        <w:t xml:space="preserve"> — AI-powered document processing, e-commerce content generation, and quotation management for Evergreen's sales and marketing teams.</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B2B Procurement Portal (Customer-Facing)</w:t>
      </w:r>
      <w:r>
        <w:rPr>
          <w:rFonts w:ascii="Calibri" w:cs="Calibri" w:eastAsia="Calibri" w:hAnsi="Calibri"/>
          <w:sz w:val="21"/>
          <w:szCs w:val="21"/>
        </w:rPr>
        <w:t xml:space="preserve"> — Self-service ordering platform for corporate customers with personalised contract pricing, budget controls, and AI-powered quick ordering.</w:t>
      </w:r>
    </w:p>
    <w:p>
      <w:pPr>
        <w:spacing w:after="60" w:before="60"/>
      </w:pPr>
      <w:r>
        <w:rPr>
          <w:rFonts w:ascii="Calibri" w:cs="Calibri" w:eastAsia="Calibri" w:hAnsi="Calibri"/>
          <w:sz w:val="21"/>
          <w:szCs w:val="21"/>
        </w:rPr>
        <w:t xml:space="preserve">Both portals share a common product catalogue and customer database, enabling seamless data flow between internal operations and customer-facing services.</w:t>
      </w:r>
    </w:p>
    <w:p>
      <w:pPr>
        <w:pStyle w:val="Heading2"/>
        <w:spacing w:after="120" w:before="280"/>
      </w:pPr>
      <w:r>
        <w:rPr>
          <w:rFonts w:ascii="Calibri" w:cs="Calibri" w:eastAsia="Calibri" w:hAnsi="Calibri"/>
          <w:b/>
          <w:bCs/>
          <w:color w:val="003366"/>
          <w:sz w:val="26"/>
          <w:szCs w:val="26"/>
        </w:rPr>
        <w:t xml:space="preserve">4.2 Key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pPr>
              <w:spacing w:after="40" w:before="40"/>
            </w:pPr>
            <w:r>
              <w:rPr>
                <w:rFonts w:ascii="Calibri" w:cs="Calibri" w:eastAsia="Calibri" w:hAnsi="Calibri"/>
                <w:b/>
                <w:bCs/>
                <w:sz w:val="20"/>
                <w:szCs w:val="20"/>
              </w:rPr>
              <w:t xml:space="preserve">#</w:t>
            </w:r>
          </w:p>
        </w:tc>
        <w:tc>
          <w:tcPr>
            <w:tcW w:type="dxa" w:w="2250"/>
          </w:tcPr>
          <w:p>
            <w:pPr>
              <w:spacing w:after="40" w:before="40"/>
            </w:pPr>
            <w:r>
              <w:rPr>
                <w:rFonts w:ascii="Calibri" w:cs="Calibri" w:eastAsia="Calibri" w:hAnsi="Calibri"/>
                <w:b/>
                <w:bCs/>
                <w:sz w:val="20"/>
                <w:szCs w:val="20"/>
              </w:rPr>
              <w:t xml:space="preserve">Module</w:t>
            </w:r>
          </w:p>
        </w:tc>
        <w:tc>
          <w:tcPr>
            <w:tcW w:type="dxa" w:w="2250"/>
          </w:tcPr>
          <w:p>
            <w:pPr>
              <w:spacing w:after="40" w:before="40"/>
            </w:pPr>
            <w:r>
              <w:rPr>
                <w:rFonts w:ascii="Calibri" w:cs="Calibri" w:eastAsia="Calibri" w:hAnsi="Calibri"/>
                <w:b/>
                <w:bCs/>
                <w:sz w:val="20"/>
                <w:szCs w:val="20"/>
              </w:rPr>
              <w:t xml:space="preserve">Description</w:t>
            </w:r>
          </w:p>
        </w:tc>
        <w:tc>
          <w:tcPr>
            <w:tcW w:type="dxa" w:w="2250"/>
          </w:tcPr>
          <w:p>
            <w:pPr>
              <w:spacing w:after="40" w:before="40"/>
            </w:pPr>
            <w:r>
              <w:rPr>
                <w:rFonts w:ascii="Calibri" w:cs="Calibri" w:eastAsia="Calibri" w:hAnsi="Calibri"/>
                <w:b/>
                <w:bCs/>
                <w:sz w:val="20"/>
                <w:szCs w:val="20"/>
              </w:rPr>
              <w:t xml:space="preserve">Key Features</w:t>
            </w:r>
          </w:p>
        </w:tc>
      </w:tr>
      <w:tr>
        <w:tc>
          <w:tcPr>
            <w:tcW w:type="dxa" w:w="2250"/>
          </w:tcPr>
          <w:p>
            <w:pPr>
              <w:spacing w:after="40" w:before="40"/>
            </w:pPr>
            <w:r>
              <w:rPr>
                <w:rFonts w:ascii="Calibri" w:cs="Calibri" w:eastAsia="Calibri" w:hAnsi="Calibri"/>
                <w:b w:val="false"/>
                <w:bCs w:val="false"/>
                <w:sz w:val="20"/>
                <w:szCs w:val="20"/>
              </w:rPr>
              <w:t xml:space="preserve">1</w:t>
            </w:r>
          </w:p>
        </w:tc>
        <w:tc>
          <w:tcPr>
            <w:tcW w:type="dxa" w:w="2250"/>
          </w:tcPr>
          <w:p>
            <w:pPr>
              <w:spacing w:after="40" w:before="40"/>
            </w:pPr>
            <w:r>
              <w:rPr>
                <w:rFonts w:ascii="Calibri" w:cs="Calibri" w:eastAsia="Calibri" w:hAnsi="Calibri"/>
                <w:b w:val="false"/>
                <w:bCs w:val="false"/>
                <w:sz w:val="20"/>
                <w:szCs w:val="20"/>
              </w:rPr>
              <w:t xml:space="preserve">**AI Document Processing**</w:t>
            </w:r>
          </w:p>
        </w:tc>
        <w:tc>
          <w:tcPr>
            <w:tcW w:type="dxa" w:w="2250"/>
          </w:tcPr>
          <w:p>
            <w:pPr>
              <w:spacing w:after="40" w:before="40"/>
            </w:pPr>
            <w:r>
              <w:rPr>
                <w:rFonts w:ascii="Calibri" w:cs="Calibri" w:eastAsia="Calibri" w:hAnsi="Calibri"/>
                <w:b w:val="false"/>
                <w:bCs w:val="false"/>
                <w:sz w:val="20"/>
                <w:szCs w:val="20"/>
              </w:rPr>
              <w:t xml:space="preserve">Automated OCR and data extraction from invoices, POs, and delivery orders</w:t>
            </w:r>
          </w:p>
        </w:tc>
        <w:tc>
          <w:tcPr>
            <w:tcW w:type="dxa" w:w="2250"/>
          </w:tcPr>
          <w:p>
            <w:pPr>
              <w:spacing w:after="40" w:before="40"/>
            </w:pPr>
            <w:r>
              <w:rPr>
                <w:rFonts w:ascii="Calibri" w:cs="Calibri" w:eastAsia="Calibri" w:hAnsi="Calibri"/>
                <w:b w:val="false"/>
                <w:bCs w:val="false"/>
                <w:sz w:val="20"/>
                <w:szCs w:val="20"/>
              </w:rPr>
              <w:t xml:space="preserve">Multi-channel ingestion (email, WhatsApp, folder); AI-powered OCR + structured data extraction; side-by-side review UI; Excel export for ERP import; product catalogue matching</w:t>
            </w:r>
          </w:p>
        </w:tc>
      </w:tr>
      <w:tr>
        <w:tc>
          <w:tcPr>
            <w:tcW w:type="dxa" w:w="2250"/>
          </w:tcPr>
          <w:p>
            <w:pPr>
              <w:spacing w:after="40" w:before="40"/>
            </w:pPr>
            <w:r>
              <w:rPr>
                <w:rFonts w:ascii="Calibri" w:cs="Calibri" w:eastAsia="Calibri" w:hAnsi="Calibri"/>
                <w:b w:val="false"/>
                <w:bCs w:val="false"/>
                <w:sz w:val="20"/>
                <w:szCs w:val="20"/>
              </w:rPr>
              <w:t xml:space="preserve">2</w:t>
            </w:r>
          </w:p>
        </w:tc>
        <w:tc>
          <w:tcPr>
            <w:tcW w:type="dxa" w:w="2250"/>
          </w:tcPr>
          <w:p>
            <w:pPr>
              <w:spacing w:after="40" w:before="40"/>
            </w:pPr>
            <w:r>
              <w:rPr>
                <w:rFonts w:ascii="Calibri" w:cs="Calibri" w:eastAsia="Calibri" w:hAnsi="Calibri"/>
                <w:b w:val="false"/>
                <w:bCs w:val="false"/>
                <w:sz w:val="20"/>
                <w:szCs w:val="20"/>
              </w:rPr>
              <w:t xml:space="preserve">**AI E-commerce Content Generator**</w:t>
            </w:r>
          </w:p>
        </w:tc>
        <w:tc>
          <w:tcPr>
            <w:tcW w:type="dxa" w:w="2250"/>
          </w:tcPr>
          <w:p>
            <w:pPr>
              <w:spacing w:after="40" w:before="40"/>
            </w:pPr>
            <w:r>
              <w:rPr>
                <w:rFonts w:ascii="Calibri" w:cs="Calibri" w:eastAsia="Calibri" w:hAnsi="Calibri"/>
                <w:b w:val="false"/>
                <w:bCs w:val="false"/>
                <w:sz w:val="20"/>
                <w:szCs w:val="20"/>
              </w:rPr>
              <w:t xml:space="preserve">AI-generated marketplace listings for Shopee and Lazada</w:t>
            </w:r>
          </w:p>
        </w:tc>
        <w:tc>
          <w:tcPr>
            <w:tcW w:type="dxa" w:w="2250"/>
          </w:tcPr>
          <w:p>
            <w:pPr>
              <w:spacing w:after="40" w:before="40"/>
            </w:pPr>
            <w:r>
              <w:rPr>
                <w:rFonts w:ascii="Calibri" w:cs="Calibri" w:eastAsia="Calibri" w:hAnsi="Calibri"/>
                <w:b w:val="false"/>
                <w:bCs w:val="false"/>
                <w:sz w:val="20"/>
                <w:szCs w:val="20"/>
              </w:rPr>
              <w:t xml:space="preserve">Product photo enhancement (background removal, lifestyle shots); platform-specific titles, descriptions, and bullet points; content review queue; copy-to-clipboard for marketplace posting</w:t>
            </w:r>
          </w:p>
        </w:tc>
      </w:tr>
      <w:tr>
        <w:tc>
          <w:tcPr>
            <w:tcW w:type="dxa" w:w="2250"/>
          </w:tcPr>
          <w:p>
            <w:pPr>
              <w:spacing w:after="40" w:before="40"/>
            </w:pPr>
            <w:r>
              <w:rPr>
                <w:rFonts w:ascii="Calibri" w:cs="Calibri" w:eastAsia="Calibri" w:hAnsi="Calibri"/>
                <w:b w:val="false"/>
                <w:bCs w:val="false"/>
                <w:sz w:val="20"/>
                <w:szCs w:val="20"/>
              </w:rPr>
              <w:t xml:space="preserve">3</w:t>
            </w:r>
          </w:p>
        </w:tc>
        <w:tc>
          <w:tcPr>
            <w:tcW w:type="dxa" w:w="2250"/>
          </w:tcPr>
          <w:p>
            <w:pPr>
              <w:spacing w:after="40" w:before="40"/>
            </w:pPr>
            <w:r>
              <w:rPr>
                <w:rFonts w:ascii="Calibri" w:cs="Calibri" w:eastAsia="Calibri" w:hAnsi="Calibri"/>
                <w:b w:val="false"/>
                <w:bCs w:val="false"/>
                <w:sz w:val="20"/>
                <w:szCs w:val="20"/>
              </w:rPr>
              <w:t xml:space="preserve">**AI Quotation System**</w:t>
            </w:r>
          </w:p>
        </w:tc>
        <w:tc>
          <w:tcPr>
            <w:tcW w:type="dxa" w:w="2250"/>
          </w:tcPr>
          <w:p>
            <w:pPr>
              <w:spacing w:after="40" w:before="40"/>
            </w:pPr>
            <w:r>
              <w:rPr>
                <w:rFonts w:ascii="Calibri" w:cs="Calibri" w:eastAsia="Calibri" w:hAnsi="Calibri"/>
                <w:b w:val="false"/>
                <w:bCs w:val="false"/>
                <w:sz w:val="20"/>
                <w:szCs w:val="20"/>
              </w:rPr>
              <w:t xml:space="preserve">Smart quotation generation from customer purchase history</w:t>
            </w:r>
          </w:p>
        </w:tc>
        <w:tc>
          <w:tcPr>
            <w:tcW w:type="dxa" w:w="2250"/>
          </w:tcPr>
          <w:p>
            <w:pPr>
              <w:spacing w:after="40" w:before="40"/>
            </w:pPr>
            <w:r>
              <w:rPr>
                <w:rFonts w:ascii="Calibri" w:cs="Calibri" w:eastAsia="Calibri" w:hAnsi="Calibri"/>
                <w:b w:val="false"/>
                <w:bCs w:val="false"/>
                <w:sz w:val="20"/>
                <w:szCs w:val="20"/>
              </w:rPr>
              <w:t xml:space="preserve">Sales history analysis; AI-suggested product lists with historical pricing; professional branded PDF generation; direct email to customers; quotation tracking</w:t>
            </w:r>
          </w:p>
        </w:tc>
      </w:tr>
      <w:tr>
        <w:tc>
          <w:tcPr>
            <w:tcW w:type="dxa" w:w="2250"/>
          </w:tcPr>
          <w:p>
            <w:pPr>
              <w:spacing w:after="40" w:before="40"/>
            </w:pPr>
            <w:r>
              <w:rPr>
                <w:rFonts w:ascii="Calibri" w:cs="Calibri" w:eastAsia="Calibri" w:hAnsi="Calibri"/>
                <w:b w:val="false"/>
                <w:bCs w:val="false"/>
                <w:sz w:val="20"/>
                <w:szCs w:val="20"/>
              </w:rPr>
              <w:t xml:space="preserve">4</w:t>
            </w:r>
          </w:p>
        </w:tc>
        <w:tc>
          <w:tcPr>
            <w:tcW w:type="dxa" w:w="2250"/>
          </w:tcPr>
          <w:p>
            <w:pPr>
              <w:spacing w:after="40" w:before="40"/>
            </w:pPr>
            <w:r>
              <w:rPr>
                <w:rFonts w:ascii="Calibri" w:cs="Calibri" w:eastAsia="Calibri" w:hAnsi="Calibri"/>
                <w:b w:val="false"/>
                <w:bCs w:val="false"/>
                <w:sz w:val="20"/>
                <w:szCs w:val="20"/>
              </w:rPr>
              <w:t xml:space="preserve">**B2B Procurement Portal**</w:t>
            </w:r>
          </w:p>
        </w:tc>
        <w:tc>
          <w:tcPr>
            <w:tcW w:type="dxa" w:w="2250"/>
          </w:tcPr>
          <w:p>
            <w:pPr>
              <w:spacing w:after="40" w:before="40"/>
            </w:pPr>
            <w:r>
              <w:rPr>
                <w:rFonts w:ascii="Calibri" w:cs="Calibri" w:eastAsia="Calibri" w:hAnsi="Calibri"/>
                <w:b w:val="false"/>
                <w:bCs w:val="false"/>
                <w:sz w:val="20"/>
                <w:szCs w:val="20"/>
              </w:rPr>
              <w:t xml:space="preserve">Self-service ordering with contract pricing and budget controls</w:t>
            </w:r>
          </w:p>
        </w:tc>
        <w:tc>
          <w:tcPr>
            <w:tcW w:type="dxa" w:w="2250"/>
          </w:tcPr>
          <w:p>
            <w:pPr>
              <w:spacing w:after="40" w:before="40"/>
            </w:pPr>
            <w:r>
              <w:rPr>
                <w:rFonts w:ascii="Calibri" w:cs="Calibri" w:eastAsia="Calibri" w:hAnsi="Calibri"/>
                <w:b w:val="false"/>
                <w:bCs w:val="false"/>
                <w:sz w:val="20"/>
                <w:szCs w:val="20"/>
              </w:rPr>
              <w:t xml:space="preserve">Personalised catalogue (contract/public pricing); shopping cart with real-time budget display; PO creation; order history; budget enforcement (company + individual)</w:t>
            </w:r>
          </w:p>
        </w:tc>
      </w:tr>
      <w:tr>
        <w:tc>
          <w:tcPr>
            <w:tcW w:type="dxa" w:w="2250"/>
          </w:tcPr>
          <w:p>
            <w:pPr>
              <w:spacing w:after="40" w:before="40"/>
            </w:pPr>
            <w:r>
              <w:rPr>
                <w:rFonts w:ascii="Calibri" w:cs="Calibri" w:eastAsia="Calibri" w:hAnsi="Calibri"/>
                <w:b w:val="false"/>
                <w:bCs w:val="false"/>
                <w:sz w:val="20"/>
                <w:szCs w:val="20"/>
              </w:rPr>
              <w:t xml:space="preserve">5</w:t>
            </w:r>
          </w:p>
        </w:tc>
        <w:tc>
          <w:tcPr>
            <w:tcW w:type="dxa" w:w="2250"/>
          </w:tcPr>
          <w:p>
            <w:pPr>
              <w:spacing w:after="40" w:before="40"/>
            </w:pPr>
            <w:r>
              <w:rPr>
                <w:rFonts w:ascii="Calibri" w:cs="Calibri" w:eastAsia="Calibri" w:hAnsi="Calibri"/>
                <w:b w:val="false"/>
                <w:bCs w:val="false"/>
                <w:sz w:val="20"/>
                <w:szCs w:val="20"/>
              </w:rPr>
              <w:t xml:space="preserve">**AI Quick Order**</w:t>
            </w:r>
          </w:p>
        </w:tc>
        <w:tc>
          <w:tcPr>
            <w:tcW w:type="dxa" w:w="2250"/>
          </w:tcPr>
          <w:p>
            <w:pPr>
              <w:spacing w:after="40" w:before="40"/>
            </w:pPr>
            <w:r>
              <w:rPr>
                <w:rFonts w:ascii="Calibri" w:cs="Calibri" w:eastAsia="Calibri" w:hAnsi="Calibri"/>
                <w:b w:val="false"/>
                <w:bCs w:val="false"/>
                <w:sz w:val="20"/>
                <w:szCs w:val="20"/>
              </w:rPr>
              <w:t xml:space="preserve">AI-powered bulk ordering from free-text input</w:t>
            </w:r>
          </w:p>
        </w:tc>
        <w:tc>
          <w:tcPr>
            <w:tcW w:type="dxa" w:w="2250"/>
          </w:tcPr>
          <w:p>
            <w:pPr>
              <w:spacing w:after="40" w:before="40"/>
            </w:pPr>
            <w:r>
              <w:rPr>
                <w:rFonts w:ascii="Calibri" w:cs="Calibri" w:eastAsia="Calibri" w:hAnsi="Calibri"/>
                <w:b w:val="false"/>
                <w:bCs w:val="false"/>
                <w:sz w:val="20"/>
                <w:szCs w:val="20"/>
              </w:rPr>
              <w:t xml:space="preserve">Paste order list (any format); AI parses and matches to catalogue; one-click add to cart; handles SKUs, product names, and mixed formats</w:t>
            </w:r>
          </w:p>
        </w:tc>
      </w:tr>
      <w:tr>
        <w:tc>
          <w:tcPr>
            <w:tcW w:type="dxa" w:w="2250"/>
          </w:tcPr>
          <w:p>
            <w:pPr>
              <w:spacing w:after="40" w:before="40"/>
            </w:pPr>
            <w:r>
              <w:rPr>
                <w:rFonts w:ascii="Calibri" w:cs="Calibri" w:eastAsia="Calibri" w:hAnsi="Calibri"/>
                <w:b w:val="false"/>
                <w:bCs w:val="false"/>
                <w:sz w:val="20"/>
                <w:szCs w:val="20"/>
              </w:rPr>
              <w:t xml:space="preserve">6</w:t>
            </w:r>
          </w:p>
        </w:tc>
        <w:tc>
          <w:tcPr>
            <w:tcW w:type="dxa" w:w="2250"/>
          </w:tcPr>
          <w:p>
            <w:pPr>
              <w:spacing w:after="40" w:before="40"/>
            </w:pPr>
            <w:r>
              <w:rPr>
                <w:rFonts w:ascii="Calibri" w:cs="Calibri" w:eastAsia="Calibri" w:hAnsi="Calibri"/>
                <w:b w:val="false"/>
                <w:bCs w:val="false"/>
                <w:sz w:val="20"/>
                <w:szCs w:val="20"/>
              </w:rPr>
              <w:t xml:space="preserve">**Customer Support**</w:t>
            </w:r>
          </w:p>
        </w:tc>
        <w:tc>
          <w:tcPr>
            <w:tcW w:type="dxa" w:w="2250"/>
          </w:tcPr>
          <w:p>
            <w:pPr>
              <w:spacing w:after="40" w:before="40"/>
            </w:pPr>
            <w:r>
              <w:rPr>
                <w:rFonts w:ascii="Calibri" w:cs="Calibri" w:eastAsia="Calibri" w:hAnsi="Calibri"/>
                <w:b w:val="false"/>
                <w:bCs w:val="false"/>
                <w:sz w:val="20"/>
                <w:szCs w:val="20"/>
              </w:rPr>
              <w:t xml:space="preserve">In-portal support channel</w:t>
            </w:r>
          </w:p>
        </w:tc>
        <w:tc>
          <w:tcPr>
            <w:tcW w:type="dxa" w:w="2250"/>
          </w:tcPr>
          <w:p>
            <w:pPr>
              <w:spacing w:after="40" w:before="40"/>
            </w:pPr>
            <w:r>
              <w:rPr>
                <w:rFonts w:ascii="Calibri" w:cs="Calibri" w:eastAsia="Calibri" w:hAnsi="Calibri"/>
                <w:b w:val="false"/>
                <w:bCs w:val="false"/>
                <w:sz w:val="20"/>
                <w:szCs w:val="20"/>
              </w:rPr>
              <w:t xml:space="preserve">Customer enquiry submission; admin response queue; conversation history; file attachments</w:t>
            </w:r>
          </w:p>
        </w:tc>
      </w:tr>
      <w:tr>
        <w:tc>
          <w:tcPr>
            <w:tcW w:type="dxa" w:w="2250"/>
          </w:tcPr>
          <w:p>
            <w:pPr>
              <w:spacing w:after="40" w:before="40"/>
            </w:pPr>
            <w:r>
              <w:rPr>
                <w:rFonts w:ascii="Calibri" w:cs="Calibri" w:eastAsia="Calibri" w:hAnsi="Calibri"/>
                <w:b w:val="false"/>
                <w:bCs w:val="false"/>
                <w:sz w:val="20"/>
                <w:szCs w:val="20"/>
              </w:rPr>
              <w:t xml:space="preserve">7</w:t>
            </w:r>
          </w:p>
        </w:tc>
        <w:tc>
          <w:tcPr>
            <w:tcW w:type="dxa" w:w="2250"/>
          </w:tcPr>
          <w:p>
            <w:pPr>
              <w:spacing w:after="40" w:before="40"/>
            </w:pPr>
            <w:r>
              <w:rPr>
                <w:rFonts w:ascii="Calibri" w:cs="Calibri" w:eastAsia="Calibri" w:hAnsi="Calibri"/>
                <w:b w:val="false"/>
                <w:bCs w:val="false"/>
                <w:sz w:val="20"/>
                <w:szCs w:val="20"/>
              </w:rPr>
              <w:t xml:space="preserve">**Contract Pricing Engine**</w:t>
            </w:r>
          </w:p>
        </w:tc>
        <w:tc>
          <w:tcPr>
            <w:tcW w:type="dxa" w:w="2250"/>
          </w:tcPr>
          <w:p>
            <w:pPr>
              <w:spacing w:after="40" w:before="40"/>
            </w:pPr>
            <w:r>
              <w:rPr>
                <w:rFonts w:ascii="Calibri" w:cs="Calibri" w:eastAsia="Calibri" w:hAnsi="Calibri"/>
                <w:b w:val="false"/>
                <w:bCs w:val="false"/>
                <w:sz w:val="20"/>
                <w:szCs w:val="20"/>
              </w:rPr>
              <w:t xml:space="preserve">Complex per-customer pricing management</w:t>
            </w:r>
          </w:p>
        </w:tc>
        <w:tc>
          <w:tcPr>
            <w:tcW w:type="dxa" w:w="2250"/>
          </w:tcPr>
          <w:p>
            <w:pPr>
              <w:spacing w:after="40" w:before="40"/>
            </w:pPr>
            <w:r>
              <w:rPr>
                <w:rFonts w:ascii="Calibri" w:cs="Calibri" w:eastAsia="Calibri" w:hAnsi="Calibri"/>
                <w:b w:val="false"/>
                <w:bCs w:val="false"/>
                <w:sz w:val="20"/>
                <w:szCs w:val="20"/>
              </w:rPr>
              <w:t xml:space="preserve">Per-company contract pricing (permanent — can never increase); 3 visibility modes (contract-only / contract + public / public-only); manager approval workflow; price audit trail</w:t>
            </w:r>
          </w:p>
        </w:tc>
      </w:tr>
      <w:tr>
        <w:tc>
          <w:tcPr>
            <w:tcW w:type="dxa" w:w="2250"/>
          </w:tcPr>
          <w:p>
            <w:pPr>
              <w:spacing w:after="40" w:before="40"/>
            </w:pPr>
            <w:r>
              <w:rPr>
                <w:rFonts w:ascii="Calibri" w:cs="Calibri" w:eastAsia="Calibri" w:hAnsi="Calibri"/>
                <w:b w:val="false"/>
                <w:bCs w:val="false"/>
                <w:sz w:val="20"/>
                <w:szCs w:val="20"/>
              </w:rPr>
              <w:t xml:space="preserve">8</w:t>
            </w:r>
          </w:p>
        </w:tc>
        <w:tc>
          <w:tcPr>
            <w:tcW w:type="dxa" w:w="2250"/>
          </w:tcPr>
          <w:p>
            <w:pPr>
              <w:spacing w:after="40" w:before="40"/>
            </w:pPr>
            <w:r>
              <w:rPr>
                <w:rFonts w:ascii="Calibri" w:cs="Calibri" w:eastAsia="Calibri" w:hAnsi="Calibri"/>
                <w:b w:val="false"/>
                <w:bCs w:val="false"/>
                <w:sz w:val="20"/>
                <w:szCs w:val="20"/>
              </w:rPr>
              <w:t xml:space="preserve">**Budget Control System**</w:t>
            </w:r>
          </w:p>
        </w:tc>
        <w:tc>
          <w:tcPr>
            <w:tcW w:type="dxa" w:w="2250"/>
          </w:tcPr>
          <w:p>
            <w:pPr>
              <w:spacing w:after="40" w:before="40"/>
            </w:pPr>
            <w:r>
              <w:rPr>
                <w:rFonts w:ascii="Calibri" w:cs="Calibri" w:eastAsia="Calibri" w:hAnsi="Calibri"/>
                <w:b w:val="false"/>
                <w:bCs w:val="false"/>
                <w:sz w:val="20"/>
                <w:szCs w:val="20"/>
              </w:rPr>
              <w:t xml:space="preserve">Dual-level budget enforcement</w:t>
            </w:r>
          </w:p>
        </w:tc>
        <w:tc>
          <w:tcPr>
            <w:tcW w:type="dxa" w:w="2250"/>
          </w:tcPr>
          <w:p>
            <w:pPr>
              <w:spacing w:after="40" w:before="40"/>
            </w:pPr>
            <w:r>
              <w:rPr>
                <w:rFonts w:ascii="Calibri" w:cs="Calibri" w:eastAsia="Calibri" w:hAnsi="Calibri"/>
                <w:b w:val="false"/>
                <w:bCs w:val="false"/>
                <w:sz w:val="20"/>
                <w:szCs w:val="20"/>
              </w:rPr>
              <w:t xml:space="preserve">Monthly company budgets; individual user budgets; cost centre tracking; hard block when exceeded; automatic monthly reset</w:t>
            </w:r>
          </w:p>
        </w:tc>
      </w:tr>
    </w:tbl>
    <w:p>
      <w:pPr>
        <w:spacing w:after="120"/>
      </w:pPr>
    </w:p>
    <w:p>
      <w:pPr>
        <w:pStyle w:val="Heading2"/>
        <w:spacing w:after="120" w:before="280"/>
      </w:pPr>
      <w:r>
        <w:rPr>
          <w:rFonts w:ascii="Calibri" w:cs="Calibri" w:eastAsia="Calibri" w:hAnsi="Calibri"/>
          <w:b/>
          <w:bCs/>
          <w:color w:val="003366"/>
          <w:sz w:val="26"/>
          <w:szCs w:val="26"/>
        </w:rPr>
        <w:t xml:space="preserve">4.3 Key Differentiators</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AI-First Approach</w:t>
      </w:r>
      <w:r>
        <w:rPr>
          <w:rFonts w:ascii="Calibri" w:cs="Calibri" w:eastAsia="Calibri" w:hAnsi="Calibri"/>
          <w:sz w:val="21"/>
          <w:szCs w:val="21"/>
        </w:rPr>
        <w:t xml:space="preserve"> — Every module leverages AI: LLM for document extraction and content generation, computer vision for OCR and image enhancement, and natural language understanding for quick order parsing.</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Unified Platform</w:t>
      </w:r>
      <w:r>
        <w:rPr>
          <w:rFonts w:ascii="Calibri" w:cs="Calibri" w:eastAsia="Calibri" w:hAnsi="Calibri"/>
          <w:sz w:val="21"/>
          <w:szCs w:val="21"/>
        </w:rPr>
        <w:t xml:space="preserve"> — Document processing, e-commerce, quotations, and B2B ordering share a single product catalogue and customer database, eliminating data silos.</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Permanent Pricing Guarantee</w:t>
      </w:r>
      <w:r>
        <w:rPr>
          <w:rFonts w:ascii="Calibri" w:cs="Calibri" w:eastAsia="Calibri" w:hAnsi="Calibri"/>
          <w:sz w:val="21"/>
          <w:szCs w:val="21"/>
        </w:rPr>
        <w:t xml:space="preserve"> — Contract prices are enforced at the database level and can never be increased, building trust with corporate customers.</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Dual Budget Enforcement</w:t>
      </w:r>
      <w:r>
        <w:rPr>
          <w:rFonts w:ascii="Calibri" w:cs="Calibri" w:eastAsia="Calibri" w:hAnsi="Calibri"/>
          <w:sz w:val="21"/>
          <w:szCs w:val="21"/>
        </w:rPr>
        <w:t xml:space="preserve"> — Both company-level and individual user budgets with database-level locking to prevent overspending, even under concurrent ordering.</w:t>
      </w:r>
    </w:p>
    <w:p>
      <w:pPr>
        <w:pStyle w:val="Heading1"/>
        <w:spacing w:after="200" w:before="360"/>
      </w:pPr>
      <w:r>
        <w:rPr>
          <w:rFonts w:ascii="Calibri" w:cs="Calibri" w:eastAsia="Calibri" w:hAnsi="Calibri"/>
          <w:b/>
          <w:bCs/>
          <w:color w:val="003366"/>
          <w:sz w:val="32"/>
          <w:szCs w:val="32"/>
        </w:rPr>
        <w:t xml:space="preserve">5. Technology Framework</w:t>
      </w:r>
    </w:p>
    <w:p>
      <w:pPr>
        <w:pStyle w:val="Heading2"/>
        <w:spacing w:after="120" w:before="280"/>
      </w:pPr>
      <w:r>
        <w:rPr>
          <w:rFonts w:ascii="Calibri" w:cs="Calibri" w:eastAsia="Calibri" w:hAnsi="Calibri"/>
          <w:b/>
          <w:bCs/>
          <w:color w:val="003366"/>
          <w:sz w:val="26"/>
          <w:szCs w:val="26"/>
        </w:rPr>
        <w:t xml:space="preserve">5.1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spacing w:after="40" w:before="40"/>
            </w:pPr>
            <w:r>
              <w:rPr>
                <w:rFonts w:ascii="Calibri" w:cs="Calibri" w:eastAsia="Calibri" w:hAnsi="Calibri"/>
                <w:b/>
                <w:bCs/>
                <w:sz w:val="20"/>
                <w:szCs w:val="20"/>
              </w:rPr>
              <w:t xml:space="preserve">Component</w:t>
            </w:r>
          </w:p>
        </w:tc>
        <w:tc>
          <w:tcPr>
            <w:tcW w:type="dxa" w:w="3000"/>
          </w:tcPr>
          <w:p>
            <w:pPr>
              <w:spacing w:after="40" w:before="40"/>
            </w:pPr>
            <w:r>
              <w:rPr>
                <w:rFonts w:ascii="Calibri" w:cs="Calibri" w:eastAsia="Calibri" w:hAnsi="Calibri"/>
                <w:b/>
                <w:bCs/>
                <w:sz w:val="20"/>
                <w:szCs w:val="20"/>
              </w:rPr>
              <w:t xml:space="preserve">Technology</w:t>
            </w:r>
          </w:p>
        </w:tc>
        <w:tc>
          <w:tcPr>
            <w:tcW w:type="dxa" w:w="3000"/>
          </w:tcPr>
          <w:p>
            <w:pPr>
              <w:spacing w:after="40" w:before="40"/>
            </w:pPr>
            <w:r>
              <w:rPr>
                <w:rFonts w:ascii="Calibri" w:cs="Calibri" w:eastAsia="Calibri" w:hAnsi="Calibri"/>
                <w:b/>
                <w:bCs/>
                <w:sz w:val="20"/>
                <w:szCs w:val="20"/>
              </w:rPr>
              <w:t xml:space="preserve">Justification</w:t>
            </w:r>
          </w:p>
        </w:tc>
      </w:tr>
      <w:tr>
        <w:tc>
          <w:tcPr>
            <w:tcW w:type="dxa" w:w="3000"/>
          </w:tcPr>
          <w:p>
            <w:pPr>
              <w:spacing w:after="40" w:before="40"/>
            </w:pPr>
            <w:r>
              <w:rPr>
                <w:rFonts w:ascii="Calibri" w:cs="Calibri" w:eastAsia="Calibri" w:hAnsi="Calibri"/>
                <w:b w:val="false"/>
                <w:bCs w:val="false"/>
                <w:sz w:val="20"/>
                <w:szCs w:val="20"/>
              </w:rPr>
              <w:t xml:space="preserve">Frontend</w:t>
            </w:r>
          </w:p>
        </w:tc>
        <w:tc>
          <w:tcPr>
            <w:tcW w:type="dxa" w:w="3000"/>
          </w:tcPr>
          <w:p>
            <w:pPr>
              <w:spacing w:after="40" w:before="40"/>
            </w:pPr>
            <w:r>
              <w:rPr>
                <w:rFonts w:ascii="Calibri" w:cs="Calibri" w:eastAsia="Calibri" w:hAnsi="Calibri"/>
                <w:b w:val="false"/>
                <w:bCs w:val="false"/>
                <w:sz w:val="20"/>
                <w:szCs w:val="20"/>
              </w:rPr>
              <w:t xml:space="preserve">Next.js 14 + Tailwind CSS + shadcn/ui</w:t>
            </w:r>
          </w:p>
        </w:tc>
        <w:tc>
          <w:tcPr>
            <w:tcW w:type="dxa" w:w="3000"/>
          </w:tcPr>
          <w:p>
            <w:pPr>
              <w:spacing w:after="40" w:before="40"/>
            </w:pPr>
            <w:r>
              <w:rPr>
                <w:rFonts w:ascii="Calibri" w:cs="Calibri" w:eastAsia="Calibri" w:hAnsi="Calibri"/>
                <w:b w:val="false"/>
                <w:bCs w:val="false"/>
                <w:sz w:val="20"/>
                <w:szCs w:val="20"/>
              </w:rPr>
              <w:t xml:space="preserve">Modern React framework; great for internal tools and customer portals</w:t>
            </w:r>
          </w:p>
        </w:tc>
      </w:tr>
      <w:tr>
        <w:tc>
          <w:tcPr>
            <w:tcW w:type="dxa" w:w="3000"/>
          </w:tcPr>
          <w:p>
            <w:pPr>
              <w:spacing w:after="40" w:before="40"/>
            </w:pPr>
            <w:r>
              <w:rPr>
                <w:rFonts w:ascii="Calibri" w:cs="Calibri" w:eastAsia="Calibri" w:hAnsi="Calibri"/>
                <w:b w:val="false"/>
                <w:bCs w:val="false"/>
                <w:sz w:val="20"/>
                <w:szCs w:val="20"/>
              </w:rPr>
              <w:t xml:space="preserve">Backend</w:t>
            </w:r>
          </w:p>
        </w:tc>
        <w:tc>
          <w:tcPr>
            <w:tcW w:type="dxa" w:w="3000"/>
          </w:tcPr>
          <w:p>
            <w:pPr>
              <w:spacing w:after="40" w:before="40"/>
            </w:pPr>
            <w:r>
              <w:rPr>
                <w:rFonts w:ascii="Calibri" w:cs="Calibri" w:eastAsia="Calibri" w:hAnsi="Calibri"/>
                <w:b w:val="false"/>
                <w:bCs w:val="false"/>
                <w:sz w:val="20"/>
                <w:szCs w:val="20"/>
              </w:rPr>
              <w:t xml:space="preserve">Next.js API Routes / Hono.js</w:t>
            </w:r>
          </w:p>
        </w:tc>
        <w:tc>
          <w:tcPr>
            <w:tcW w:type="dxa" w:w="3000"/>
          </w:tcPr>
          <w:p>
            <w:pPr>
              <w:spacing w:after="40" w:before="40"/>
            </w:pPr>
            <w:r>
              <w:rPr>
                <w:rFonts w:ascii="Calibri" w:cs="Calibri" w:eastAsia="Calibri" w:hAnsi="Calibri"/>
                <w:b w:val="false"/>
                <w:bCs w:val="false"/>
                <w:sz w:val="20"/>
                <w:szCs w:val="20"/>
              </w:rPr>
              <w:t xml:space="preserve">Lightweight, high-performance TypeScript backend</w:t>
            </w:r>
          </w:p>
        </w:tc>
      </w:tr>
      <w:tr>
        <w:tc>
          <w:tcPr>
            <w:tcW w:type="dxa" w:w="3000"/>
          </w:tcPr>
          <w:p>
            <w:pPr>
              <w:spacing w:after="40" w:before="40"/>
            </w:pPr>
            <w:r>
              <w:rPr>
                <w:rFonts w:ascii="Calibri" w:cs="Calibri" w:eastAsia="Calibri" w:hAnsi="Calibri"/>
                <w:b w:val="false"/>
                <w:bCs w:val="false"/>
                <w:sz w:val="20"/>
                <w:szCs w:val="20"/>
              </w:rPr>
              <w:t xml:space="preserve">Database</w:t>
            </w:r>
          </w:p>
        </w:tc>
        <w:tc>
          <w:tcPr>
            <w:tcW w:type="dxa" w:w="3000"/>
          </w:tcPr>
          <w:p>
            <w:pPr>
              <w:spacing w:after="40" w:before="40"/>
            </w:pPr>
            <w:r>
              <w:rPr>
                <w:rFonts w:ascii="Calibri" w:cs="Calibri" w:eastAsia="Calibri" w:hAnsi="Calibri"/>
                <w:b w:val="false"/>
                <w:bCs w:val="false"/>
                <w:sz w:val="20"/>
                <w:szCs w:val="20"/>
              </w:rPr>
              <w:t xml:space="preserve">PostgreSQL</w:t>
            </w:r>
          </w:p>
        </w:tc>
        <w:tc>
          <w:tcPr>
            <w:tcW w:type="dxa" w:w="3000"/>
          </w:tcPr>
          <w:p>
            <w:pPr>
              <w:spacing w:after="40" w:before="40"/>
            </w:pPr>
            <w:r>
              <w:rPr>
                <w:rFonts w:ascii="Calibri" w:cs="Calibri" w:eastAsia="Calibri" w:hAnsi="Calibri"/>
                <w:b w:val="false"/>
                <w:bCs w:val="false"/>
                <w:sz w:val="20"/>
                <w:szCs w:val="20"/>
              </w:rPr>
              <w:t xml:space="preserve">Enterprise-grade; strong constraint support for pricing rules and budget enforcement</w:t>
            </w:r>
          </w:p>
        </w:tc>
      </w:tr>
      <w:tr>
        <w:tc>
          <w:tcPr>
            <w:tcW w:type="dxa" w:w="3000"/>
          </w:tcPr>
          <w:p>
            <w:pPr>
              <w:spacing w:after="40" w:before="40"/>
            </w:pPr>
            <w:r>
              <w:rPr>
                <w:rFonts w:ascii="Calibri" w:cs="Calibri" w:eastAsia="Calibri" w:hAnsi="Calibri"/>
                <w:b w:val="false"/>
                <w:bCs w:val="false"/>
                <w:sz w:val="20"/>
                <w:szCs w:val="20"/>
              </w:rPr>
              <w:t xml:space="preserve">AI/LLM</w:t>
            </w:r>
          </w:p>
        </w:tc>
        <w:tc>
          <w:tcPr>
            <w:tcW w:type="dxa" w:w="3000"/>
          </w:tcPr>
          <w:p>
            <w:pPr>
              <w:spacing w:after="40" w:before="40"/>
            </w:pPr>
            <w:r>
              <w:rPr>
                <w:rFonts w:ascii="Calibri" w:cs="Calibri" w:eastAsia="Calibri" w:hAnsi="Calibri"/>
                <w:b w:val="false"/>
                <w:bCs w:val="false"/>
                <w:sz w:val="20"/>
                <w:szCs w:val="20"/>
              </w:rPr>
              <w:t xml:space="preserve">Google Gemini + OpenAI GPT-4o</w:t>
            </w:r>
          </w:p>
        </w:tc>
        <w:tc>
          <w:tcPr>
            <w:tcW w:type="dxa" w:w="3000"/>
          </w:tcPr>
          <w:p>
            <w:pPr>
              <w:spacing w:after="40" w:before="40"/>
            </w:pPr>
            <w:r>
              <w:rPr>
                <w:rFonts w:ascii="Calibri" w:cs="Calibri" w:eastAsia="Calibri" w:hAnsi="Calibri"/>
                <w:b w:val="false"/>
                <w:bCs w:val="false"/>
                <w:sz w:val="20"/>
                <w:szCs w:val="20"/>
              </w:rPr>
              <w:t xml:space="preserve">Dual-model: Gemini for cost-effective document extraction; GPT-4o for high-quality content generation</w:t>
            </w:r>
          </w:p>
        </w:tc>
      </w:tr>
      <w:tr>
        <w:tc>
          <w:tcPr>
            <w:tcW w:type="dxa" w:w="3000"/>
          </w:tcPr>
          <w:p>
            <w:pPr>
              <w:spacing w:after="40" w:before="40"/>
            </w:pPr>
            <w:r>
              <w:rPr>
                <w:rFonts w:ascii="Calibri" w:cs="Calibri" w:eastAsia="Calibri" w:hAnsi="Calibri"/>
                <w:b w:val="false"/>
                <w:bCs w:val="false"/>
                <w:sz w:val="20"/>
                <w:szCs w:val="20"/>
              </w:rPr>
              <w:t xml:space="preserve">OCR</w:t>
            </w:r>
          </w:p>
        </w:tc>
        <w:tc>
          <w:tcPr>
            <w:tcW w:type="dxa" w:w="3000"/>
          </w:tcPr>
          <w:p>
            <w:pPr>
              <w:spacing w:after="40" w:before="40"/>
            </w:pPr>
            <w:r>
              <w:rPr>
                <w:rFonts w:ascii="Calibri" w:cs="Calibri" w:eastAsia="Calibri" w:hAnsi="Calibri"/>
                <w:b w:val="false"/>
                <w:bCs w:val="false"/>
                <w:sz w:val="20"/>
                <w:szCs w:val="20"/>
              </w:rPr>
              <w:t xml:space="preserve">Google Cloud Vision API</w:t>
            </w:r>
          </w:p>
        </w:tc>
        <w:tc>
          <w:tcPr>
            <w:tcW w:type="dxa" w:w="3000"/>
          </w:tcPr>
          <w:p>
            <w:pPr>
              <w:spacing w:after="40" w:before="40"/>
            </w:pPr>
            <w:r>
              <w:rPr>
                <w:rFonts w:ascii="Calibri" w:cs="Calibri" w:eastAsia="Calibri" w:hAnsi="Calibri"/>
                <w:b w:val="false"/>
                <w:bCs w:val="false"/>
                <w:sz w:val="20"/>
                <w:szCs w:val="20"/>
              </w:rPr>
              <w:t xml:space="preserve">Best-in-class accuracy for mixed English/Chinese documents</w:t>
            </w:r>
          </w:p>
        </w:tc>
      </w:tr>
      <w:tr>
        <w:tc>
          <w:tcPr>
            <w:tcW w:type="dxa" w:w="3000"/>
          </w:tcPr>
          <w:p>
            <w:pPr>
              <w:spacing w:after="40" w:before="40"/>
            </w:pPr>
            <w:r>
              <w:rPr>
                <w:rFonts w:ascii="Calibri" w:cs="Calibri" w:eastAsia="Calibri" w:hAnsi="Calibri"/>
                <w:b w:val="false"/>
                <w:bCs w:val="false"/>
                <w:sz w:val="20"/>
                <w:szCs w:val="20"/>
              </w:rPr>
              <w:t xml:space="preserve">Image AI</w:t>
            </w:r>
          </w:p>
        </w:tc>
        <w:tc>
          <w:tcPr>
            <w:tcW w:type="dxa" w:w="3000"/>
          </w:tcPr>
          <w:p>
            <w:pPr>
              <w:spacing w:after="40" w:before="40"/>
            </w:pPr>
            <w:r>
              <w:rPr>
                <w:rFonts w:ascii="Calibri" w:cs="Calibri" w:eastAsia="Calibri" w:hAnsi="Calibri"/>
                <w:b w:val="false"/>
                <w:bCs w:val="false"/>
                <w:sz w:val="20"/>
                <w:szCs w:val="20"/>
              </w:rPr>
              <w:t xml:space="preserve">Remove.bg API + OpenAI DALL-E 3</w:t>
            </w:r>
          </w:p>
        </w:tc>
        <w:tc>
          <w:tcPr>
            <w:tcW w:type="dxa" w:w="3000"/>
          </w:tcPr>
          <w:p>
            <w:pPr>
              <w:spacing w:after="40" w:before="40"/>
            </w:pPr>
            <w:r>
              <w:rPr>
                <w:rFonts w:ascii="Calibri" w:cs="Calibri" w:eastAsia="Calibri" w:hAnsi="Calibri"/>
                <w:b w:val="false"/>
                <w:bCs w:val="false"/>
                <w:sz w:val="20"/>
                <w:szCs w:val="20"/>
              </w:rPr>
              <w:t xml:space="preserve">Background removal + AI-generated lifestyle product shots</w:t>
            </w:r>
          </w:p>
        </w:tc>
      </w:tr>
      <w:tr>
        <w:tc>
          <w:tcPr>
            <w:tcW w:type="dxa" w:w="3000"/>
          </w:tcPr>
          <w:p>
            <w:pPr>
              <w:spacing w:after="40" w:before="40"/>
            </w:pPr>
            <w:r>
              <w:rPr>
                <w:rFonts w:ascii="Calibri" w:cs="Calibri" w:eastAsia="Calibri" w:hAnsi="Calibri"/>
                <w:b w:val="false"/>
                <w:bCs w:val="false"/>
                <w:sz w:val="20"/>
                <w:szCs w:val="20"/>
              </w:rPr>
              <w:t xml:space="preserve">WhatsApp</w:t>
            </w:r>
          </w:p>
        </w:tc>
        <w:tc>
          <w:tcPr>
            <w:tcW w:type="dxa" w:w="3000"/>
          </w:tcPr>
          <w:p>
            <w:pPr>
              <w:spacing w:after="40" w:before="40"/>
            </w:pPr>
            <w:r>
              <w:rPr>
                <w:rFonts w:ascii="Calibri" w:cs="Calibri" w:eastAsia="Calibri" w:hAnsi="Calibri"/>
                <w:b w:val="false"/>
                <w:bCs w:val="false"/>
                <w:sz w:val="20"/>
                <w:szCs w:val="20"/>
              </w:rPr>
              <w:t xml:space="preserve">GreenAPI</w:t>
            </w:r>
          </w:p>
        </w:tc>
        <w:tc>
          <w:tcPr>
            <w:tcW w:type="dxa" w:w="3000"/>
          </w:tcPr>
          <w:p>
            <w:pPr>
              <w:spacing w:after="40" w:before="40"/>
            </w:pPr>
            <w:r>
              <w:rPr>
                <w:rFonts w:ascii="Calibri" w:cs="Calibri" w:eastAsia="Calibri" w:hAnsi="Calibri"/>
                <w:b w:val="false"/>
                <w:bCs w:val="false"/>
                <w:sz w:val="20"/>
                <w:szCs w:val="20"/>
              </w:rPr>
              <w:t xml:space="preserve">Document ingestion via WhatsApp Business API</w:t>
            </w:r>
          </w:p>
        </w:tc>
      </w:tr>
      <w:tr>
        <w:tc>
          <w:tcPr>
            <w:tcW w:type="dxa" w:w="3000"/>
          </w:tcPr>
          <w:p>
            <w:pPr>
              <w:spacing w:after="40" w:before="40"/>
            </w:pPr>
            <w:r>
              <w:rPr>
                <w:rFonts w:ascii="Calibri" w:cs="Calibri" w:eastAsia="Calibri" w:hAnsi="Calibri"/>
                <w:b w:val="false"/>
                <w:bCs w:val="false"/>
                <w:sz w:val="20"/>
                <w:szCs w:val="20"/>
              </w:rPr>
              <w:t xml:space="preserve">Email</w:t>
            </w:r>
          </w:p>
        </w:tc>
        <w:tc>
          <w:tcPr>
            <w:tcW w:type="dxa" w:w="3000"/>
          </w:tcPr>
          <w:p>
            <w:pPr>
              <w:spacing w:after="40" w:before="40"/>
            </w:pPr>
            <w:r>
              <w:rPr>
                <w:rFonts w:ascii="Calibri" w:cs="Calibri" w:eastAsia="Calibri" w:hAnsi="Calibri"/>
                <w:b w:val="false"/>
                <w:bCs w:val="false"/>
                <w:sz w:val="20"/>
                <w:szCs w:val="20"/>
              </w:rPr>
              <w:t xml:space="preserve">Resend + IMAP</w:t>
            </w:r>
          </w:p>
        </w:tc>
        <w:tc>
          <w:tcPr>
            <w:tcW w:type="dxa" w:w="3000"/>
          </w:tcPr>
          <w:p>
            <w:pPr>
              <w:spacing w:after="40" w:before="40"/>
            </w:pPr>
            <w:r>
              <w:rPr>
                <w:rFonts w:ascii="Calibri" w:cs="Calibri" w:eastAsia="Calibri" w:hAnsi="Calibri"/>
                <w:b w:val="false"/>
                <w:bCs w:val="false"/>
                <w:sz w:val="20"/>
                <w:szCs w:val="20"/>
              </w:rPr>
              <w:t xml:space="preserve">Transactional emails + email document ingestion</w:t>
            </w:r>
          </w:p>
        </w:tc>
      </w:tr>
      <w:tr>
        <w:tc>
          <w:tcPr>
            <w:tcW w:type="dxa" w:w="3000"/>
          </w:tcPr>
          <w:p>
            <w:pPr>
              <w:spacing w:after="40" w:before="40"/>
            </w:pPr>
            <w:r>
              <w:rPr>
                <w:rFonts w:ascii="Calibri" w:cs="Calibri" w:eastAsia="Calibri" w:hAnsi="Calibri"/>
                <w:b w:val="false"/>
                <w:bCs w:val="false"/>
                <w:sz w:val="20"/>
                <w:szCs w:val="20"/>
              </w:rPr>
              <w:t xml:space="preserve">File Storage</w:t>
            </w:r>
          </w:p>
        </w:tc>
        <w:tc>
          <w:tcPr>
            <w:tcW w:type="dxa" w:w="3000"/>
          </w:tcPr>
          <w:p>
            <w:pPr>
              <w:spacing w:after="40" w:before="40"/>
            </w:pPr>
            <w:r>
              <w:rPr>
                <w:rFonts w:ascii="Calibri" w:cs="Calibri" w:eastAsia="Calibri" w:hAnsi="Calibri"/>
                <w:b w:val="false"/>
                <w:bCs w:val="false"/>
                <w:sz w:val="20"/>
                <w:szCs w:val="20"/>
              </w:rPr>
              <w:t xml:space="preserve">DigitalOcean Spaces (S3-compatible)</w:t>
            </w:r>
          </w:p>
        </w:tc>
        <w:tc>
          <w:tcPr>
            <w:tcW w:type="dxa" w:w="3000"/>
          </w:tcPr>
          <w:p>
            <w:pPr>
              <w:spacing w:after="40" w:before="40"/>
            </w:pPr>
            <w:r>
              <w:rPr>
                <w:rFonts w:ascii="Calibri" w:cs="Calibri" w:eastAsia="Calibri" w:hAnsi="Calibri"/>
                <w:b w:val="false"/>
                <w:bCs w:val="false"/>
                <w:sz w:val="20"/>
                <w:szCs w:val="20"/>
              </w:rPr>
              <w:t xml:space="preserve">Cost-effective; Singapore region available</w:t>
            </w:r>
          </w:p>
        </w:tc>
      </w:tr>
      <w:tr>
        <w:tc>
          <w:tcPr>
            <w:tcW w:type="dxa" w:w="3000"/>
          </w:tcPr>
          <w:p>
            <w:pPr>
              <w:spacing w:after="40" w:before="40"/>
            </w:pPr>
            <w:r>
              <w:rPr>
                <w:rFonts w:ascii="Calibri" w:cs="Calibri" w:eastAsia="Calibri" w:hAnsi="Calibri"/>
                <w:b w:val="false"/>
                <w:bCs w:val="false"/>
                <w:sz w:val="20"/>
                <w:szCs w:val="20"/>
              </w:rPr>
              <w:t xml:space="preserve">Hosting</w:t>
            </w:r>
          </w:p>
        </w:tc>
        <w:tc>
          <w:tcPr>
            <w:tcW w:type="dxa" w:w="3000"/>
          </w:tcPr>
          <w:p>
            <w:pPr>
              <w:spacing w:after="40" w:before="40"/>
            </w:pPr>
            <w:r>
              <w:rPr>
                <w:rFonts w:ascii="Calibri" w:cs="Calibri" w:eastAsia="Calibri" w:hAnsi="Calibri"/>
                <w:b w:val="false"/>
                <w:bCs w:val="false"/>
                <w:sz w:val="20"/>
                <w:szCs w:val="20"/>
              </w:rPr>
              <w:t xml:space="preserve">DigitalOcean App Platform</w:t>
            </w:r>
          </w:p>
        </w:tc>
        <w:tc>
          <w:tcPr>
            <w:tcW w:type="dxa" w:w="3000"/>
          </w:tcPr>
          <w:p>
            <w:pPr>
              <w:spacing w:after="40" w:before="40"/>
            </w:pPr>
            <w:r>
              <w:rPr>
                <w:rFonts w:ascii="Calibri" w:cs="Calibri" w:eastAsia="Calibri" w:hAnsi="Calibri"/>
                <w:b w:val="false"/>
                <w:bCs w:val="false"/>
                <w:sz w:val="20"/>
                <w:szCs w:val="20"/>
              </w:rPr>
              <w:t xml:space="preserve">Singapore region; cost-effective for SME deployment</w:t>
            </w:r>
          </w:p>
        </w:tc>
      </w:tr>
    </w:tbl>
    <w:p>
      <w:pPr>
        <w:spacing w:after="120"/>
      </w:pPr>
    </w:p>
    <w:p>
      <w:pPr>
        <w:pStyle w:val="Heading2"/>
        <w:spacing w:after="120" w:before="280"/>
      </w:pPr>
      <w:r>
        <w:rPr>
          <w:rFonts w:ascii="Calibri" w:cs="Calibri" w:eastAsia="Calibri" w:hAnsi="Calibri"/>
          <w:b/>
          <w:bCs/>
          <w:color w:val="003366"/>
          <w:sz w:val="26"/>
          <w:szCs w:val="26"/>
        </w:rPr>
        <w:t xml:space="preserve">5.2 Security &amp; Compliance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before="40"/>
            </w:pPr>
            <w:r>
              <w:rPr>
                <w:rFonts w:ascii="Calibri" w:cs="Calibri" w:eastAsia="Calibri" w:hAnsi="Calibri"/>
                <w:b/>
                <w:bCs/>
                <w:sz w:val="20"/>
                <w:szCs w:val="20"/>
              </w:rPr>
              <w:t xml:space="preserve">Requirement</w:t>
            </w:r>
          </w:p>
        </w:tc>
        <w:tc>
          <w:tcPr>
            <w:tcW w:type="dxa" w:w="4500"/>
          </w:tcPr>
          <w:p>
            <w:pPr>
              <w:spacing w:after="40" w:before="40"/>
            </w:pPr>
            <w:r>
              <w:rPr>
                <w:rFonts w:ascii="Calibri" w:cs="Calibri" w:eastAsia="Calibri" w:hAnsi="Calibri"/>
                <w:b/>
                <w:bCs/>
                <w:sz w:val="20"/>
                <w:szCs w:val="20"/>
              </w:rPr>
              <w:t xml:space="preserve">Implementation</w:t>
            </w:r>
          </w:p>
        </w:tc>
      </w:tr>
      <w:tr>
        <w:tc>
          <w:tcPr>
            <w:tcW w:type="dxa" w:w="4500"/>
          </w:tcPr>
          <w:p>
            <w:pPr>
              <w:spacing w:after="40" w:before="40"/>
            </w:pPr>
            <w:r>
              <w:rPr>
                <w:rFonts w:ascii="Calibri" w:cs="Calibri" w:eastAsia="Calibri" w:hAnsi="Calibri"/>
                <w:b w:val="false"/>
                <w:bCs w:val="false"/>
                <w:sz w:val="20"/>
                <w:szCs w:val="20"/>
              </w:rPr>
              <w:t xml:space="preserve">Data Encryption</w:t>
            </w:r>
          </w:p>
        </w:tc>
        <w:tc>
          <w:tcPr>
            <w:tcW w:type="dxa" w:w="4500"/>
          </w:tcPr>
          <w:p>
            <w:pPr>
              <w:spacing w:after="40" w:before="40"/>
            </w:pPr>
            <w:r>
              <w:rPr>
                <w:rFonts w:ascii="Calibri" w:cs="Calibri" w:eastAsia="Calibri" w:hAnsi="Calibri"/>
                <w:b w:val="false"/>
                <w:bCs w:val="false"/>
                <w:sz w:val="20"/>
                <w:szCs w:val="20"/>
              </w:rPr>
              <w:t xml:space="preserve">TLS 1.3 in transit; AES-256 at rest</w:t>
            </w:r>
          </w:p>
        </w:tc>
      </w:tr>
      <w:tr>
        <w:tc>
          <w:tcPr>
            <w:tcW w:type="dxa" w:w="4500"/>
          </w:tcPr>
          <w:p>
            <w:pPr>
              <w:spacing w:after="40" w:before="40"/>
            </w:pPr>
            <w:r>
              <w:rPr>
                <w:rFonts w:ascii="Calibri" w:cs="Calibri" w:eastAsia="Calibri" w:hAnsi="Calibri"/>
                <w:b w:val="false"/>
                <w:bCs w:val="false"/>
                <w:sz w:val="20"/>
                <w:szCs w:val="20"/>
              </w:rPr>
              <w:t xml:space="preserve">Access Control</w:t>
            </w:r>
          </w:p>
        </w:tc>
        <w:tc>
          <w:tcPr>
            <w:tcW w:type="dxa" w:w="4500"/>
          </w:tcPr>
          <w:p>
            <w:pPr>
              <w:spacing w:after="40" w:before="40"/>
            </w:pPr>
            <w:r>
              <w:rPr>
                <w:rFonts w:ascii="Calibri" w:cs="Calibri" w:eastAsia="Calibri" w:hAnsi="Calibri"/>
                <w:b w:val="false"/>
                <w:bCs w:val="false"/>
                <w:sz w:val="20"/>
                <w:szCs w:val="20"/>
              </w:rPr>
              <w:t xml:space="preserve">Role-based access control (Admin, Sales, Marketing, Customer)</w:t>
            </w:r>
          </w:p>
        </w:tc>
      </w:tr>
      <w:tr>
        <w:tc>
          <w:tcPr>
            <w:tcW w:type="dxa" w:w="4500"/>
          </w:tcPr>
          <w:p>
            <w:pPr>
              <w:spacing w:after="40" w:before="40"/>
            </w:pPr>
            <w:r>
              <w:rPr>
                <w:rFonts w:ascii="Calibri" w:cs="Calibri" w:eastAsia="Calibri" w:hAnsi="Calibri"/>
                <w:b w:val="false"/>
                <w:bCs w:val="false"/>
                <w:sz w:val="20"/>
                <w:szCs w:val="20"/>
              </w:rPr>
              <w:t xml:space="preserve">PDPA Compliance</w:t>
            </w:r>
          </w:p>
        </w:tc>
        <w:tc>
          <w:tcPr>
            <w:tcW w:type="dxa" w:w="4500"/>
          </w:tcPr>
          <w:p>
            <w:pPr>
              <w:spacing w:after="40" w:before="40"/>
            </w:pPr>
            <w:r>
              <w:rPr>
                <w:rFonts w:ascii="Calibri" w:cs="Calibri" w:eastAsia="Calibri" w:hAnsi="Calibri"/>
                <w:b w:val="false"/>
                <w:bCs w:val="false"/>
                <w:sz w:val="20"/>
                <w:szCs w:val="20"/>
              </w:rPr>
              <w:t xml:space="preserve">Data minimisation; consent management; retention policies</w:t>
            </w:r>
          </w:p>
        </w:tc>
      </w:tr>
      <w:tr>
        <w:tc>
          <w:tcPr>
            <w:tcW w:type="dxa" w:w="4500"/>
          </w:tcPr>
          <w:p>
            <w:pPr>
              <w:spacing w:after="40" w:before="40"/>
            </w:pPr>
            <w:r>
              <w:rPr>
                <w:rFonts w:ascii="Calibri" w:cs="Calibri" w:eastAsia="Calibri" w:hAnsi="Calibri"/>
                <w:b w:val="false"/>
                <w:bCs w:val="false"/>
                <w:sz w:val="20"/>
                <w:szCs w:val="20"/>
              </w:rPr>
              <w:t xml:space="preserve">Pricing Integrity</w:t>
            </w:r>
          </w:p>
        </w:tc>
        <w:tc>
          <w:tcPr>
            <w:tcW w:type="dxa" w:w="4500"/>
          </w:tcPr>
          <w:p>
            <w:pPr>
              <w:spacing w:after="40" w:before="40"/>
            </w:pPr>
            <w:r>
              <w:rPr>
                <w:rFonts w:ascii="Calibri" w:cs="Calibri" w:eastAsia="Calibri" w:hAnsi="Calibri"/>
                <w:b w:val="false"/>
                <w:bCs w:val="false"/>
                <w:sz w:val="20"/>
                <w:szCs w:val="20"/>
              </w:rPr>
              <w:t xml:space="preserve">Database-level constraint: contract prices can never increase</w:t>
            </w:r>
          </w:p>
        </w:tc>
      </w:tr>
      <w:tr>
        <w:tc>
          <w:tcPr>
            <w:tcW w:type="dxa" w:w="4500"/>
          </w:tcPr>
          <w:p>
            <w:pPr>
              <w:spacing w:after="40" w:before="40"/>
            </w:pPr>
            <w:r>
              <w:rPr>
                <w:rFonts w:ascii="Calibri" w:cs="Calibri" w:eastAsia="Calibri" w:hAnsi="Calibri"/>
                <w:b w:val="false"/>
                <w:bCs w:val="false"/>
                <w:sz w:val="20"/>
                <w:szCs w:val="20"/>
              </w:rPr>
              <w:t xml:space="preserve">Budget Integrity</w:t>
            </w:r>
          </w:p>
        </w:tc>
        <w:tc>
          <w:tcPr>
            <w:tcW w:type="dxa" w:w="4500"/>
          </w:tcPr>
          <w:p>
            <w:pPr>
              <w:spacing w:after="40" w:before="40"/>
            </w:pPr>
            <w:r>
              <w:rPr>
                <w:rFonts w:ascii="Calibri" w:cs="Calibri" w:eastAsia="Calibri" w:hAnsi="Calibri"/>
                <w:b w:val="false"/>
                <w:bCs w:val="false"/>
                <w:sz w:val="20"/>
                <w:szCs w:val="20"/>
              </w:rPr>
              <w:t xml:space="preserve">Database-level row locking for concurrent budget enforcement</w:t>
            </w:r>
          </w:p>
        </w:tc>
      </w:tr>
      <w:tr>
        <w:tc>
          <w:tcPr>
            <w:tcW w:type="dxa" w:w="4500"/>
          </w:tcPr>
          <w:p>
            <w:pPr>
              <w:spacing w:after="40" w:before="40"/>
            </w:pPr>
            <w:r>
              <w:rPr>
                <w:rFonts w:ascii="Calibri" w:cs="Calibri" w:eastAsia="Calibri" w:hAnsi="Calibri"/>
                <w:b w:val="false"/>
                <w:bCs w:val="false"/>
                <w:sz w:val="20"/>
                <w:szCs w:val="20"/>
              </w:rPr>
              <w:t xml:space="preserve">Audit Trail</w:t>
            </w:r>
          </w:p>
        </w:tc>
        <w:tc>
          <w:tcPr>
            <w:tcW w:type="dxa" w:w="4500"/>
          </w:tcPr>
          <w:p>
            <w:pPr>
              <w:spacing w:after="40" w:before="40"/>
            </w:pPr>
            <w:r>
              <w:rPr>
                <w:rFonts w:ascii="Calibri" w:cs="Calibri" w:eastAsia="Calibri" w:hAnsi="Calibri"/>
                <w:b w:val="false"/>
                <w:bCs w:val="false"/>
                <w:sz w:val="20"/>
                <w:szCs w:val="20"/>
              </w:rPr>
              <w:t xml:space="preserve">Complete logging of all pricing changes, orders, and data access</w:t>
            </w:r>
          </w:p>
        </w:tc>
      </w:tr>
      <w:tr>
        <w:tc>
          <w:tcPr>
            <w:tcW w:type="dxa" w:w="4500"/>
          </w:tcPr>
          <w:p>
            <w:pPr>
              <w:spacing w:after="40" w:before="40"/>
            </w:pPr>
            <w:r>
              <w:rPr>
                <w:rFonts w:ascii="Calibri" w:cs="Calibri" w:eastAsia="Calibri" w:hAnsi="Calibri"/>
                <w:b w:val="false"/>
                <w:bCs w:val="false"/>
                <w:sz w:val="20"/>
                <w:szCs w:val="20"/>
              </w:rPr>
              <w:t xml:space="preserve">Data Residency</w:t>
            </w:r>
          </w:p>
        </w:tc>
        <w:tc>
          <w:tcPr>
            <w:tcW w:type="dxa" w:w="4500"/>
          </w:tcPr>
          <w:p>
            <w:pPr>
              <w:spacing w:after="40" w:before="40"/>
            </w:pPr>
            <w:r>
              <w:rPr>
                <w:rFonts w:ascii="Calibri" w:cs="Calibri" w:eastAsia="Calibri" w:hAnsi="Calibri"/>
                <w:b w:val="false"/>
                <w:bCs w:val="false"/>
                <w:sz w:val="20"/>
                <w:szCs w:val="20"/>
              </w:rPr>
              <w:t xml:space="preserve">All data hosted in Singapore (DigitalOcean SGP1 region)</w:t>
            </w:r>
          </w:p>
        </w:tc>
      </w:tr>
      <w:tr>
        <w:tc>
          <w:tcPr>
            <w:tcW w:type="dxa" w:w="4500"/>
          </w:tcPr>
          <w:p>
            <w:pPr>
              <w:spacing w:after="40" w:before="40"/>
            </w:pPr>
            <w:r>
              <w:rPr>
                <w:rFonts w:ascii="Calibri" w:cs="Calibri" w:eastAsia="Calibri" w:hAnsi="Calibri"/>
                <w:b w:val="false"/>
                <w:bCs w:val="false"/>
                <w:sz w:val="20"/>
                <w:szCs w:val="20"/>
              </w:rPr>
              <w:t xml:space="preserve">Backup</w:t>
            </w:r>
          </w:p>
        </w:tc>
        <w:tc>
          <w:tcPr>
            <w:tcW w:type="dxa" w:w="4500"/>
          </w:tcPr>
          <w:p>
            <w:pPr>
              <w:spacing w:after="40" w:before="40"/>
            </w:pPr>
            <w:r>
              <w:rPr>
                <w:rFonts w:ascii="Calibri" w:cs="Calibri" w:eastAsia="Calibri" w:hAnsi="Calibri"/>
                <w:b w:val="false"/>
                <w:bCs w:val="false"/>
                <w:sz w:val="20"/>
                <w:szCs w:val="20"/>
              </w:rPr>
              <w:t xml:space="preserve">Automated daily backups with 30-day retention</w:t>
            </w:r>
          </w:p>
        </w:tc>
      </w:tr>
    </w:tbl>
    <w:p>
      <w:pPr>
        <w:spacing w:after="120"/>
      </w:pPr>
    </w:p>
    <w:p>
      <w:pPr>
        <w:pStyle w:val="Heading1"/>
        <w:spacing w:after="200" w:before="360"/>
      </w:pPr>
      <w:r>
        <w:rPr>
          <w:rFonts w:ascii="Calibri" w:cs="Calibri" w:eastAsia="Calibri" w:hAnsi="Calibri"/>
          <w:b/>
          <w:bCs/>
          <w:color w:val="003366"/>
          <w:sz w:val="32"/>
          <w:szCs w:val="32"/>
        </w:rPr>
        <w:t xml:space="preserve">6. Productivity Improvement Analysis</w:t>
      </w:r>
    </w:p>
    <w:p>
      <w:pPr>
        <w:pStyle w:val="Heading2"/>
        <w:spacing w:after="120" w:before="280"/>
      </w:pPr>
      <w:r>
        <w:rPr>
          <w:rFonts w:ascii="Calibri" w:cs="Calibri" w:eastAsia="Calibri" w:hAnsi="Calibri"/>
          <w:b/>
          <w:bCs/>
          <w:color w:val="003366"/>
          <w:sz w:val="26"/>
          <w:szCs w:val="26"/>
        </w:rPr>
        <w:t xml:space="preserve">6.1 Before vs After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pPr>
              <w:spacing w:after="40" w:before="40"/>
            </w:pPr>
            <w:r>
              <w:rPr>
                <w:rFonts w:ascii="Calibri" w:cs="Calibri" w:eastAsia="Calibri" w:hAnsi="Calibri"/>
                <w:b/>
                <w:bCs/>
                <w:sz w:val="20"/>
                <w:szCs w:val="20"/>
              </w:rPr>
              <w:t xml:space="preserve">Process</w:t>
            </w:r>
          </w:p>
        </w:tc>
        <w:tc>
          <w:tcPr>
            <w:tcW w:type="dxa" w:w="1800"/>
          </w:tcPr>
          <w:p>
            <w:pPr>
              <w:spacing w:after="40" w:before="40"/>
            </w:pPr>
            <w:r>
              <w:rPr>
                <w:rFonts w:ascii="Calibri" w:cs="Calibri" w:eastAsia="Calibri" w:hAnsi="Calibri"/>
                <w:b/>
                <w:bCs/>
                <w:sz w:val="20"/>
                <w:szCs w:val="20"/>
              </w:rPr>
              <w:t xml:space="preserve">Before (Manual)</w:t>
            </w:r>
          </w:p>
        </w:tc>
        <w:tc>
          <w:tcPr>
            <w:tcW w:type="dxa" w:w="1800"/>
          </w:tcPr>
          <w:p>
            <w:pPr>
              <w:spacing w:after="40" w:before="40"/>
            </w:pPr>
            <w:r>
              <w:rPr>
                <w:rFonts w:ascii="Calibri" w:cs="Calibri" w:eastAsia="Calibri" w:hAnsi="Calibri"/>
                <w:b/>
                <w:bCs/>
                <w:sz w:val="20"/>
                <w:szCs w:val="20"/>
              </w:rPr>
              <w:t xml:space="preserve">After (Evergreen AI)</w:t>
            </w:r>
          </w:p>
        </w:tc>
        <w:tc>
          <w:tcPr>
            <w:tcW w:type="dxa" w:w="1800"/>
          </w:tcPr>
          <w:p>
            <w:pPr>
              <w:spacing w:after="40" w:before="40"/>
            </w:pPr>
            <w:r>
              <w:rPr>
                <w:rFonts w:ascii="Calibri" w:cs="Calibri" w:eastAsia="Calibri" w:hAnsi="Calibri"/>
                <w:b/>
                <w:bCs/>
                <w:sz w:val="20"/>
                <w:szCs w:val="20"/>
              </w:rPr>
              <w:t xml:space="preserve">Time Saved</w:t>
            </w:r>
          </w:p>
        </w:tc>
        <w:tc>
          <w:tcPr>
            <w:tcW w:type="dxa" w:w="1800"/>
          </w:tcPr>
          <w:p>
            <w:pPr>
              <w:spacing w:after="40" w:before="40"/>
            </w:pPr>
            <w:r>
              <w:rPr>
                <w:rFonts w:ascii="Calibri" w:cs="Calibri" w:eastAsia="Calibri" w:hAnsi="Calibri"/>
                <w:b/>
                <w:bCs/>
                <w:sz w:val="20"/>
                <w:szCs w:val="20"/>
              </w:rPr>
              <w:t xml:space="preserve">Improvement</w:t>
            </w:r>
          </w:p>
        </w:tc>
      </w:tr>
      <w:tr>
        <w:tc>
          <w:tcPr>
            <w:tcW w:type="dxa" w:w="1800"/>
          </w:tcPr>
          <w:p>
            <w:pPr>
              <w:spacing w:after="40" w:before="40"/>
            </w:pPr>
            <w:r>
              <w:rPr>
                <w:rFonts w:ascii="Calibri" w:cs="Calibri" w:eastAsia="Calibri" w:hAnsi="Calibri"/>
                <w:b w:val="false"/>
                <w:bCs w:val="false"/>
                <w:sz w:val="20"/>
                <w:szCs w:val="20"/>
              </w:rPr>
              <w:t xml:space="preserve">Document Processing</w:t>
            </w:r>
          </w:p>
        </w:tc>
        <w:tc>
          <w:tcPr>
            <w:tcW w:type="dxa" w:w="1800"/>
          </w:tcPr>
          <w:p>
            <w:pPr>
              <w:spacing w:after="40" w:before="40"/>
            </w:pPr>
            <w:r>
              <w:rPr>
                <w:rFonts w:ascii="Calibri" w:cs="Calibri" w:eastAsia="Calibri" w:hAnsi="Calibri"/>
                <w:b w:val="false"/>
                <w:bCs w:val="false"/>
                <w:sz w:val="20"/>
                <w:szCs w:val="20"/>
              </w:rPr>
              <w:t xml:space="preserve">8 min/doc</w:t>
            </w:r>
          </w:p>
        </w:tc>
        <w:tc>
          <w:tcPr>
            <w:tcW w:type="dxa" w:w="1800"/>
          </w:tcPr>
          <w:p>
            <w:pPr>
              <w:spacing w:after="40" w:before="40"/>
            </w:pPr>
            <w:r>
              <w:rPr>
                <w:rFonts w:ascii="Calibri" w:cs="Calibri" w:eastAsia="Calibri" w:hAnsi="Calibri"/>
                <w:b w:val="false"/>
                <w:bCs w:val="false"/>
                <w:sz w:val="20"/>
                <w:szCs w:val="20"/>
              </w:rPr>
              <w:t xml:space="preserve">2 min/doc (review only)</w:t>
            </w:r>
          </w:p>
        </w:tc>
        <w:tc>
          <w:tcPr>
            <w:tcW w:type="dxa" w:w="1800"/>
          </w:tcPr>
          <w:p>
            <w:pPr>
              <w:spacing w:after="40" w:before="40"/>
            </w:pPr>
            <w:r>
              <w:rPr>
                <w:rFonts w:ascii="Calibri" w:cs="Calibri" w:eastAsia="Calibri" w:hAnsi="Calibri"/>
                <w:b w:val="false"/>
                <w:bCs w:val="false"/>
                <w:sz w:val="20"/>
                <w:szCs w:val="20"/>
              </w:rPr>
              <w:t xml:space="preserve">6 min/doc</w:t>
            </w:r>
          </w:p>
        </w:tc>
        <w:tc>
          <w:tcPr>
            <w:tcW w:type="dxa" w:w="1800"/>
          </w:tcPr>
          <w:p>
            <w:pPr>
              <w:spacing w:after="40" w:before="40"/>
            </w:pPr>
            <w:r>
              <w:rPr>
                <w:rFonts w:ascii="Calibri" w:cs="Calibri" w:eastAsia="Calibri" w:hAnsi="Calibri"/>
                <w:b w:val="false"/>
                <w:bCs w:val="false"/>
                <w:sz w:val="20"/>
                <w:szCs w:val="20"/>
              </w:rPr>
              <w:t xml:space="preserve">**75%**</w:t>
            </w:r>
          </w:p>
        </w:tc>
      </w:tr>
      <w:tr>
        <w:tc>
          <w:tcPr>
            <w:tcW w:type="dxa" w:w="1800"/>
          </w:tcPr>
          <w:p>
            <w:pPr>
              <w:spacing w:after="40" w:before="40"/>
            </w:pPr>
            <w:r>
              <w:rPr>
                <w:rFonts w:ascii="Calibri" w:cs="Calibri" w:eastAsia="Calibri" w:hAnsi="Calibri"/>
                <w:b w:val="false"/>
                <w:bCs w:val="false"/>
                <w:sz w:val="20"/>
                <w:szCs w:val="20"/>
              </w:rPr>
              <w:t xml:space="preserve">E-commerce Listing</w:t>
            </w:r>
          </w:p>
        </w:tc>
        <w:tc>
          <w:tcPr>
            <w:tcW w:type="dxa" w:w="1800"/>
          </w:tcPr>
          <w:p>
            <w:pPr>
              <w:spacing w:after="40" w:before="40"/>
            </w:pPr>
            <w:r>
              <w:rPr>
                <w:rFonts w:ascii="Calibri" w:cs="Calibri" w:eastAsia="Calibri" w:hAnsi="Calibri"/>
                <w:b w:val="false"/>
                <w:bCs w:val="false"/>
                <w:sz w:val="20"/>
                <w:szCs w:val="20"/>
              </w:rPr>
              <w:t xml:space="preserve">25 min/SKU</w:t>
            </w:r>
          </w:p>
        </w:tc>
        <w:tc>
          <w:tcPr>
            <w:tcW w:type="dxa" w:w="1800"/>
          </w:tcPr>
          <w:p>
            <w:pPr>
              <w:spacing w:after="40" w:before="40"/>
            </w:pPr>
            <w:r>
              <w:rPr>
                <w:rFonts w:ascii="Calibri" w:cs="Calibri" w:eastAsia="Calibri" w:hAnsi="Calibri"/>
                <w:b w:val="false"/>
                <w:bCs w:val="false"/>
                <w:sz w:val="20"/>
                <w:szCs w:val="20"/>
              </w:rPr>
              <w:t xml:space="preserve">5 min/SKU (review only)</w:t>
            </w:r>
          </w:p>
        </w:tc>
        <w:tc>
          <w:tcPr>
            <w:tcW w:type="dxa" w:w="1800"/>
          </w:tcPr>
          <w:p>
            <w:pPr>
              <w:spacing w:after="40" w:before="40"/>
            </w:pPr>
            <w:r>
              <w:rPr>
                <w:rFonts w:ascii="Calibri" w:cs="Calibri" w:eastAsia="Calibri" w:hAnsi="Calibri"/>
                <w:b w:val="false"/>
                <w:bCs w:val="false"/>
                <w:sz w:val="20"/>
                <w:szCs w:val="20"/>
              </w:rPr>
              <w:t xml:space="preserve">20 min/SKU</w:t>
            </w:r>
          </w:p>
        </w:tc>
        <w:tc>
          <w:tcPr>
            <w:tcW w:type="dxa" w:w="1800"/>
          </w:tcPr>
          <w:p>
            <w:pPr>
              <w:spacing w:after="40" w:before="40"/>
            </w:pPr>
            <w:r>
              <w:rPr>
                <w:rFonts w:ascii="Calibri" w:cs="Calibri" w:eastAsia="Calibri" w:hAnsi="Calibri"/>
                <w:b w:val="false"/>
                <w:bCs w:val="false"/>
                <w:sz w:val="20"/>
                <w:szCs w:val="20"/>
              </w:rPr>
              <w:t xml:space="preserve">**80%**</w:t>
            </w:r>
          </w:p>
        </w:tc>
      </w:tr>
      <w:tr>
        <w:tc>
          <w:tcPr>
            <w:tcW w:type="dxa" w:w="1800"/>
          </w:tcPr>
          <w:p>
            <w:pPr>
              <w:spacing w:after="40" w:before="40"/>
            </w:pPr>
            <w:r>
              <w:rPr>
                <w:rFonts w:ascii="Calibri" w:cs="Calibri" w:eastAsia="Calibri" w:hAnsi="Calibri"/>
                <w:b w:val="false"/>
                <w:bCs w:val="false"/>
                <w:sz w:val="20"/>
                <w:szCs w:val="20"/>
              </w:rPr>
              <w:t xml:space="preserve">Quotation Preparation</w:t>
            </w:r>
          </w:p>
        </w:tc>
        <w:tc>
          <w:tcPr>
            <w:tcW w:type="dxa" w:w="1800"/>
          </w:tcPr>
          <w:p>
            <w:pPr>
              <w:spacing w:after="40" w:before="40"/>
            </w:pPr>
            <w:r>
              <w:rPr>
                <w:rFonts w:ascii="Calibri" w:cs="Calibri" w:eastAsia="Calibri" w:hAnsi="Calibri"/>
                <w:b w:val="false"/>
                <w:bCs w:val="false"/>
                <w:sz w:val="20"/>
                <w:szCs w:val="20"/>
              </w:rPr>
              <w:t xml:space="preserve">38 min/quote</w:t>
            </w:r>
          </w:p>
        </w:tc>
        <w:tc>
          <w:tcPr>
            <w:tcW w:type="dxa" w:w="1800"/>
          </w:tcPr>
          <w:p>
            <w:pPr>
              <w:spacing w:after="40" w:before="40"/>
            </w:pPr>
            <w:r>
              <w:rPr>
                <w:rFonts w:ascii="Calibri" w:cs="Calibri" w:eastAsia="Calibri" w:hAnsi="Calibri"/>
                <w:b w:val="false"/>
                <w:bCs w:val="false"/>
                <w:sz w:val="20"/>
                <w:szCs w:val="20"/>
              </w:rPr>
              <w:t xml:space="preserve">5 min/quote (review only)</w:t>
            </w:r>
          </w:p>
        </w:tc>
        <w:tc>
          <w:tcPr>
            <w:tcW w:type="dxa" w:w="1800"/>
          </w:tcPr>
          <w:p>
            <w:pPr>
              <w:spacing w:after="40" w:before="40"/>
            </w:pPr>
            <w:r>
              <w:rPr>
                <w:rFonts w:ascii="Calibri" w:cs="Calibri" w:eastAsia="Calibri" w:hAnsi="Calibri"/>
                <w:b w:val="false"/>
                <w:bCs w:val="false"/>
                <w:sz w:val="20"/>
                <w:szCs w:val="20"/>
              </w:rPr>
              <w:t xml:space="preserve">33 min/quote</w:t>
            </w:r>
          </w:p>
        </w:tc>
        <w:tc>
          <w:tcPr>
            <w:tcW w:type="dxa" w:w="1800"/>
          </w:tcPr>
          <w:p>
            <w:pPr>
              <w:spacing w:after="40" w:before="40"/>
            </w:pPr>
            <w:r>
              <w:rPr>
                <w:rFonts w:ascii="Calibri" w:cs="Calibri" w:eastAsia="Calibri" w:hAnsi="Calibri"/>
                <w:b w:val="false"/>
                <w:bCs w:val="false"/>
                <w:sz w:val="20"/>
                <w:szCs w:val="20"/>
              </w:rPr>
              <w:t xml:space="preserve">**87%**</w:t>
            </w:r>
          </w:p>
        </w:tc>
      </w:tr>
      <w:tr>
        <w:tc>
          <w:tcPr>
            <w:tcW w:type="dxa" w:w="1800"/>
          </w:tcPr>
          <w:p>
            <w:pPr>
              <w:spacing w:after="40" w:before="40"/>
            </w:pPr>
            <w:r>
              <w:rPr>
                <w:rFonts w:ascii="Calibri" w:cs="Calibri" w:eastAsia="Calibri" w:hAnsi="Calibri"/>
                <w:b w:val="false"/>
                <w:bCs w:val="false"/>
                <w:sz w:val="20"/>
                <w:szCs w:val="20"/>
              </w:rPr>
              <w:t xml:space="preserve">Corporate Order Processing</w:t>
            </w:r>
          </w:p>
        </w:tc>
        <w:tc>
          <w:tcPr>
            <w:tcW w:type="dxa" w:w="1800"/>
          </w:tcPr>
          <w:p>
            <w:pPr>
              <w:spacing w:after="40" w:before="40"/>
            </w:pPr>
            <w:r>
              <w:rPr>
                <w:rFonts w:ascii="Calibri" w:cs="Calibri" w:eastAsia="Calibri" w:hAnsi="Calibri"/>
                <w:b w:val="false"/>
                <w:bCs w:val="false"/>
                <w:sz w:val="20"/>
                <w:szCs w:val="20"/>
              </w:rPr>
              <w:t xml:space="preserve">12 min/order</w:t>
            </w:r>
          </w:p>
        </w:tc>
        <w:tc>
          <w:tcPr>
            <w:tcW w:type="dxa" w:w="1800"/>
          </w:tcPr>
          <w:p>
            <w:pPr>
              <w:spacing w:after="40" w:before="40"/>
            </w:pPr>
            <w:r>
              <w:rPr>
                <w:rFonts w:ascii="Calibri" w:cs="Calibri" w:eastAsia="Calibri" w:hAnsi="Calibri"/>
                <w:b w:val="false"/>
                <w:bCs w:val="false"/>
                <w:sz w:val="20"/>
                <w:szCs w:val="20"/>
              </w:rPr>
              <w:t xml:space="preserve">2 min/order (self-service)</w:t>
            </w:r>
          </w:p>
        </w:tc>
        <w:tc>
          <w:tcPr>
            <w:tcW w:type="dxa" w:w="1800"/>
          </w:tcPr>
          <w:p>
            <w:pPr>
              <w:spacing w:after="40" w:before="40"/>
            </w:pPr>
            <w:r>
              <w:rPr>
                <w:rFonts w:ascii="Calibri" w:cs="Calibri" w:eastAsia="Calibri" w:hAnsi="Calibri"/>
                <w:b w:val="false"/>
                <w:bCs w:val="false"/>
                <w:sz w:val="20"/>
                <w:szCs w:val="20"/>
              </w:rPr>
              <w:t xml:space="preserve">10 min/order</w:t>
            </w:r>
          </w:p>
        </w:tc>
        <w:tc>
          <w:tcPr>
            <w:tcW w:type="dxa" w:w="1800"/>
          </w:tcPr>
          <w:p>
            <w:pPr>
              <w:spacing w:after="40" w:before="40"/>
            </w:pPr>
            <w:r>
              <w:rPr>
                <w:rFonts w:ascii="Calibri" w:cs="Calibri" w:eastAsia="Calibri" w:hAnsi="Calibri"/>
                <w:b w:val="false"/>
                <w:bCs w:val="false"/>
                <w:sz w:val="20"/>
                <w:szCs w:val="20"/>
              </w:rPr>
              <w:t xml:space="preserve">**83%**</w:t>
            </w:r>
          </w:p>
        </w:tc>
      </w:tr>
      <w:tr>
        <w:tc>
          <w:tcPr>
            <w:tcW w:type="dxa" w:w="1800"/>
          </w:tcPr>
          <w:p>
            <w:pPr>
              <w:spacing w:after="40" w:before="40"/>
            </w:pPr>
            <w:r>
              <w:rPr>
                <w:rFonts w:ascii="Calibri" w:cs="Calibri" w:eastAsia="Calibri" w:hAnsi="Calibri"/>
                <w:b w:val="false"/>
                <w:bCs w:val="false"/>
                <w:sz w:val="20"/>
                <w:szCs w:val="20"/>
              </w:rPr>
              <w:t xml:space="preserve">Price Checking</w:t>
            </w:r>
          </w:p>
        </w:tc>
        <w:tc>
          <w:tcPr>
            <w:tcW w:type="dxa" w:w="1800"/>
          </w:tcPr>
          <w:p>
            <w:pPr>
              <w:spacing w:after="40" w:before="40"/>
            </w:pPr>
            <w:r>
              <w:rPr>
                <w:rFonts w:ascii="Calibri" w:cs="Calibri" w:eastAsia="Calibri" w:hAnsi="Calibri"/>
                <w:b w:val="false"/>
                <w:bCs w:val="false"/>
                <w:sz w:val="20"/>
                <w:szCs w:val="20"/>
              </w:rPr>
              <w:t xml:space="preserve">4 min/lookup</w:t>
            </w:r>
          </w:p>
        </w:tc>
        <w:tc>
          <w:tcPr>
            <w:tcW w:type="dxa" w:w="1800"/>
          </w:tcPr>
          <w:p>
            <w:pPr>
              <w:spacing w:after="40" w:before="40"/>
            </w:pPr>
            <w:r>
              <w:rPr>
                <w:rFonts w:ascii="Calibri" w:cs="Calibri" w:eastAsia="Calibri" w:hAnsi="Calibri"/>
                <w:b w:val="false"/>
                <w:bCs w:val="false"/>
                <w:sz w:val="20"/>
                <w:szCs w:val="20"/>
              </w:rPr>
              <w:t xml:space="preserve">0 min (automated)</w:t>
            </w:r>
          </w:p>
        </w:tc>
        <w:tc>
          <w:tcPr>
            <w:tcW w:type="dxa" w:w="1800"/>
          </w:tcPr>
          <w:p>
            <w:pPr>
              <w:spacing w:after="40" w:before="40"/>
            </w:pPr>
            <w:r>
              <w:rPr>
                <w:rFonts w:ascii="Calibri" w:cs="Calibri" w:eastAsia="Calibri" w:hAnsi="Calibri"/>
                <w:b w:val="false"/>
                <w:bCs w:val="false"/>
                <w:sz w:val="20"/>
                <w:szCs w:val="20"/>
              </w:rPr>
              <w:t xml:space="preserve">4 min/lookup</w:t>
            </w:r>
          </w:p>
        </w:tc>
        <w:tc>
          <w:tcPr>
            <w:tcW w:type="dxa" w:w="1800"/>
          </w:tcPr>
          <w:p>
            <w:pPr>
              <w:spacing w:after="40" w:before="40"/>
            </w:pPr>
            <w:r>
              <w:rPr>
                <w:rFonts w:ascii="Calibri" w:cs="Calibri" w:eastAsia="Calibri" w:hAnsi="Calibri"/>
                <w:b w:val="false"/>
                <w:bCs w:val="false"/>
                <w:sz w:val="20"/>
                <w:szCs w:val="20"/>
              </w:rPr>
              <w:t xml:space="preserve">**100%**</w:t>
            </w:r>
          </w:p>
        </w:tc>
      </w:tr>
      <w:tr>
        <w:tc>
          <w:tcPr>
            <w:tcW w:type="dxa" w:w="1800"/>
          </w:tcPr>
          <w:p>
            <w:pPr>
              <w:spacing w:after="40" w:before="40"/>
            </w:pPr>
            <w:r>
              <w:rPr>
                <w:rFonts w:ascii="Calibri" w:cs="Calibri" w:eastAsia="Calibri" w:hAnsi="Calibri"/>
                <w:b w:val="false"/>
                <w:bCs w:val="false"/>
                <w:sz w:val="20"/>
                <w:szCs w:val="20"/>
              </w:rPr>
              <w:t xml:space="preserve">Customer Support</w:t>
            </w:r>
          </w:p>
        </w:tc>
        <w:tc>
          <w:tcPr>
            <w:tcW w:type="dxa" w:w="1800"/>
          </w:tcPr>
          <w:p>
            <w:pPr>
              <w:spacing w:after="40" w:before="40"/>
            </w:pPr>
            <w:r>
              <w:rPr>
                <w:rFonts w:ascii="Calibri" w:cs="Calibri" w:eastAsia="Calibri" w:hAnsi="Calibri"/>
                <w:b w:val="false"/>
                <w:bCs w:val="false"/>
                <w:sz w:val="20"/>
                <w:szCs w:val="20"/>
              </w:rPr>
              <w:t xml:space="preserve">15 min/enquiry (scattered)</w:t>
            </w:r>
          </w:p>
        </w:tc>
        <w:tc>
          <w:tcPr>
            <w:tcW w:type="dxa" w:w="1800"/>
          </w:tcPr>
          <w:p>
            <w:pPr>
              <w:spacing w:after="40" w:before="40"/>
            </w:pPr>
            <w:r>
              <w:rPr>
                <w:rFonts w:ascii="Calibri" w:cs="Calibri" w:eastAsia="Calibri" w:hAnsi="Calibri"/>
                <w:b w:val="false"/>
                <w:bCs w:val="false"/>
                <w:sz w:val="20"/>
                <w:szCs w:val="20"/>
              </w:rPr>
              <w:t xml:space="preserve">5 min/enquiry (centralised)</w:t>
            </w:r>
          </w:p>
        </w:tc>
        <w:tc>
          <w:tcPr>
            <w:tcW w:type="dxa" w:w="1800"/>
          </w:tcPr>
          <w:p>
            <w:pPr>
              <w:spacing w:after="40" w:before="40"/>
            </w:pPr>
            <w:r>
              <w:rPr>
                <w:rFonts w:ascii="Calibri" w:cs="Calibri" w:eastAsia="Calibri" w:hAnsi="Calibri"/>
                <w:b w:val="false"/>
                <w:bCs w:val="false"/>
                <w:sz w:val="20"/>
                <w:szCs w:val="20"/>
              </w:rPr>
              <w:t xml:space="preserve">10 min/enquiry</w:t>
            </w:r>
          </w:p>
        </w:tc>
        <w:tc>
          <w:tcPr>
            <w:tcW w:type="dxa" w:w="1800"/>
          </w:tcPr>
          <w:p>
            <w:pPr>
              <w:spacing w:after="40" w:before="40"/>
            </w:pPr>
            <w:r>
              <w:rPr>
                <w:rFonts w:ascii="Calibri" w:cs="Calibri" w:eastAsia="Calibri" w:hAnsi="Calibri"/>
                <w:b w:val="false"/>
                <w:bCs w:val="false"/>
                <w:sz w:val="20"/>
                <w:szCs w:val="20"/>
              </w:rPr>
              <w:t xml:space="preserve">**67%**</w:t>
            </w:r>
          </w:p>
        </w:tc>
      </w:tr>
    </w:tbl>
    <w:p>
      <w:pPr>
        <w:spacing w:after="120"/>
      </w:pPr>
    </w:p>
    <w:p>
      <w:pPr>
        <w:pStyle w:val="Heading2"/>
        <w:spacing w:after="120" w:before="280"/>
      </w:pPr>
      <w:r>
        <w:rPr>
          <w:rFonts w:ascii="Calibri" w:cs="Calibri" w:eastAsia="Calibri" w:hAnsi="Calibri"/>
          <w:b/>
          <w:bCs/>
          <w:color w:val="003366"/>
          <w:sz w:val="26"/>
          <w:szCs w:val="26"/>
        </w:rPr>
        <w:t xml:space="preserve">6.2 Projected Impact (Current Operations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pPr>
              <w:spacing w:after="40" w:before="40"/>
            </w:pPr>
            <w:r>
              <w:rPr>
                <w:rFonts w:ascii="Calibri" w:cs="Calibri" w:eastAsia="Calibri" w:hAnsi="Calibri"/>
                <w:b/>
                <w:bCs/>
                <w:sz w:val="20"/>
                <w:szCs w:val="20"/>
              </w:rPr>
              <w:t xml:space="preserve">Metric</w:t>
            </w:r>
          </w:p>
        </w:tc>
        <w:tc>
          <w:tcPr>
            <w:tcW w:type="dxa" w:w="2250"/>
          </w:tcPr>
          <w:p>
            <w:pPr>
              <w:spacing w:after="40" w:before="40"/>
            </w:pPr>
            <w:r>
              <w:rPr>
                <w:rFonts w:ascii="Calibri" w:cs="Calibri" w:eastAsia="Calibri" w:hAnsi="Calibri"/>
                <w:b/>
                <w:bCs/>
                <w:sz w:val="20"/>
                <w:szCs w:val="20"/>
              </w:rPr>
              <w:t xml:space="preserve">Before</w:t>
            </w:r>
          </w:p>
        </w:tc>
        <w:tc>
          <w:tcPr>
            <w:tcW w:type="dxa" w:w="2250"/>
          </w:tcPr>
          <w:p>
            <w:pPr>
              <w:spacing w:after="40" w:before="40"/>
            </w:pPr>
            <w:r>
              <w:rPr>
                <w:rFonts w:ascii="Calibri" w:cs="Calibri" w:eastAsia="Calibri" w:hAnsi="Calibri"/>
                <w:b/>
                <w:bCs/>
                <w:sz w:val="20"/>
                <w:szCs w:val="20"/>
              </w:rPr>
              <w:t xml:space="preserve">After</w:t>
            </w:r>
          </w:p>
        </w:tc>
        <w:tc>
          <w:tcPr>
            <w:tcW w:type="dxa" w:w="2250"/>
          </w:tcPr>
          <w:p>
            <w:pPr>
              <w:spacing w:after="40" w:before="40"/>
            </w:pPr>
            <w:r>
              <w:rPr>
                <w:rFonts w:ascii="Calibri" w:cs="Calibri" w:eastAsia="Calibri" w:hAnsi="Calibri"/>
                <w:b/>
                <w:bCs/>
                <w:sz w:val="20"/>
                <w:szCs w:val="20"/>
              </w:rPr>
              <w:t xml:space="preserve">Savings</w:t>
            </w:r>
          </w:p>
        </w:tc>
      </w:tr>
      <w:tr>
        <w:tc>
          <w:tcPr>
            <w:tcW w:type="dxa" w:w="2250"/>
          </w:tcPr>
          <w:p>
            <w:pPr>
              <w:spacing w:after="40" w:before="40"/>
            </w:pPr>
            <w:r>
              <w:rPr>
                <w:rFonts w:ascii="Calibri" w:cs="Calibri" w:eastAsia="Calibri" w:hAnsi="Calibri"/>
                <w:b w:val="false"/>
                <w:bCs w:val="false"/>
                <w:sz w:val="20"/>
                <w:szCs w:val="20"/>
              </w:rPr>
              <w:t xml:space="preserve">Daily admin man-hours</w:t>
            </w:r>
          </w:p>
        </w:tc>
        <w:tc>
          <w:tcPr>
            <w:tcW w:type="dxa" w:w="2250"/>
          </w:tcPr>
          <w:p>
            <w:pPr>
              <w:spacing w:after="40" w:before="40"/>
            </w:pPr>
            <w:r>
              <w:rPr>
                <w:rFonts w:ascii="Calibri" w:cs="Calibri" w:eastAsia="Calibri" w:hAnsi="Calibri"/>
                <w:b w:val="false"/>
                <w:bCs w:val="false"/>
                <w:sz w:val="20"/>
                <w:szCs w:val="20"/>
              </w:rPr>
              <w:t xml:space="preserve">27.3 hours</w:t>
            </w:r>
          </w:p>
        </w:tc>
        <w:tc>
          <w:tcPr>
            <w:tcW w:type="dxa" w:w="2250"/>
          </w:tcPr>
          <w:p>
            <w:pPr>
              <w:spacing w:after="40" w:before="40"/>
            </w:pPr>
            <w:r>
              <w:rPr>
                <w:rFonts w:ascii="Calibri" w:cs="Calibri" w:eastAsia="Calibri" w:hAnsi="Calibri"/>
                <w:b w:val="false"/>
                <w:bCs w:val="false"/>
                <w:sz w:val="20"/>
                <w:szCs w:val="20"/>
              </w:rPr>
              <w:t xml:space="preserve">6.5 hours</w:t>
            </w:r>
          </w:p>
        </w:tc>
        <w:tc>
          <w:tcPr>
            <w:tcW w:type="dxa" w:w="2250"/>
          </w:tcPr>
          <w:p>
            <w:pPr>
              <w:spacing w:after="40" w:before="40"/>
            </w:pPr>
            <w:r>
              <w:rPr>
                <w:rFonts w:ascii="Calibri" w:cs="Calibri" w:eastAsia="Calibri" w:hAnsi="Calibri"/>
                <w:b w:val="false"/>
                <w:bCs w:val="false"/>
                <w:sz w:val="20"/>
                <w:szCs w:val="20"/>
              </w:rPr>
              <w:t xml:space="preserve">**20.8 hours/day**</w:t>
            </w:r>
          </w:p>
        </w:tc>
      </w:tr>
      <w:tr>
        <w:tc>
          <w:tcPr>
            <w:tcW w:type="dxa" w:w="2250"/>
          </w:tcPr>
          <w:p>
            <w:pPr>
              <w:spacing w:after="40" w:before="40"/>
            </w:pPr>
            <w:r>
              <w:rPr>
                <w:rFonts w:ascii="Calibri" w:cs="Calibri" w:eastAsia="Calibri" w:hAnsi="Calibri"/>
                <w:b w:val="false"/>
                <w:bCs w:val="false"/>
                <w:sz w:val="20"/>
                <w:szCs w:val="20"/>
              </w:rPr>
              <w:t xml:space="preserve">Equivalent FTEs on admin work</w:t>
            </w:r>
          </w:p>
        </w:tc>
        <w:tc>
          <w:tcPr>
            <w:tcW w:type="dxa" w:w="2250"/>
          </w:tcPr>
          <w:p>
            <w:pPr>
              <w:spacing w:after="40" w:before="40"/>
            </w:pPr>
            <w:r>
              <w:rPr>
                <w:rFonts w:ascii="Calibri" w:cs="Calibri" w:eastAsia="Calibri" w:hAnsi="Calibri"/>
                <w:b w:val="false"/>
                <w:bCs w:val="false"/>
                <w:sz w:val="20"/>
                <w:szCs w:val="20"/>
              </w:rPr>
              <w:t xml:space="preserve">3.4 staff</w:t>
            </w:r>
          </w:p>
        </w:tc>
        <w:tc>
          <w:tcPr>
            <w:tcW w:type="dxa" w:w="2250"/>
          </w:tcPr>
          <w:p>
            <w:pPr>
              <w:spacing w:after="40" w:before="40"/>
            </w:pPr>
            <w:r>
              <w:rPr>
                <w:rFonts w:ascii="Calibri" w:cs="Calibri" w:eastAsia="Calibri" w:hAnsi="Calibri"/>
                <w:b w:val="false"/>
                <w:bCs w:val="false"/>
                <w:sz w:val="20"/>
                <w:szCs w:val="20"/>
              </w:rPr>
              <w:t xml:space="preserve">0.8 staff</w:t>
            </w:r>
          </w:p>
        </w:tc>
        <w:tc>
          <w:tcPr>
            <w:tcW w:type="dxa" w:w="2250"/>
          </w:tcPr>
          <w:p>
            <w:pPr>
              <w:spacing w:after="40" w:before="40"/>
            </w:pPr>
            <w:r>
              <w:rPr>
                <w:rFonts w:ascii="Calibri" w:cs="Calibri" w:eastAsia="Calibri" w:hAnsi="Calibri"/>
                <w:b w:val="false"/>
                <w:bCs w:val="false"/>
                <w:sz w:val="20"/>
                <w:szCs w:val="20"/>
              </w:rPr>
              <w:t xml:space="preserve">**2.6 FTEs freed**</w:t>
            </w:r>
          </w:p>
        </w:tc>
      </w:tr>
      <w:tr>
        <w:tc>
          <w:tcPr>
            <w:tcW w:type="dxa" w:w="2250"/>
          </w:tcPr>
          <w:p>
            <w:pPr>
              <w:spacing w:after="40" w:before="40"/>
            </w:pPr>
            <w:r>
              <w:rPr>
                <w:rFonts w:ascii="Calibri" w:cs="Calibri" w:eastAsia="Calibri" w:hAnsi="Calibri"/>
                <w:b w:val="false"/>
                <w:bCs w:val="false"/>
                <w:sz w:val="20"/>
                <w:szCs w:val="20"/>
              </w:rPr>
              <w:t xml:space="preserve">Monthly admin cost (at SGD 3,000/FTE)</w:t>
            </w:r>
          </w:p>
        </w:tc>
        <w:tc>
          <w:tcPr>
            <w:tcW w:type="dxa" w:w="2250"/>
          </w:tcPr>
          <w:p>
            <w:pPr>
              <w:spacing w:after="40" w:before="40"/>
            </w:pPr>
            <w:r>
              <w:rPr>
                <w:rFonts w:ascii="Calibri" w:cs="Calibri" w:eastAsia="Calibri" w:hAnsi="Calibri"/>
                <w:b w:val="false"/>
                <w:bCs w:val="false"/>
                <w:sz w:val="20"/>
                <w:szCs w:val="20"/>
              </w:rPr>
              <w:t xml:space="preserve">SGD 10,200</w:t>
            </w:r>
          </w:p>
        </w:tc>
        <w:tc>
          <w:tcPr>
            <w:tcW w:type="dxa" w:w="2250"/>
          </w:tcPr>
          <w:p>
            <w:pPr>
              <w:spacing w:after="40" w:before="40"/>
            </w:pPr>
            <w:r>
              <w:rPr>
                <w:rFonts w:ascii="Calibri" w:cs="Calibri" w:eastAsia="Calibri" w:hAnsi="Calibri"/>
                <w:b w:val="false"/>
                <w:bCs w:val="false"/>
                <w:sz w:val="20"/>
                <w:szCs w:val="20"/>
              </w:rPr>
              <w:t xml:space="preserve">SGD 2,400</w:t>
            </w:r>
          </w:p>
        </w:tc>
        <w:tc>
          <w:tcPr>
            <w:tcW w:type="dxa" w:w="2250"/>
          </w:tcPr>
          <w:p>
            <w:pPr>
              <w:spacing w:after="40" w:before="40"/>
            </w:pPr>
            <w:r>
              <w:rPr>
                <w:rFonts w:ascii="Calibri" w:cs="Calibri" w:eastAsia="Calibri" w:hAnsi="Calibri"/>
                <w:b w:val="false"/>
                <w:bCs w:val="false"/>
                <w:sz w:val="20"/>
                <w:szCs w:val="20"/>
              </w:rPr>
              <w:t xml:space="preserve">**SGD 7,800/month**</w:t>
            </w:r>
          </w:p>
        </w:tc>
      </w:tr>
      <w:tr>
        <w:tc>
          <w:tcPr>
            <w:tcW w:type="dxa" w:w="2250"/>
          </w:tcPr>
          <w:p>
            <w:pPr>
              <w:spacing w:after="40" w:before="40"/>
            </w:pPr>
            <w:r>
              <w:rPr>
                <w:rFonts w:ascii="Calibri" w:cs="Calibri" w:eastAsia="Calibri" w:hAnsi="Calibri"/>
                <w:b w:val="false"/>
                <w:bCs w:val="false"/>
                <w:sz w:val="20"/>
                <w:szCs w:val="20"/>
              </w:rPr>
              <w:t xml:space="preserve">Annual admin cost savings</w:t>
            </w:r>
          </w:p>
        </w:tc>
        <w:tc>
          <w:tcPr>
            <w:tcW w:type="dxa" w:w="2250"/>
          </w:tcPr>
          <w:p>
            <w:pPr>
              <w:spacing w:after="40" w:before="40"/>
            </w:pPr>
            <w:r>
              <w:rPr>
                <w:rFonts w:ascii="Calibri" w:cs="Calibri" w:eastAsia="Calibri" w:hAnsi="Calibri"/>
                <w:b w:val="false"/>
                <w:bCs w:val="false"/>
                <w:sz w:val="20"/>
                <w:szCs w:val="20"/>
              </w:rPr>
              <w:t xml:space="preserve">—</w:t>
            </w:r>
          </w:p>
        </w:tc>
        <w:tc>
          <w:tcPr>
            <w:tcW w:type="dxa" w:w="2250"/>
          </w:tcPr>
          <w:p>
            <w:pPr>
              <w:spacing w:after="40" w:before="40"/>
            </w:pPr>
            <w:r>
              <w:rPr>
                <w:rFonts w:ascii="Calibri" w:cs="Calibri" w:eastAsia="Calibri" w:hAnsi="Calibri"/>
                <w:b w:val="false"/>
                <w:bCs w:val="false"/>
                <w:sz w:val="20"/>
                <w:szCs w:val="20"/>
              </w:rPr>
              <w:t xml:space="preserve">—</w:t>
            </w:r>
          </w:p>
        </w:tc>
        <w:tc>
          <w:tcPr>
            <w:tcW w:type="dxa" w:w="2250"/>
          </w:tcPr>
          <w:p>
            <w:pPr>
              <w:spacing w:after="40" w:before="40"/>
            </w:pPr>
            <w:r>
              <w:rPr>
                <w:rFonts w:ascii="Calibri" w:cs="Calibri" w:eastAsia="Calibri" w:hAnsi="Calibri"/>
                <w:b w:val="false"/>
                <w:bCs w:val="false"/>
                <w:sz w:val="20"/>
                <w:szCs w:val="20"/>
              </w:rPr>
              <w:t xml:space="preserve">**SGD 93,600/year**</w:t>
            </w:r>
          </w:p>
        </w:tc>
      </w:tr>
      <w:tr>
        <w:tc>
          <w:tcPr>
            <w:tcW w:type="dxa" w:w="2250"/>
          </w:tcPr>
          <w:p>
            <w:pPr>
              <w:spacing w:after="40" w:before="40"/>
            </w:pPr>
            <w:r>
              <w:rPr>
                <w:rFonts w:ascii="Calibri" w:cs="Calibri" w:eastAsia="Calibri" w:hAnsi="Calibri"/>
                <w:b w:val="false"/>
                <w:bCs w:val="false"/>
                <w:sz w:val="20"/>
                <w:szCs w:val="20"/>
              </w:rPr>
              <w:t xml:space="preserve">E-commerce listing throughput</w:t>
            </w:r>
          </w:p>
        </w:tc>
        <w:tc>
          <w:tcPr>
            <w:tcW w:type="dxa" w:w="2250"/>
          </w:tcPr>
          <w:p>
            <w:pPr>
              <w:spacing w:after="40" w:before="40"/>
            </w:pPr>
            <w:r>
              <w:rPr>
                <w:rFonts w:ascii="Calibri" w:cs="Calibri" w:eastAsia="Calibri" w:hAnsi="Calibri"/>
                <w:b w:val="false"/>
                <w:bCs w:val="false"/>
                <w:sz w:val="20"/>
                <w:szCs w:val="20"/>
              </w:rPr>
              <w:t xml:space="preserve">15 SKUs/day</w:t>
            </w:r>
          </w:p>
        </w:tc>
        <w:tc>
          <w:tcPr>
            <w:tcW w:type="dxa" w:w="2250"/>
          </w:tcPr>
          <w:p>
            <w:pPr>
              <w:spacing w:after="40" w:before="40"/>
            </w:pPr>
            <w:r>
              <w:rPr>
                <w:rFonts w:ascii="Calibri" w:cs="Calibri" w:eastAsia="Calibri" w:hAnsi="Calibri"/>
                <w:b w:val="false"/>
                <w:bCs w:val="false"/>
                <w:sz w:val="20"/>
                <w:szCs w:val="20"/>
              </w:rPr>
              <w:t xml:space="preserve">75 SKUs/day</w:t>
            </w:r>
          </w:p>
        </w:tc>
        <w:tc>
          <w:tcPr>
            <w:tcW w:type="dxa" w:w="2250"/>
          </w:tcPr>
          <w:p>
            <w:pPr>
              <w:spacing w:after="40" w:before="40"/>
            </w:pPr>
            <w:r>
              <w:rPr>
                <w:rFonts w:ascii="Calibri" w:cs="Calibri" w:eastAsia="Calibri" w:hAnsi="Calibri"/>
                <w:b w:val="false"/>
                <w:bCs w:val="false"/>
                <w:sz w:val="20"/>
                <w:szCs w:val="20"/>
              </w:rPr>
              <w:t xml:space="preserve">**5x increase**</w:t>
            </w:r>
          </w:p>
        </w:tc>
      </w:tr>
      <w:tr>
        <w:tc>
          <w:tcPr>
            <w:tcW w:type="dxa" w:w="2250"/>
          </w:tcPr>
          <w:p>
            <w:pPr>
              <w:spacing w:after="40" w:before="40"/>
            </w:pPr>
            <w:r>
              <w:rPr>
                <w:rFonts w:ascii="Calibri" w:cs="Calibri" w:eastAsia="Calibri" w:hAnsi="Calibri"/>
                <w:b w:val="false"/>
                <w:bCs w:val="false"/>
                <w:sz w:val="20"/>
                <w:szCs w:val="20"/>
              </w:rPr>
              <w:t xml:space="preserve">Quotation turnaround</w:t>
            </w:r>
          </w:p>
        </w:tc>
        <w:tc>
          <w:tcPr>
            <w:tcW w:type="dxa" w:w="2250"/>
          </w:tcPr>
          <w:p>
            <w:pPr>
              <w:spacing w:after="40" w:before="40"/>
            </w:pPr>
            <w:r>
              <w:rPr>
                <w:rFonts w:ascii="Calibri" w:cs="Calibri" w:eastAsia="Calibri" w:hAnsi="Calibri"/>
                <w:b w:val="false"/>
                <w:bCs w:val="false"/>
                <w:sz w:val="20"/>
                <w:szCs w:val="20"/>
              </w:rPr>
              <w:t xml:space="preserve">2–4 hours</w:t>
            </w:r>
          </w:p>
        </w:tc>
        <w:tc>
          <w:tcPr>
            <w:tcW w:type="dxa" w:w="2250"/>
          </w:tcPr>
          <w:p>
            <w:pPr>
              <w:spacing w:after="40" w:before="40"/>
            </w:pPr>
            <w:r>
              <w:rPr>
                <w:rFonts w:ascii="Calibri" w:cs="Calibri" w:eastAsia="Calibri" w:hAnsi="Calibri"/>
                <w:b w:val="false"/>
                <w:bCs w:val="false"/>
                <w:sz w:val="20"/>
                <w:szCs w:val="20"/>
              </w:rPr>
              <w:t xml:space="preserve">15 minutes</w:t>
            </w:r>
          </w:p>
        </w:tc>
        <w:tc>
          <w:tcPr>
            <w:tcW w:type="dxa" w:w="2250"/>
          </w:tcPr>
          <w:p>
            <w:pPr>
              <w:spacing w:after="40" w:before="40"/>
            </w:pPr>
            <w:r>
              <w:rPr>
                <w:rFonts w:ascii="Calibri" w:cs="Calibri" w:eastAsia="Calibri" w:hAnsi="Calibri"/>
                <w:b w:val="false"/>
                <w:bCs w:val="false"/>
                <w:sz w:val="20"/>
                <w:szCs w:val="20"/>
              </w:rPr>
              <w:t xml:space="preserve">**90% faster**</w:t>
            </w:r>
          </w:p>
        </w:tc>
      </w:tr>
      <w:tr>
        <w:tc>
          <w:tcPr>
            <w:tcW w:type="dxa" w:w="2250"/>
          </w:tcPr>
          <w:p>
            <w:pPr>
              <w:spacing w:after="40" w:before="40"/>
            </w:pPr>
            <w:r>
              <w:rPr>
                <w:rFonts w:ascii="Calibri" w:cs="Calibri" w:eastAsia="Calibri" w:hAnsi="Calibri"/>
                <w:b w:val="false"/>
                <w:bCs w:val="false"/>
                <w:sz w:val="20"/>
                <w:szCs w:val="20"/>
              </w:rPr>
              <w:t xml:space="preserve">Corporate order turnaround</w:t>
            </w:r>
          </w:p>
        </w:tc>
        <w:tc>
          <w:tcPr>
            <w:tcW w:type="dxa" w:w="2250"/>
          </w:tcPr>
          <w:p>
            <w:pPr>
              <w:spacing w:after="40" w:before="40"/>
            </w:pPr>
            <w:r>
              <w:rPr>
                <w:rFonts w:ascii="Calibri" w:cs="Calibri" w:eastAsia="Calibri" w:hAnsi="Calibri"/>
                <w:b w:val="false"/>
                <w:bCs w:val="false"/>
                <w:sz w:val="20"/>
                <w:szCs w:val="20"/>
              </w:rPr>
              <w:t xml:space="preserve">1–2 hours (manual)</w:t>
            </w:r>
          </w:p>
        </w:tc>
        <w:tc>
          <w:tcPr>
            <w:tcW w:type="dxa" w:w="2250"/>
          </w:tcPr>
          <w:p>
            <w:pPr>
              <w:spacing w:after="40" w:before="40"/>
            </w:pPr>
            <w:r>
              <w:rPr>
                <w:rFonts w:ascii="Calibri" w:cs="Calibri" w:eastAsia="Calibri" w:hAnsi="Calibri"/>
                <w:b w:val="false"/>
                <w:bCs w:val="false"/>
                <w:sz w:val="20"/>
                <w:szCs w:val="20"/>
              </w:rPr>
              <w:t xml:space="preserve">Instant (self-service)</w:t>
            </w:r>
          </w:p>
        </w:tc>
        <w:tc>
          <w:tcPr>
            <w:tcW w:type="dxa" w:w="2250"/>
          </w:tcPr>
          <w:p>
            <w:pPr>
              <w:spacing w:after="40" w:before="40"/>
            </w:pPr>
            <w:r>
              <w:rPr>
                <w:rFonts w:ascii="Calibri" w:cs="Calibri" w:eastAsia="Calibri" w:hAnsi="Calibri"/>
                <w:b w:val="false"/>
                <w:bCs w:val="false"/>
                <w:sz w:val="20"/>
                <w:szCs w:val="20"/>
              </w:rPr>
              <w:t xml:space="preserve">**Immediate**</w:t>
            </w:r>
          </w:p>
        </w:tc>
      </w:tr>
    </w:tbl>
    <w:p>
      <w:pPr>
        <w:spacing w:after="120"/>
      </w:pPr>
    </w:p>
    <w:p>
      <w:pPr>
        <w:pStyle w:val="Heading2"/>
        <w:spacing w:after="120" w:before="280"/>
      </w:pPr>
      <w:r>
        <w:rPr>
          <w:rFonts w:ascii="Calibri" w:cs="Calibri" w:eastAsia="Calibri" w:hAnsi="Calibri"/>
          <w:b/>
          <w:bCs/>
          <w:color w:val="003366"/>
          <w:sz w:val="26"/>
          <w:szCs w:val="26"/>
        </w:rPr>
        <w:t xml:space="preserve">6.3 Expected Outcomes</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75%+ reduction in overall administrative effort</w:t>
      </w:r>
      <w:r>
        <w:rPr>
          <w:rFonts w:ascii="Calibri" w:cs="Calibri" w:eastAsia="Calibri" w:hAnsi="Calibri"/>
          <w:sz w:val="21"/>
          <w:szCs w:val="21"/>
        </w:rPr>
        <w:t xml:space="preserve"> — freeing sales and marketing staff to focus on revenue-generating activities.</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5x increase in e-commerce listing output</w:t>
      </w:r>
      <w:r>
        <w:rPr>
          <w:rFonts w:ascii="Calibri" w:cs="Calibri" w:eastAsia="Calibri" w:hAnsi="Calibri"/>
          <w:sz w:val="21"/>
          <w:szCs w:val="21"/>
        </w:rPr>
        <w:t xml:space="preserve"> — accelerating the 500+ product backlog and capturing more online sales.</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87% faster quotation turnaround</w:t>
      </w:r>
      <w:r>
        <w:rPr>
          <w:rFonts w:ascii="Calibri" w:cs="Calibri" w:eastAsia="Calibri" w:hAnsi="Calibri"/>
          <w:sz w:val="21"/>
          <w:szCs w:val="21"/>
        </w:rPr>
        <w:t xml:space="preserve"> — enabling sales team to respond to customer requests within minutes instead of hours.</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Self-service ordering for corporate customers</w:t>
      </w:r>
      <w:r>
        <w:rPr>
          <w:rFonts w:ascii="Calibri" w:cs="Calibri" w:eastAsia="Calibri" w:hAnsi="Calibri"/>
          <w:sz w:val="21"/>
          <w:szCs w:val="21"/>
        </w:rPr>
        <w:t xml:space="preserve"> — eliminating phone/email order bottleneck and improving customer satisfaction.</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100% accurate pricing</w:t>
      </w:r>
      <w:r>
        <w:rPr>
          <w:rFonts w:ascii="Calibri" w:cs="Calibri" w:eastAsia="Calibri" w:hAnsi="Calibri"/>
          <w:sz w:val="21"/>
          <w:szCs w:val="21"/>
        </w:rPr>
        <w:t xml:space="preserve"> — contract prices managed systemically with audit trail, eliminating spreadsheet errors and revenue leakage.</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Budget compliance</w:t>
      </w:r>
      <w:r>
        <w:rPr>
          <w:rFonts w:ascii="Calibri" w:cs="Calibri" w:eastAsia="Calibri" w:hAnsi="Calibri"/>
          <w:sz w:val="21"/>
          <w:szCs w:val="21"/>
        </w:rPr>
        <w:t xml:space="preserve"> — automated enforcement ensures corporate customers never exceed approved spending limits.</w:t>
      </w:r>
    </w:p>
    <w:p>
      <w:pPr>
        <w:pStyle w:val="Heading1"/>
        <w:spacing w:after="200" w:before="360"/>
      </w:pPr>
      <w:r>
        <w:rPr>
          <w:rFonts w:ascii="Calibri" w:cs="Calibri" w:eastAsia="Calibri" w:hAnsi="Calibri"/>
          <w:b/>
          <w:bCs/>
          <w:color w:val="003366"/>
          <w:sz w:val="32"/>
          <w:szCs w:val="32"/>
        </w:rPr>
        <w:t xml:space="preserve">7. Implementation Plan</w:t>
      </w:r>
    </w:p>
    <w:p>
      <w:pPr>
        <w:pStyle w:val="Heading2"/>
        <w:spacing w:after="120" w:before="280"/>
      </w:pPr>
      <w:r>
        <w:rPr>
          <w:rFonts w:ascii="Calibri" w:cs="Calibri" w:eastAsia="Calibri" w:hAnsi="Calibri"/>
          <w:b/>
          <w:bCs/>
          <w:color w:val="003366"/>
          <w:sz w:val="26"/>
          <w:szCs w:val="26"/>
        </w:rPr>
        <w:t xml:space="preserve">7.1 Project Timeline</w:t>
      </w:r>
    </w:p>
    <w:p>
      <w:pPr>
        <w:spacing w:after="60" w:before="60"/>
      </w:pPr>
      <w:r>
        <w:rPr>
          <w:rFonts w:ascii="Calibri" w:cs="Calibri" w:eastAsia="Calibri" w:hAnsi="Calibri"/>
          <w:sz w:val="21"/>
          <w:szCs w:val="21"/>
        </w:rPr>
        <w:t xml:space="preserve">The project follows an Agile methodology over 3 months: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spacing w:after="40" w:before="40"/>
            </w:pPr>
            <w:r>
              <w:rPr>
                <w:rFonts w:ascii="Calibri" w:cs="Calibri" w:eastAsia="Calibri" w:hAnsi="Calibri"/>
                <w:b/>
                <w:bCs/>
                <w:sz w:val="20"/>
                <w:szCs w:val="20"/>
              </w:rPr>
              <w:t xml:space="preserve">Phase</w:t>
            </w:r>
          </w:p>
        </w:tc>
        <w:tc>
          <w:tcPr>
            <w:tcW w:type="dxa" w:w="3000"/>
          </w:tcPr>
          <w:p>
            <w:pPr>
              <w:spacing w:after="40" w:before="40"/>
            </w:pPr>
            <w:r>
              <w:rPr>
                <w:rFonts w:ascii="Calibri" w:cs="Calibri" w:eastAsia="Calibri" w:hAnsi="Calibri"/>
                <w:b/>
                <w:bCs/>
                <w:sz w:val="20"/>
                <w:szCs w:val="20"/>
              </w:rPr>
              <w:t xml:space="preserve">Duration</w:t>
            </w:r>
          </w:p>
        </w:tc>
        <w:tc>
          <w:tcPr>
            <w:tcW w:type="dxa" w:w="3000"/>
          </w:tcPr>
          <w:p>
            <w:pPr>
              <w:spacing w:after="40" w:before="40"/>
            </w:pPr>
            <w:r>
              <w:rPr>
                <w:rFonts w:ascii="Calibri" w:cs="Calibri" w:eastAsia="Calibri" w:hAnsi="Calibri"/>
                <w:b/>
                <w:bCs/>
                <w:sz w:val="20"/>
                <w:szCs w:val="20"/>
              </w:rPr>
              <w:t xml:space="preserve">Deliverables</w:t>
            </w:r>
          </w:p>
        </w:tc>
      </w:tr>
      <w:tr>
        <w:tc>
          <w:tcPr>
            <w:tcW w:type="dxa" w:w="3000"/>
          </w:tcPr>
          <w:p>
            <w:pPr>
              <w:spacing w:after="40" w:before="40"/>
            </w:pPr>
            <w:r>
              <w:rPr>
                <w:rFonts w:ascii="Calibri" w:cs="Calibri" w:eastAsia="Calibri" w:hAnsi="Calibri"/>
                <w:b w:val="false"/>
                <w:bCs w:val="false"/>
                <w:sz w:val="20"/>
                <w:szCs w:val="20"/>
              </w:rPr>
              <w:t xml:space="preserve">**Phase 1: Foundation &amp; Document Processing**</w:t>
            </w:r>
          </w:p>
        </w:tc>
        <w:tc>
          <w:tcPr>
            <w:tcW w:type="dxa" w:w="3000"/>
          </w:tcPr>
          <w:p>
            <w:pPr>
              <w:spacing w:after="40" w:before="40"/>
            </w:pPr>
            <w:r>
              <w:rPr>
                <w:rFonts w:ascii="Calibri" w:cs="Calibri" w:eastAsia="Calibri" w:hAnsi="Calibri"/>
                <w:b w:val="false"/>
                <w:bCs w:val="false"/>
                <w:sz w:val="20"/>
                <w:szCs w:val="20"/>
              </w:rPr>
              <w:t xml:space="preserve">Month 1 (Weeks 1–4)</w:t>
            </w:r>
          </w:p>
        </w:tc>
        <w:tc>
          <w:tcPr>
            <w:tcW w:type="dxa" w:w="3000"/>
          </w:tcPr>
          <w:p>
            <w:pPr>
              <w:spacing w:after="40" w:before="40"/>
            </w:pPr>
            <w:r>
              <w:rPr>
                <w:rFonts w:ascii="Calibri" w:cs="Calibri" w:eastAsia="Calibri" w:hAnsi="Calibri"/>
                <w:b w:val="false"/>
                <w:bCs w:val="false"/>
                <w:sz w:val="20"/>
                <w:szCs w:val="20"/>
              </w:rPr>
              <w:t xml:space="preserve">Project setup, database schema, user auth, document ingestion (email/WhatsApp/folder), OCR integration, AI data extraction, document review UI, Excel export, product catalogue import</w:t>
            </w:r>
          </w:p>
        </w:tc>
      </w:tr>
      <w:tr>
        <w:tc>
          <w:tcPr>
            <w:tcW w:type="dxa" w:w="3000"/>
          </w:tcPr>
          <w:p>
            <w:pPr>
              <w:spacing w:after="40" w:before="40"/>
            </w:pPr>
            <w:r>
              <w:rPr>
                <w:rFonts w:ascii="Calibri" w:cs="Calibri" w:eastAsia="Calibri" w:hAnsi="Calibri"/>
                <w:b w:val="false"/>
                <w:bCs w:val="false"/>
                <w:sz w:val="20"/>
                <w:szCs w:val="20"/>
              </w:rPr>
              <w:t xml:space="preserve">**Phase 2: E-commerce, Quotations &amp; B2B Portal**</w:t>
            </w:r>
          </w:p>
        </w:tc>
        <w:tc>
          <w:tcPr>
            <w:tcW w:type="dxa" w:w="3000"/>
          </w:tcPr>
          <w:p>
            <w:pPr>
              <w:spacing w:after="40" w:before="40"/>
            </w:pPr>
            <w:r>
              <w:rPr>
                <w:rFonts w:ascii="Calibri" w:cs="Calibri" w:eastAsia="Calibri" w:hAnsi="Calibri"/>
                <w:b w:val="false"/>
                <w:bCs w:val="false"/>
                <w:sz w:val="20"/>
                <w:szCs w:val="20"/>
              </w:rPr>
              <w:t xml:space="preserve">Month 2 (Weeks 5–8)</w:t>
            </w:r>
          </w:p>
        </w:tc>
        <w:tc>
          <w:tcPr>
            <w:tcW w:type="dxa" w:w="3000"/>
          </w:tcPr>
          <w:p>
            <w:pPr>
              <w:spacing w:after="40" w:before="40"/>
            </w:pPr>
            <w:r>
              <w:rPr>
                <w:rFonts w:ascii="Calibri" w:cs="Calibri" w:eastAsia="Calibri" w:hAnsi="Calibri"/>
                <w:b w:val="false"/>
                <w:bCs w:val="false"/>
                <w:sz w:val="20"/>
                <w:szCs w:val="20"/>
              </w:rPr>
              <w:t xml:space="preserve">E-commerce content generation (text + images), content review queue, AI quotation builder, PDF generation, B2B portal (catalogue, cart, checkout, PO creation), contract pricing engine</w:t>
            </w:r>
          </w:p>
        </w:tc>
      </w:tr>
      <w:tr>
        <w:tc>
          <w:tcPr>
            <w:tcW w:type="dxa" w:w="3000"/>
          </w:tcPr>
          <w:p>
            <w:pPr>
              <w:spacing w:after="40" w:before="40"/>
            </w:pPr>
            <w:r>
              <w:rPr>
                <w:rFonts w:ascii="Calibri" w:cs="Calibri" w:eastAsia="Calibri" w:hAnsi="Calibri"/>
                <w:b w:val="false"/>
                <w:bCs w:val="false"/>
                <w:sz w:val="20"/>
                <w:szCs w:val="20"/>
              </w:rPr>
              <w:t xml:space="preserve">**Phase 3: Budget Controls, Integration &amp; Launch**</w:t>
            </w:r>
          </w:p>
        </w:tc>
        <w:tc>
          <w:tcPr>
            <w:tcW w:type="dxa" w:w="3000"/>
          </w:tcPr>
          <w:p>
            <w:pPr>
              <w:spacing w:after="40" w:before="40"/>
            </w:pPr>
            <w:r>
              <w:rPr>
                <w:rFonts w:ascii="Calibri" w:cs="Calibri" w:eastAsia="Calibri" w:hAnsi="Calibri"/>
                <w:b w:val="false"/>
                <w:bCs w:val="false"/>
                <w:sz w:val="20"/>
                <w:szCs w:val="20"/>
              </w:rPr>
              <w:t xml:space="preserve">Month 3 (Weeks 9–12)</w:t>
            </w:r>
          </w:p>
        </w:tc>
        <w:tc>
          <w:tcPr>
            <w:tcW w:type="dxa" w:w="3000"/>
          </w:tcPr>
          <w:p>
            <w:pPr>
              <w:spacing w:after="40" w:before="40"/>
            </w:pPr>
            <w:r>
              <w:rPr>
                <w:rFonts w:ascii="Calibri" w:cs="Calibri" w:eastAsia="Calibri" w:hAnsi="Calibri"/>
                <w:b w:val="false"/>
                <w:bCs w:val="false"/>
                <w:sz w:val="20"/>
                <w:szCs w:val="20"/>
              </w:rPr>
              <w:t xml:space="preserve">Budget enforcement system, AI quick order, customer support module, spending reports, end-to-end integration testing, UAT with Evergreen staff, production deployment</w:t>
            </w:r>
          </w:p>
        </w:tc>
      </w:tr>
    </w:tbl>
    <w:p>
      <w:pPr>
        <w:spacing w:after="120"/>
      </w:pPr>
    </w:p>
    <w:p>
      <w:pPr>
        <w:pStyle w:val="Heading2"/>
        <w:spacing w:after="120" w:before="280"/>
      </w:pPr>
      <w:r>
        <w:rPr>
          <w:rFonts w:ascii="Calibri" w:cs="Calibri" w:eastAsia="Calibri" w:hAnsi="Calibri"/>
          <w:b/>
          <w:bCs/>
          <w:color w:val="003366"/>
          <w:sz w:val="26"/>
          <w:szCs w:val="26"/>
        </w:rPr>
        <w:t xml:space="preserve">7.2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spacing w:after="40" w:before="40"/>
            </w:pPr>
            <w:r>
              <w:rPr>
                <w:rFonts w:ascii="Calibri" w:cs="Calibri" w:eastAsia="Calibri" w:hAnsi="Calibri"/>
                <w:b/>
                <w:bCs/>
                <w:sz w:val="20"/>
                <w:szCs w:val="20"/>
              </w:rPr>
              <w:t xml:space="preserve">Week</w:t>
            </w:r>
          </w:p>
        </w:tc>
        <w:tc>
          <w:tcPr>
            <w:tcW w:type="dxa" w:w="3000"/>
          </w:tcPr>
          <w:p>
            <w:pPr>
              <w:spacing w:after="40" w:before="40"/>
            </w:pPr>
            <w:r>
              <w:rPr>
                <w:rFonts w:ascii="Calibri" w:cs="Calibri" w:eastAsia="Calibri" w:hAnsi="Calibri"/>
                <w:b/>
                <w:bCs/>
                <w:sz w:val="20"/>
                <w:szCs w:val="20"/>
              </w:rPr>
              <w:t xml:space="preserve">Milestone</w:t>
            </w:r>
          </w:p>
        </w:tc>
        <w:tc>
          <w:tcPr>
            <w:tcW w:type="dxa" w:w="3000"/>
          </w:tcPr>
          <w:p>
            <w:pPr>
              <w:spacing w:after="40" w:before="40"/>
            </w:pPr>
            <w:r>
              <w:rPr>
                <w:rFonts w:ascii="Calibri" w:cs="Calibri" w:eastAsia="Calibri" w:hAnsi="Calibri"/>
                <w:b/>
                <w:bCs/>
                <w:sz w:val="20"/>
                <w:szCs w:val="20"/>
              </w:rPr>
              <w:t xml:space="preserve">Deliverable</w:t>
            </w:r>
          </w:p>
        </w:tc>
      </w:tr>
      <w:tr>
        <w:tc>
          <w:tcPr>
            <w:tcW w:type="dxa" w:w="3000"/>
          </w:tcPr>
          <w:p>
            <w:pPr>
              <w:spacing w:after="40" w:before="40"/>
            </w:pPr>
            <w:r>
              <w:rPr>
                <w:rFonts w:ascii="Calibri" w:cs="Calibri" w:eastAsia="Calibri" w:hAnsi="Calibri"/>
                <w:b w:val="false"/>
                <w:bCs w:val="false"/>
                <w:sz w:val="20"/>
                <w:szCs w:val="20"/>
              </w:rPr>
              <w:t xml:space="preserve">Week 4</w:t>
            </w:r>
          </w:p>
        </w:tc>
        <w:tc>
          <w:tcPr>
            <w:tcW w:type="dxa" w:w="3000"/>
          </w:tcPr>
          <w:p>
            <w:pPr>
              <w:spacing w:after="40" w:before="40"/>
            </w:pPr>
            <w:r>
              <w:rPr>
                <w:rFonts w:ascii="Calibri" w:cs="Calibri" w:eastAsia="Calibri" w:hAnsi="Calibri"/>
                <w:b w:val="false"/>
                <w:bCs w:val="false"/>
                <w:sz w:val="20"/>
                <w:szCs w:val="20"/>
              </w:rPr>
              <w:t xml:space="preserve">Document processing operational</w:t>
            </w:r>
          </w:p>
        </w:tc>
        <w:tc>
          <w:tcPr>
            <w:tcW w:type="dxa" w:w="3000"/>
          </w:tcPr>
          <w:p>
            <w:pPr>
              <w:spacing w:after="40" w:before="40"/>
            </w:pPr>
            <w:r>
              <w:rPr>
                <w:rFonts w:ascii="Calibri" w:cs="Calibri" w:eastAsia="Calibri" w:hAnsi="Calibri"/>
                <w:b w:val="false"/>
                <w:bCs w:val="false"/>
                <w:sz w:val="20"/>
                <w:szCs w:val="20"/>
              </w:rPr>
              <w:t xml:space="preserve">OCR + AI extraction + review + Excel export working end-to-end</w:t>
            </w:r>
          </w:p>
        </w:tc>
      </w:tr>
      <w:tr>
        <w:tc>
          <w:tcPr>
            <w:tcW w:type="dxa" w:w="3000"/>
          </w:tcPr>
          <w:p>
            <w:pPr>
              <w:spacing w:after="40" w:before="40"/>
            </w:pPr>
            <w:r>
              <w:rPr>
                <w:rFonts w:ascii="Calibri" w:cs="Calibri" w:eastAsia="Calibri" w:hAnsi="Calibri"/>
                <w:b w:val="false"/>
                <w:bCs w:val="false"/>
                <w:sz w:val="20"/>
                <w:szCs w:val="20"/>
              </w:rPr>
              <w:t xml:space="preserve">Week 6</w:t>
            </w:r>
          </w:p>
        </w:tc>
        <w:tc>
          <w:tcPr>
            <w:tcW w:type="dxa" w:w="3000"/>
          </w:tcPr>
          <w:p>
            <w:pPr>
              <w:spacing w:after="40" w:before="40"/>
            </w:pPr>
            <w:r>
              <w:rPr>
                <w:rFonts w:ascii="Calibri" w:cs="Calibri" w:eastAsia="Calibri" w:hAnsi="Calibri"/>
                <w:b w:val="false"/>
                <w:bCs w:val="false"/>
                <w:sz w:val="20"/>
                <w:szCs w:val="20"/>
              </w:rPr>
              <w:t xml:space="preserve">E-commerce content live</w:t>
            </w:r>
          </w:p>
        </w:tc>
        <w:tc>
          <w:tcPr>
            <w:tcW w:type="dxa" w:w="3000"/>
          </w:tcPr>
          <w:p>
            <w:pPr>
              <w:spacing w:after="40" w:before="40"/>
            </w:pPr>
            <w:r>
              <w:rPr>
                <w:rFonts w:ascii="Calibri" w:cs="Calibri" w:eastAsia="Calibri" w:hAnsi="Calibri"/>
                <w:b w:val="false"/>
                <w:bCs w:val="false"/>
                <w:sz w:val="20"/>
                <w:szCs w:val="20"/>
              </w:rPr>
              <w:t xml:space="preserve">AI-generated listings for Shopee/Lazada with photo enhancement</w:t>
            </w:r>
          </w:p>
        </w:tc>
      </w:tr>
      <w:tr>
        <w:tc>
          <w:tcPr>
            <w:tcW w:type="dxa" w:w="3000"/>
          </w:tcPr>
          <w:p>
            <w:pPr>
              <w:spacing w:after="40" w:before="40"/>
            </w:pPr>
            <w:r>
              <w:rPr>
                <w:rFonts w:ascii="Calibri" w:cs="Calibri" w:eastAsia="Calibri" w:hAnsi="Calibri"/>
                <w:b w:val="false"/>
                <w:bCs w:val="false"/>
                <w:sz w:val="20"/>
                <w:szCs w:val="20"/>
              </w:rPr>
              <w:t xml:space="preserve">Week 8</w:t>
            </w:r>
          </w:p>
        </w:tc>
        <w:tc>
          <w:tcPr>
            <w:tcW w:type="dxa" w:w="3000"/>
          </w:tcPr>
          <w:p>
            <w:pPr>
              <w:spacing w:after="40" w:before="40"/>
            </w:pPr>
            <w:r>
              <w:rPr>
                <w:rFonts w:ascii="Calibri" w:cs="Calibri" w:eastAsia="Calibri" w:hAnsi="Calibri"/>
                <w:b w:val="false"/>
                <w:bCs w:val="false"/>
                <w:sz w:val="20"/>
                <w:szCs w:val="20"/>
              </w:rPr>
              <w:t xml:space="preserve">B2B portal operational</w:t>
            </w:r>
          </w:p>
        </w:tc>
        <w:tc>
          <w:tcPr>
            <w:tcW w:type="dxa" w:w="3000"/>
          </w:tcPr>
          <w:p>
            <w:pPr>
              <w:spacing w:after="40" w:before="40"/>
            </w:pPr>
            <w:r>
              <w:rPr>
                <w:rFonts w:ascii="Calibri" w:cs="Calibri" w:eastAsia="Calibri" w:hAnsi="Calibri"/>
                <w:b w:val="false"/>
                <w:bCs w:val="false"/>
                <w:sz w:val="20"/>
                <w:szCs w:val="20"/>
              </w:rPr>
              <w:t xml:space="preserve">Corporate customers can browse, order, and view budgets</w:t>
            </w:r>
          </w:p>
        </w:tc>
      </w:tr>
      <w:tr>
        <w:tc>
          <w:tcPr>
            <w:tcW w:type="dxa" w:w="3000"/>
          </w:tcPr>
          <w:p>
            <w:pPr>
              <w:spacing w:after="40" w:before="40"/>
            </w:pPr>
            <w:r>
              <w:rPr>
                <w:rFonts w:ascii="Calibri" w:cs="Calibri" w:eastAsia="Calibri" w:hAnsi="Calibri"/>
                <w:b w:val="false"/>
                <w:bCs w:val="false"/>
                <w:sz w:val="20"/>
                <w:szCs w:val="20"/>
              </w:rPr>
              <w:t xml:space="preserve">Week 10</w:t>
            </w:r>
          </w:p>
        </w:tc>
        <w:tc>
          <w:tcPr>
            <w:tcW w:type="dxa" w:w="3000"/>
          </w:tcPr>
          <w:p>
            <w:pPr>
              <w:spacing w:after="40" w:before="40"/>
            </w:pPr>
            <w:r>
              <w:rPr>
                <w:rFonts w:ascii="Calibri" w:cs="Calibri" w:eastAsia="Calibri" w:hAnsi="Calibri"/>
                <w:b w:val="false"/>
                <w:bCs w:val="false"/>
                <w:sz w:val="20"/>
                <w:szCs w:val="20"/>
              </w:rPr>
              <w:t xml:space="preserve">Full integration complete</w:t>
            </w:r>
          </w:p>
        </w:tc>
        <w:tc>
          <w:tcPr>
            <w:tcW w:type="dxa" w:w="3000"/>
          </w:tcPr>
          <w:p>
            <w:pPr>
              <w:spacing w:after="40" w:before="40"/>
            </w:pPr>
            <w:r>
              <w:rPr>
                <w:rFonts w:ascii="Calibri" w:cs="Calibri" w:eastAsia="Calibri" w:hAnsi="Calibri"/>
                <w:b w:val="false"/>
                <w:bCs w:val="false"/>
                <w:sz w:val="20"/>
                <w:szCs w:val="20"/>
              </w:rPr>
              <w:t xml:space="preserve">All modules connected; pricing + budget enforcement verified</w:t>
            </w:r>
          </w:p>
        </w:tc>
      </w:tr>
      <w:tr>
        <w:tc>
          <w:tcPr>
            <w:tcW w:type="dxa" w:w="3000"/>
          </w:tcPr>
          <w:p>
            <w:pPr>
              <w:spacing w:after="40" w:before="40"/>
            </w:pPr>
            <w:r>
              <w:rPr>
                <w:rFonts w:ascii="Calibri" w:cs="Calibri" w:eastAsia="Calibri" w:hAnsi="Calibri"/>
                <w:b w:val="false"/>
                <w:bCs w:val="false"/>
                <w:sz w:val="20"/>
                <w:szCs w:val="20"/>
              </w:rPr>
              <w:t xml:space="preserve">Week 12</w:t>
            </w:r>
          </w:p>
        </w:tc>
        <w:tc>
          <w:tcPr>
            <w:tcW w:type="dxa" w:w="3000"/>
          </w:tcPr>
          <w:p>
            <w:pPr>
              <w:spacing w:after="40" w:before="40"/>
            </w:pPr>
            <w:r>
              <w:rPr>
                <w:rFonts w:ascii="Calibri" w:cs="Calibri" w:eastAsia="Calibri" w:hAnsi="Calibri"/>
                <w:b w:val="false"/>
                <w:bCs w:val="false"/>
                <w:sz w:val="20"/>
                <w:szCs w:val="20"/>
              </w:rPr>
              <w:t xml:space="preserve">Production launch</w:t>
            </w:r>
          </w:p>
        </w:tc>
        <w:tc>
          <w:tcPr>
            <w:tcW w:type="dxa" w:w="3000"/>
          </w:tcPr>
          <w:p>
            <w:pPr>
              <w:spacing w:after="40" w:before="40"/>
            </w:pPr>
            <w:r>
              <w:rPr>
                <w:rFonts w:ascii="Calibri" w:cs="Calibri" w:eastAsia="Calibri" w:hAnsi="Calibri"/>
                <w:b w:val="false"/>
                <w:bCs w:val="false"/>
                <w:sz w:val="20"/>
                <w:szCs w:val="20"/>
              </w:rPr>
              <w:t xml:space="preserve">UAT complete; deployed to production; staff trained</w:t>
            </w:r>
          </w:p>
        </w:tc>
      </w:tr>
    </w:tbl>
    <w:p>
      <w:pPr>
        <w:spacing w:after="120"/>
      </w:pPr>
    </w:p>
    <w:p>
      <w:pPr>
        <w:pStyle w:val="Heading1"/>
        <w:spacing w:after="200" w:before="360"/>
      </w:pPr>
      <w:r>
        <w:rPr>
          <w:rFonts w:ascii="Calibri" w:cs="Calibri" w:eastAsia="Calibri" w:hAnsi="Calibri"/>
          <w:b/>
          <w:bCs/>
          <w:color w:val="003366"/>
          <w:sz w:val="32"/>
          <w:szCs w:val="32"/>
        </w:rPr>
        <w:t xml:space="preserve">8. Project Cost Breakdown</w:t>
      </w:r>
    </w:p>
    <w:p>
      <w:pPr>
        <w:pStyle w:val="Heading2"/>
        <w:spacing w:after="120" w:before="280"/>
      </w:pPr>
      <w:r>
        <w:rPr>
          <w:rFonts w:ascii="Calibri" w:cs="Calibri" w:eastAsia="Calibri" w:hAnsi="Calibri"/>
          <w:b/>
          <w:bCs/>
          <w:color w:val="003366"/>
          <w:sz w:val="26"/>
          <w:szCs w:val="26"/>
        </w:rPr>
        <w:t xml:space="preserve">8.1 Development Costs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pPr>
              <w:spacing w:after="40" w:before="40"/>
            </w:pPr>
            <w:r>
              <w:rPr>
                <w:rFonts w:ascii="Calibri" w:cs="Calibri" w:eastAsia="Calibri" w:hAnsi="Calibri"/>
                <w:b/>
                <w:bCs/>
                <w:sz w:val="20"/>
                <w:szCs w:val="20"/>
              </w:rPr>
              <w:t xml:space="preserve">#</w:t>
            </w:r>
          </w:p>
        </w:tc>
        <w:tc>
          <w:tcPr>
            <w:tcW w:type="dxa" w:w="2250"/>
          </w:tcPr>
          <w:p>
            <w:pPr>
              <w:spacing w:after="40" w:before="40"/>
            </w:pPr>
            <w:r>
              <w:rPr>
                <w:rFonts w:ascii="Calibri" w:cs="Calibri" w:eastAsia="Calibri" w:hAnsi="Calibri"/>
                <w:b/>
                <w:bCs/>
                <w:sz w:val="20"/>
                <w:szCs w:val="20"/>
              </w:rPr>
              <w:t xml:space="preserve">Component</w:t>
            </w:r>
          </w:p>
        </w:tc>
        <w:tc>
          <w:tcPr>
            <w:tcW w:type="dxa" w:w="2250"/>
          </w:tcPr>
          <w:p>
            <w:pPr>
              <w:spacing w:after="40" w:before="40"/>
            </w:pPr>
            <w:r>
              <w:rPr>
                <w:rFonts w:ascii="Calibri" w:cs="Calibri" w:eastAsia="Calibri" w:hAnsi="Calibri"/>
                <w:b/>
                <w:bCs/>
                <w:sz w:val="20"/>
                <w:szCs w:val="20"/>
              </w:rPr>
              <w:t xml:space="preserve">Description</w:t>
            </w:r>
          </w:p>
        </w:tc>
        <w:tc>
          <w:tcPr>
            <w:tcW w:type="dxa" w:w="2250"/>
          </w:tcPr>
          <w:p>
            <w:pPr>
              <w:spacing w:after="40" w:before="40"/>
            </w:pPr>
            <w:r>
              <w:rPr>
                <w:rFonts w:ascii="Calibri" w:cs="Calibri" w:eastAsia="Calibri" w:hAnsi="Calibri"/>
                <w:b/>
                <w:bCs/>
                <w:sz w:val="20"/>
                <w:szCs w:val="20"/>
              </w:rPr>
              <w:t xml:space="preserve">Cost (SGD)</w:t>
            </w:r>
          </w:p>
        </w:tc>
      </w:tr>
      <w:tr>
        <w:tc>
          <w:tcPr>
            <w:tcW w:type="dxa" w:w="2250"/>
          </w:tcPr>
          <w:p>
            <w:pPr>
              <w:spacing w:after="40" w:before="40"/>
            </w:pPr>
            <w:r>
              <w:rPr>
                <w:rFonts w:ascii="Calibri" w:cs="Calibri" w:eastAsia="Calibri" w:hAnsi="Calibri"/>
                <w:b w:val="false"/>
                <w:bCs w:val="false"/>
                <w:sz w:val="20"/>
                <w:szCs w:val="20"/>
              </w:rPr>
              <w:t xml:space="preserve">1</w:t>
            </w:r>
          </w:p>
        </w:tc>
        <w:tc>
          <w:tcPr>
            <w:tcW w:type="dxa" w:w="2250"/>
          </w:tcPr>
          <w:p>
            <w:pPr>
              <w:spacing w:after="40" w:before="40"/>
            </w:pPr>
            <w:r>
              <w:rPr>
                <w:rFonts w:ascii="Calibri" w:cs="Calibri" w:eastAsia="Calibri" w:hAnsi="Calibri"/>
                <w:b w:val="false"/>
                <w:bCs w:val="false"/>
                <w:sz w:val="20"/>
                <w:szCs w:val="20"/>
              </w:rPr>
              <w:t xml:space="preserve">AI Document Processing Module</w:t>
            </w:r>
          </w:p>
        </w:tc>
        <w:tc>
          <w:tcPr>
            <w:tcW w:type="dxa" w:w="2250"/>
          </w:tcPr>
          <w:p>
            <w:pPr>
              <w:spacing w:after="40" w:before="40"/>
            </w:pPr>
            <w:r>
              <w:rPr>
                <w:rFonts w:ascii="Calibri" w:cs="Calibri" w:eastAsia="Calibri" w:hAnsi="Calibri"/>
                <w:b w:val="false"/>
                <w:bCs w:val="false"/>
                <w:sz w:val="20"/>
                <w:szCs w:val="20"/>
              </w:rPr>
              <w:t xml:space="preserve">OCR integration, LLM data extraction, multi-channel ingestion, review UI, Excel export</w:t>
            </w:r>
          </w:p>
        </w:tc>
        <w:tc>
          <w:tcPr>
            <w:tcW w:type="dxa" w:w="2250"/>
          </w:tcPr>
          <w:p>
            <w:pPr>
              <w:spacing w:after="40" w:before="40"/>
            </w:pPr>
            <w:r>
              <w:rPr>
                <w:rFonts w:ascii="Calibri" w:cs="Calibri" w:eastAsia="Calibri" w:hAnsi="Calibri"/>
                <w:b w:val="false"/>
                <w:bCs w:val="false"/>
                <w:sz w:val="20"/>
                <w:szCs w:val="20"/>
              </w:rPr>
              <w:t xml:space="preserve">20,000</w:t>
            </w:r>
          </w:p>
        </w:tc>
      </w:tr>
      <w:tr>
        <w:tc>
          <w:tcPr>
            <w:tcW w:type="dxa" w:w="2250"/>
          </w:tcPr>
          <w:p>
            <w:pPr>
              <w:spacing w:after="40" w:before="40"/>
            </w:pPr>
            <w:r>
              <w:rPr>
                <w:rFonts w:ascii="Calibri" w:cs="Calibri" w:eastAsia="Calibri" w:hAnsi="Calibri"/>
                <w:b w:val="false"/>
                <w:bCs w:val="false"/>
                <w:sz w:val="20"/>
                <w:szCs w:val="20"/>
              </w:rPr>
              <w:t xml:space="preserve">2</w:t>
            </w:r>
          </w:p>
        </w:tc>
        <w:tc>
          <w:tcPr>
            <w:tcW w:type="dxa" w:w="2250"/>
          </w:tcPr>
          <w:p>
            <w:pPr>
              <w:spacing w:after="40" w:before="40"/>
            </w:pPr>
            <w:r>
              <w:rPr>
                <w:rFonts w:ascii="Calibri" w:cs="Calibri" w:eastAsia="Calibri" w:hAnsi="Calibri"/>
                <w:b w:val="false"/>
                <w:bCs w:val="false"/>
                <w:sz w:val="20"/>
                <w:szCs w:val="20"/>
              </w:rPr>
              <w:t xml:space="preserve">AI E-commerce Content Module</w:t>
            </w:r>
          </w:p>
        </w:tc>
        <w:tc>
          <w:tcPr>
            <w:tcW w:type="dxa" w:w="2250"/>
          </w:tcPr>
          <w:p>
            <w:pPr>
              <w:spacing w:after="40" w:before="40"/>
            </w:pPr>
            <w:r>
              <w:rPr>
                <w:rFonts w:ascii="Calibri" w:cs="Calibri" w:eastAsia="Calibri" w:hAnsi="Calibri"/>
                <w:b w:val="false"/>
                <w:bCs w:val="false"/>
                <w:sz w:val="20"/>
                <w:szCs w:val="20"/>
              </w:rPr>
              <w:t xml:space="preserve">Product photo enhancement, listing generation (Shopee/Lazada), content review queue</w:t>
            </w:r>
          </w:p>
        </w:tc>
        <w:tc>
          <w:tcPr>
            <w:tcW w:type="dxa" w:w="2250"/>
          </w:tcPr>
          <w:p>
            <w:pPr>
              <w:spacing w:after="40" w:before="40"/>
            </w:pPr>
            <w:r>
              <w:rPr>
                <w:rFonts w:ascii="Calibri" w:cs="Calibri" w:eastAsia="Calibri" w:hAnsi="Calibri"/>
                <w:b w:val="false"/>
                <w:bCs w:val="false"/>
                <w:sz w:val="20"/>
                <w:szCs w:val="20"/>
              </w:rPr>
              <w:t xml:space="preserve">16,000</w:t>
            </w:r>
          </w:p>
        </w:tc>
      </w:tr>
      <w:tr>
        <w:tc>
          <w:tcPr>
            <w:tcW w:type="dxa" w:w="2250"/>
          </w:tcPr>
          <w:p>
            <w:pPr>
              <w:spacing w:after="40" w:before="40"/>
            </w:pPr>
            <w:r>
              <w:rPr>
                <w:rFonts w:ascii="Calibri" w:cs="Calibri" w:eastAsia="Calibri" w:hAnsi="Calibri"/>
                <w:b w:val="false"/>
                <w:bCs w:val="false"/>
                <w:sz w:val="20"/>
                <w:szCs w:val="20"/>
              </w:rPr>
              <w:t xml:space="preserve">3</w:t>
            </w:r>
          </w:p>
        </w:tc>
        <w:tc>
          <w:tcPr>
            <w:tcW w:type="dxa" w:w="2250"/>
          </w:tcPr>
          <w:p>
            <w:pPr>
              <w:spacing w:after="40" w:before="40"/>
            </w:pPr>
            <w:r>
              <w:rPr>
                <w:rFonts w:ascii="Calibri" w:cs="Calibri" w:eastAsia="Calibri" w:hAnsi="Calibri"/>
                <w:b w:val="false"/>
                <w:bCs w:val="false"/>
                <w:sz w:val="20"/>
                <w:szCs w:val="20"/>
              </w:rPr>
              <w:t xml:space="preserve">AI Quotation System</w:t>
            </w:r>
          </w:p>
        </w:tc>
        <w:tc>
          <w:tcPr>
            <w:tcW w:type="dxa" w:w="2250"/>
          </w:tcPr>
          <w:p>
            <w:pPr>
              <w:spacing w:after="40" w:before="40"/>
            </w:pPr>
            <w:r>
              <w:rPr>
                <w:rFonts w:ascii="Calibri" w:cs="Calibri" w:eastAsia="Calibri" w:hAnsi="Calibri"/>
                <w:b w:val="false"/>
                <w:bCs w:val="false"/>
                <w:sz w:val="20"/>
                <w:szCs w:val="20"/>
              </w:rPr>
              <w:t xml:space="preserve">Sales history analysis, AI quotation builder, PDF generation, email delivery</w:t>
            </w:r>
          </w:p>
        </w:tc>
        <w:tc>
          <w:tcPr>
            <w:tcW w:type="dxa" w:w="2250"/>
          </w:tcPr>
          <w:p>
            <w:pPr>
              <w:spacing w:after="40" w:before="40"/>
            </w:pPr>
            <w:r>
              <w:rPr>
                <w:rFonts w:ascii="Calibri" w:cs="Calibri" w:eastAsia="Calibri" w:hAnsi="Calibri"/>
                <w:b w:val="false"/>
                <w:bCs w:val="false"/>
                <w:sz w:val="20"/>
                <w:szCs w:val="20"/>
              </w:rPr>
              <w:t xml:space="preserve">12,000</w:t>
            </w:r>
          </w:p>
        </w:tc>
      </w:tr>
      <w:tr>
        <w:tc>
          <w:tcPr>
            <w:tcW w:type="dxa" w:w="2250"/>
          </w:tcPr>
          <w:p>
            <w:pPr>
              <w:spacing w:after="40" w:before="40"/>
            </w:pPr>
            <w:r>
              <w:rPr>
                <w:rFonts w:ascii="Calibri" w:cs="Calibri" w:eastAsia="Calibri" w:hAnsi="Calibri"/>
                <w:b w:val="false"/>
                <w:bCs w:val="false"/>
                <w:sz w:val="20"/>
                <w:szCs w:val="20"/>
              </w:rPr>
              <w:t xml:space="preserve">4</w:t>
            </w:r>
          </w:p>
        </w:tc>
        <w:tc>
          <w:tcPr>
            <w:tcW w:type="dxa" w:w="2250"/>
          </w:tcPr>
          <w:p>
            <w:pPr>
              <w:spacing w:after="40" w:before="40"/>
            </w:pPr>
            <w:r>
              <w:rPr>
                <w:rFonts w:ascii="Calibri" w:cs="Calibri" w:eastAsia="Calibri" w:hAnsi="Calibri"/>
                <w:b w:val="false"/>
                <w:bCs w:val="false"/>
                <w:sz w:val="20"/>
                <w:szCs w:val="20"/>
              </w:rPr>
              <w:t xml:space="preserve">B2B Procurement Portal</w:t>
            </w:r>
          </w:p>
        </w:tc>
        <w:tc>
          <w:tcPr>
            <w:tcW w:type="dxa" w:w="2250"/>
          </w:tcPr>
          <w:p>
            <w:pPr>
              <w:spacing w:after="40" w:before="40"/>
            </w:pPr>
            <w:r>
              <w:rPr>
                <w:rFonts w:ascii="Calibri" w:cs="Calibri" w:eastAsia="Calibri" w:hAnsi="Calibri"/>
                <w:b w:val="false"/>
                <w:bCs w:val="false"/>
                <w:sz w:val="20"/>
                <w:szCs w:val="20"/>
              </w:rPr>
              <w:t xml:space="preserve">Customer catalogue, shopping cart, checkout, PO creation, order management</w:t>
            </w:r>
          </w:p>
        </w:tc>
        <w:tc>
          <w:tcPr>
            <w:tcW w:type="dxa" w:w="2250"/>
          </w:tcPr>
          <w:p>
            <w:pPr>
              <w:spacing w:after="40" w:before="40"/>
            </w:pPr>
            <w:r>
              <w:rPr>
                <w:rFonts w:ascii="Calibri" w:cs="Calibri" w:eastAsia="Calibri" w:hAnsi="Calibri"/>
                <w:b w:val="false"/>
                <w:bCs w:val="false"/>
                <w:sz w:val="20"/>
                <w:szCs w:val="20"/>
              </w:rPr>
              <w:t xml:space="preserve">22,000</w:t>
            </w:r>
          </w:p>
        </w:tc>
      </w:tr>
      <w:tr>
        <w:tc>
          <w:tcPr>
            <w:tcW w:type="dxa" w:w="2250"/>
          </w:tcPr>
          <w:p>
            <w:pPr>
              <w:spacing w:after="40" w:before="40"/>
            </w:pPr>
            <w:r>
              <w:rPr>
                <w:rFonts w:ascii="Calibri" w:cs="Calibri" w:eastAsia="Calibri" w:hAnsi="Calibri"/>
                <w:b w:val="false"/>
                <w:bCs w:val="false"/>
                <w:sz w:val="20"/>
                <w:szCs w:val="20"/>
              </w:rPr>
              <w:t xml:space="preserve">5</w:t>
            </w:r>
          </w:p>
        </w:tc>
        <w:tc>
          <w:tcPr>
            <w:tcW w:type="dxa" w:w="2250"/>
          </w:tcPr>
          <w:p>
            <w:pPr>
              <w:spacing w:after="40" w:before="40"/>
            </w:pPr>
            <w:r>
              <w:rPr>
                <w:rFonts w:ascii="Calibri" w:cs="Calibri" w:eastAsia="Calibri" w:hAnsi="Calibri"/>
                <w:b w:val="false"/>
                <w:bCs w:val="false"/>
                <w:sz w:val="20"/>
                <w:szCs w:val="20"/>
              </w:rPr>
              <w:t xml:space="preserve">Contract Pricing Engine</w:t>
            </w:r>
          </w:p>
        </w:tc>
        <w:tc>
          <w:tcPr>
            <w:tcW w:type="dxa" w:w="2250"/>
          </w:tcPr>
          <w:p>
            <w:pPr>
              <w:spacing w:after="40" w:before="40"/>
            </w:pPr>
            <w:r>
              <w:rPr>
                <w:rFonts w:ascii="Calibri" w:cs="Calibri" w:eastAsia="Calibri" w:hAnsi="Calibri"/>
                <w:b w:val="false"/>
                <w:bCs w:val="false"/>
                <w:sz w:val="20"/>
                <w:szCs w:val="20"/>
              </w:rPr>
              <w:t xml:space="preserve">Per-company pricing, 3 visibility modes, approval workflow, price audit trail</w:t>
            </w:r>
          </w:p>
        </w:tc>
        <w:tc>
          <w:tcPr>
            <w:tcW w:type="dxa" w:w="2250"/>
          </w:tcPr>
          <w:p>
            <w:pPr>
              <w:spacing w:after="40" w:before="40"/>
            </w:pPr>
            <w:r>
              <w:rPr>
                <w:rFonts w:ascii="Calibri" w:cs="Calibri" w:eastAsia="Calibri" w:hAnsi="Calibri"/>
                <w:b w:val="false"/>
                <w:bCs w:val="false"/>
                <w:sz w:val="20"/>
                <w:szCs w:val="20"/>
              </w:rPr>
              <w:t xml:space="preserve">8,000</w:t>
            </w:r>
          </w:p>
        </w:tc>
      </w:tr>
      <w:tr>
        <w:tc>
          <w:tcPr>
            <w:tcW w:type="dxa" w:w="2250"/>
          </w:tcPr>
          <w:p>
            <w:pPr>
              <w:spacing w:after="40" w:before="40"/>
            </w:pPr>
            <w:r>
              <w:rPr>
                <w:rFonts w:ascii="Calibri" w:cs="Calibri" w:eastAsia="Calibri" w:hAnsi="Calibri"/>
                <w:b w:val="false"/>
                <w:bCs w:val="false"/>
                <w:sz w:val="20"/>
                <w:szCs w:val="20"/>
              </w:rPr>
              <w:t xml:space="preserve">6</w:t>
            </w:r>
          </w:p>
        </w:tc>
        <w:tc>
          <w:tcPr>
            <w:tcW w:type="dxa" w:w="2250"/>
          </w:tcPr>
          <w:p>
            <w:pPr>
              <w:spacing w:after="40" w:before="40"/>
            </w:pPr>
            <w:r>
              <w:rPr>
                <w:rFonts w:ascii="Calibri" w:cs="Calibri" w:eastAsia="Calibri" w:hAnsi="Calibri"/>
                <w:b w:val="false"/>
                <w:bCs w:val="false"/>
                <w:sz w:val="20"/>
                <w:szCs w:val="20"/>
              </w:rPr>
              <w:t xml:space="preserve">Budget Control System</w:t>
            </w:r>
          </w:p>
        </w:tc>
        <w:tc>
          <w:tcPr>
            <w:tcW w:type="dxa" w:w="2250"/>
          </w:tcPr>
          <w:p>
            <w:pPr>
              <w:spacing w:after="40" w:before="40"/>
            </w:pPr>
            <w:r>
              <w:rPr>
                <w:rFonts w:ascii="Calibri" w:cs="Calibri" w:eastAsia="Calibri" w:hAnsi="Calibri"/>
                <w:b w:val="false"/>
                <w:bCs w:val="false"/>
                <w:sz w:val="20"/>
                <w:szCs w:val="20"/>
              </w:rPr>
              <w:t xml:space="preserve">Company + individual budgets, cost centres, monthly reset, race condition handling</w:t>
            </w:r>
          </w:p>
        </w:tc>
        <w:tc>
          <w:tcPr>
            <w:tcW w:type="dxa" w:w="2250"/>
          </w:tcPr>
          <w:p>
            <w:pPr>
              <w:spacing w:after="40" w:before="40"/>
            </w:pPr>
            <w:r>
              <w:rPr>
                <w:rFonts w:ascii="Calibri" w:cs="Calibri" w:eastAsia="Calibri" w:hAnsi="Calibri"/>
                <w:b w:val="false"/>
                <w:bCs w:val="false"/>
                <w:sz w:val="20"/>
                <w:szCs w:val="20"/>
              </w:rPr>
              <w:t xml:space="preserve">6,000</w:t>
            </w:r>
          </w:p>
        </w:tc>
      </w:tr>
      <w:tr>
        <w:tc>
          <w:tcPr>
            <w:tcW w:type="dxa" w:w="2250"/>
          </w:tcPr>
          <w:p>
            <w:pPr>
              <w:spacing w:after="40" w:before="40"/>
            </w:pPr>
            <w:r>
              <w:rPr>
                <w:rFonts w:ascii="Calibri" w:cs="Calibri" w:eastAsia="Calibri" w:hAnsi="Calibri"/>
                <w:b w:val="false"/>
                <w:bCs w:val="false"/>
                <w:sz w:val="20"/>
                <w:szCs w:val="20"/>
              </w:rPr>
              <w:t xml:space="preserve">7</w:t>
            </w:r>
          </w:p>
        </w:tc>
        <w:tc>
          <w:tcPr>
            <w:tcW w:type="dxa" w:w="2250"/>
          </w:tcPr>
          <w:p>
            <w:pPr>
              <w:spacing w:after="40" w:before="40"/>
            </w:pPr>
            <w:r>
              <w:rPr>
                <w:rFonts w:ascii="Calibri" w:cs="Calibri" w:eastAsia="Calibri" w:hAnsi="Calibri"/>
                <w:b w:val="false"/>
                <w:bCs w:val="false"/>
                <w:sz w:val="20"/>
                <w:szCs w:val="20"/>
              </w:rPr>
              <w:t xml:space="preserve">AI Quick Order &amp; Customer Support</w:t>
            </w:r>
          </w:p>
        </w:tc>
        <w:tc>
          <w:tcPr>
            <w:tcW w:type="dxa" w:w="2250"/>
          </w:tcPr>
          <w:p>
            <w:pPr>
              <w:spacing w:after="40" w:before="40"/>
            </w:pPr>
            <w:r>
              <w:rPr>
                <w:rFonts w:ascii="Calibri" w:cs="Calibri" w:eastAsia="Calibri" w:hAnsi="Calibri"/>
                <w:b w:val="false"/>
                <w:bCs w:val="false"/>
                <w:sz w:val="20"/>
                <w:szCs w:val="20"/>
              </w:rPr>
              <w:t xml:space="preserve">Paste-order AI parsing, support messaging system</w:t>
            </w:r>
          </w:p>
        </w:tc>
        <w:tc>
          <w:tcPr>
            <w:tcW w:type="dxa" w:w="2250"/>
          </w:tcPr>
          <w:p>
            <w:pPr>
              <w:spacing w:after="40" w:before="40"/>
            </w:pPr>
            <w:r>
              <w:rPr>
                <w:rFonts w:ascii="Calibri" w:cs="Calibri" w:eastAsia="Calibri" w:hAnsi="Calibri"/>
                <w:b w:val="false"/>
                <w:bCs w:val="false"/>
                <w:sz w:val="20"/>
                <w:szCs w:val="20"/>
              </w:rPr>
              <w:t xml:space="preserve">5,000</w:t>
            </w:r>
          </w:p>
        </w:tc>
      </w:tr>
      <w:tr>
        <w:tc>
          <w:tcPr>
            <w:tcW w:type="dxa" w:w="2250"/>
          </w:tcPr>
          <w:p>
            <w:pPr>
              <w:spacing w:after="40" w:before="40"/>
            </w:pPr>
            <w:r>
              <w:rPr>
                <w:rFonts w:ascii="Calibri" w:cs="Calibri" w:eastAsia="Calibri" w:hAnsi="Calibri"/>
                <w:b w:val="false"/>
                <w:bCs w:val="false"/>
                <w:sz w:val="20"/>
                <w:szCs w:val="20"/>
              </w:rPr>
              <w:t xml:space="preserve">8</w:t>
            </w:r>
          </w:p>
        </w:tc>
        <w:tc>
          <w:tcPr>
            <w:tcW w:type="dxa" w:w="2250"/>
          </w:tcPr>
          <w:p>
            <w:pPr>
              <w:spacing w:after="40" w:before="40"/>
            </w:pPr>
            <w:r>
              <w:rPr>
                <w:rFonts w:ascii="Calibri" w:cs="Calibri" w:eastAsia="Calibri" w:hAnsi="Calibri"/>
                <w:b w:val="false"/>
                <w:bCs w:val="false"/>
                <w:sz w:val="20"/>
                <w:szCs w:val="20"/>
              </w:rPr>
              <w:t xml:space="preserve">Product Catalogue &amp; Integration</w:t>
            </w:r>
          </w:p>
        </w:tc>
        <w:tc>
          <w:tcPr>
            <w:tcW w:type="dxa" w:w="2250"/>
          </w:tcPr>
          <w:p>
            <w:pPr>
              <w:spacing w:after="40" w:before="40"/>
            </w:pPr>
            <w:r>
              <w:rPr>
                <w:rFonts w:ascii="Calibri" w:cs="Calibri" w:eastAsia="Calibri" w:hAnsi="Calibri"/>
                <w:b w:val="false"/>
                <w:bCs w:val="false"/>
                <w:sz w:val="20"/>
                <w:szCs w:val="20"/>
              </w:rPr>
              <w:t xml:space="preserve">Shared catalogue, CSV/Excel import, search, category management</w:t>
            </w:r>
          </w:p>
        </w:tc>
        <w:tc>
          <w:tcPr>
            <w:tcW w:type="dxa" w:w="2250"/>
          </w:tcPr>
          <w:p>
            <w:pPr>
              <w:spacing w:after="40" w:before="40"/>
            </w:pPr>
            <w:r>
              <w:rPr>
                <w:rFonts w:ascii="Calibri" w:cs="Calibri" w:eastAsia="Calibri" w:hAnsi="Calibri"/>
                <w:b w:val="false"/>
                <w:bCs w:val="false"/>
                <w:sz w:val="20"/>
                <w:szCs w:val="20"/>
              </w:rPr>
              <w:t xml:space="preserve">3,000</w:t>
            </w:r>
          </w:p>
        </w:tc>
      </w:tr>
      <w:tr>
        <w:tc>
          <w:tcPr>
            <w:tcW w:type="dxa" w:w="2250"/>
          </w:tcPr>
          <w:p>
            <w:pPr>
              <w:spacing w:after="40" w:before="40"/>
            </w:pPr>
            <w:r>
              <w:rPr>
                <w:rFonts w:ascii="Calibri" w:cs="Calibri" w:eastAsia="Calibri" w:hAnsi="Calibri"/>
                <w:b w:val="false"/>
                <w:bCs w:val="false"/>
                <w:sz w:val="20"/>
                <w:szCs w:val="20"/>
              </w:rPr>
              <w:t xml:space="preserve">9</w:t>
            </w:r>
          </w:p>
        </w:tc>
        <w:tc>
          <w:tcPr>
            <w:tcW w:type="dxa" w:w="2250"/>
          </w:tcPr>
          <w:p>
            <w:pPr>
              <w:spacing w:after="40" w:before="40"/>
            </w:pPr>
            <w:r>
              <w:rPr>
                <w:rFonts w:ascii="Calibri" w:cs="Calibri" w:eastAsia="Calibri" w:hAnsi="Calibri"/>
                <w:b w:val="false"/>
                <w:bCs w:val="false"/>
                <w:sz w:val="20"/>
                <w:szCs w:val="20"/>
              </w:rPr>
              <w:t xml:space="preserve">Infrastructure &amp; DevOps</w:t>
            </w:r>
          </w:p>
        </w:tc>
        <w:tc>
          <w:tcPr>
            <w:tcW w:type="dxa" w:w="2250"/>
          </w:tcPr>
          <w:p>
            <w:pPr>
              <w:spacing w:after="40" w:before="40"/>
            </w:pPr>
            <w:r>
              <w:rPr>
                <w:rFonts w:ascii="Calibri" w:cs="Calibri" w:eastAsia="Calibri" w:hAnsi="Calibri"/>
                <w:b w:val="false"/>
                <w:bCs w:val="false"/>
                <w:sz w:val="20"/>
                <w:szCs w:val="20"/>
              </w:rPr>
              <w:t xml:space="preserve">Cloud setup, CI/CD, monitoring, security configuration</w:t>
            </w:r>
          </w:p>
        </w:tc>
        <w:tc>
          <w:tcPr>
            <w:tcW w:type="dxa" w:w="2250"/>
          </w:tcPr>
          <w:p>
            <w:pPr>
              <w:spacing w:after="40" w:before="40"/>
            </w:pPr>
            <w:r>
              <w:rPr>
                <w:rFonts w:ascii="Calibri" w:cs="Calibri" w:eastAsia="Calibri" w:hAnsi="Calibri"/>
                <w:b w:val="false"/>
                <w:bCs w:val="false"/>
                <w:sz w:val="20"/>
                <w:szCs w:val="20"/>
              </w:rPr>
              <w:t xml:space="preserve">3,000</w:t>
            </w:r>
          </w:p>
        </w:tc>
      </w:tr>
      <w:tr>
        <w:tc>
          <w:tcPr>
            <w:tcW w:type="dxa" w:w="2250"/>
          </w:tcPr>
          <w:p>
            <w:pPr>
              <w:spacing w:after="40" w:before="40"/>
            </w:pPr>
            <w:r>
              <w:rPr>
                <w:rFonts w:ascii="Calibri" w:cs="Calibri" w:eastAsia="Calibri" w:hAnsi="Calibri"/>
                <w:b w:val="false"/>
                <w:bCs w:val="false"/>
                <w:sz w:val="20"/>
                <w:szCs w:val="20"/>
              </w:rPr>
              <w:t xml:space="preserve">10</w:t>
            </w:r>
          </w:p>
        </w:tc>
        <w:tc>
          <w:tcPr>
            <w:tcW w:type="dxa" w:w="2250"/>
          </w:tcPr>
          <w:p>
            <w:pPr>
              <w:spacing w:after="40" w:before="40"/>
            </w:pPr>
            <w:r>
              <w:rPr>
                <w:rFonts w:ascii="Calibri" w:cs="Calibri" w:eastAsia="Calibri" w:hAnsi="Calibri"/>
                <w:b w:val="false"/>
                <w:bCs w:val="false"/>
                <w:sz w:val="20"/>
                <w:szCs w:val="20"/>
              </w:rPr>
              <w:t xml:space="preserve">Testing &amp; Quality Assurance</w:t>
            </w:r>
          </w:p>
        </w:tc>
        <w:tc>
          <w:tcPr>
            <w:tcW w:type="dxa" w:w="2250"/>
          </w:tcPr>
          <w:p>
            <w:pPr>
              <w:spacing w:after="40" w:before="40"/>
            </w:pPr>
            <w:r>
              <w:rPr>
                <w:rFonts w:ascii="Calibri" w:cs="Calibri" w:eastAsia="Calibri" w:hAnsi="Calibri"/>
                <w:b w:val="false"/>
                <w:bCs w:val="false"/>
                <w:sz w:val="20"/>
                <w:szCs w:val="20"/>
              </w:rPr>
              <w:t xml:space="preserve">Integration testing, UAT, performance testing, pricing/budget validation</w:t>
            </w:r>
          </w:p>
        </w:tc>
        <w:tc>
          <w:tcPr>
            <w:tcW w:type="dxa" w:w="2250"/>
          </w:tcPr>
          <w:p>
            <w:pPr>
              <w:spacing w:after="40" w:before="40"/>
            </w:pPr>
            <w:r>
              <w:rPr>
                <w:rFonts w:ascii="Calibri" w:cs="Calibri" w:eastAsia="Calibri" w:hAnsi="Calibri"/>
                <w:b w:val="false"/>
                <w:bCs w:val="false"/>
                <w:sz w:val="20"/>
                <w:szCs w:val="20"/>
              </w:rPr>
              <w:t xml:space="preserve">2,000</w:t>
            </w:r>
          </w:p>
        </w:tc>
      </w:tr>
      <w:tr>
        <w:tc>
          <w:tcPr>
            <w:tcW w:type="dxa" w:w="2250"/>
          </w:tcPr>
          <w:p>
            <w:pPr>
              <w:spacing w:after="40" w:before="40"/>
            </w:pPr>
            <w:r>
              <w:rPr>
                <w:rFonts w:ascii="Calibri" w:cs="Calibri" w:eastAsia="Calibri" w:hAnsi="Calibri"/>
                <w:b w:val="false"/>
                <w:bCs w:val="false"/>
                <w:sz w:val="20"/>
                <w:szCs w:val="20"/>
              </w:rPr>
              <w:t xml:space="preserve">11</w:t>
            </w:r>
          </w:p>
        </w:tc>
        <w:tc>
          <w:tcPr>
            <w:tcW w:type="dxa" w:w="2250"/>
          </w:tcPr>
          <w:p>
            <w:pPr>
              <w:spacing w:after="40" w:before="40"/>
            </w:pPr>
            <w:r>
              <w:rPr>
                <w:rFonts w:ascii="Calibri" w:cs="Calibri" w:eastAsia="Calibri" w:hAnsi="Calibri"/>
                <w:b w:val="false"/>
                <w:bCs w:val="false"/>
                <w:sz w:val="20"/>
                <w:szCs w:val="20"/>
              </w:rPr>
              <w:t xml:space="preserve">Project Management</w:t>
            </w:r>
          </w:p>
        </w:tc>
        <w:tc>
          <w:tcPr>
            <w:tcW w:type="dxa" w:w="2250"/>
          </w:tcPr>
          <w:p>
            <w:pPr>
              <w:spacing w:after="40" w:before="40"/>
            </w:pPr>
            <w:r>
              <w:rPr>
                <w:rFonts w:ascii="Calibri" w:cs="Calibri" w:eastAsia="Calibri" w:hAnsi="Calibri"/>
                <w:b w:val="false"/>
                <w:bCs w:val="false"/>
                <w:sz w:val="20"/>
                <w:szCs w:val="20"/>
              </w:rPr>
              <w:t xml:space="preserve">Sprint planning, coordination, documentation, training</w:t>
            </w:r>
          </w:p>
        </w:tc>
        <w:tc>
          <w:tcPr>
            <w:tcW w:type="dxa" w:w="2250"/>
          </w:tcPr>
          <w:p>
            <w:pPr>
              <w:spacing w:after="40" w:before="40"/>
            </w:pPr>
            <w:r>
              <w:rPr>
                <w:rFonts w:ascii="Calibri" w:cs="Calibri" w:eastAsia="Calibri" w:hAnsi="Calibri"/>
                <w:b w:val="false"/>
                <w:bCs w:val="false"/>
                <w:sz w:val="20"/>
                <w:szCs w:val="20"/>
              </w:rPr>
              <w:t xml:space="preserve">1,000</w:t>
            </w:r>
          </w:p>
        </w:tc>
      </w:tr>
      <w:tr>
        <w:tc>
          <w:tcPr>
            <w:tcW w:type="dxa" w:w="2250"/>
          </w:tcPr>
          <w:p>
            <w:pPr>
              <w:spacing w:after="40" w:before="40"/>
            </w:pPr>
            <w:r>
              <w:rPr>
                <w:rFonts w:ascii="Calibri" w:cs="Calibri" w:eastAsia="Calibri" w:hAnsi="Calibri"/>
                <w:b w:val="false"/>
                <w:bCs w:val="false"/>
                <w:sz w:val="20"/>
                <w:szCs w:val="20"/>
              </w:rPr>
              <w:t xml:space="preserve"/>
            </w:r>
          </w:p>
        </w:tc>
        <w:tc>
          <w:tcPr>
            <w:tcW w:type="dxa" w:w="2250"/>
          </w:tcPr>
          <w:p>
            <w:pPr>
              <w:spacing w:after="40" w:before="40"/>
            </w:pPr>
            <w:r>
              <w:rPr>
                <w:rFonts w:ascii="Calibri" w:cs="Calibri" w:eastAsia="Calibri" w:hAnsi="Calibri"/>
                <w:b w:val="false"/>
                <w:bCs w:val="false"/>
                <w:sz w:val="20"/>
                <w:szCs w:val="20"/>
              </w:rPr>
              <w:t xml:space="preserve">**Total**</w:t>
            </w:r>
          </w:p>
        </w:tc>
        <w:tc>
          <w:tcPr>
            <w:tcW w:type="dxa" w:w="2250"/>
          </w:tcPr>
          <w:p>
            <w:pPr>
              <w:spacing w:after="40" w:before="40"/>
            </w:pPr>
            <w:r>
              <w:rPr>
                <w:rFonts w:ascii="Calibri" w:cs="Calibri" w:eastAsia="Calibri" w:hAnsi="Calibri"/>
                <w:b w:val="false"/>
                <w:bCs w:val="false"/>
                <w:sz w:val="20"/>
                <w:szCs w:val="20"/>
              </w:rPr>
              <w:t xml:space="preserve"/>
            </w:r>
          </w:p>
        </w:tc>
        <w:tc>
          <w:tcPr>
            <w:tcW w:type="dxa" w:w="2250"/>
          </w:tcPr>
          <w:p>
            <w:pPr>
              <w:spacing w:after="40" w:before="40"/>
            </w:pPr>
            <w:r>
              <w:rPr>
                <w:rFonts w:ascii="Calibri" w:cs="Calibri" w:eastAsia="Calibri" w:hAnsi="Calibri"/>
                <w:b w:val="false"/>
                <w:bCs w:val="false"/>
                <w:sz w:val="20"/>
                <w:szCs w:val="20"/>
              </w:rPr>
              <w:t xml:space="preserve">**98,000**</w:t>
            </w:r>
          </w:p>
        </w:tc>
      </w:tr>
    </w:tbl>
    <w:p>
      <w:pPr>
        <w:spacing w:after="120"/>
      </w:pPr>
    </w:p>
    <w:p>
      <w:pPr>
        <w:pStyle w:val="Heading2"/>
        <w:spacing w:after="120" w:before="280"/>
      </w:pPr>
      <w:r>
        <w:rPr>
          <w:rFonts w:ascii="Calibri" w:cs="Calibri" w:eastAsia="Calibri" w:hAnsi="Calibri"/>
          <w:b/>
          <w:bCs/>
          <w:color w:val="003366"/>
          <w:sz w:val="26"/>
          <w:szCs w:val="26"/>
        </w:rPr>
        <w:t xml:space="preserve">8.2 Cost Justification</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Modules 1 &amp; 4</w:t>
      </w:r>
      <w:r>
        <w:rPr>
          <w:rFonts w:ascii="Calibri" w:cs="Calibri" w:eastAsia="Calibri" w:hAnsi="Calibri"/>
          <w:sz w:val="21"/>
          <w:szCs w:val="21"/>
        </w:rPr>
        <w:t xml:space="preserve"> receive the highest allocation as they represent the most complex technical work: AI document processing requires OCR + LLM integration with multi-channel ingestion, while the B2B portal requires complex pricing logic, budget enforcement with database-level locking, and multi-tenant customer management.</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Module 2</w:t>
      </w:r>
      <w:r>
        <w:rPr>
          <w:rFonts w:ascii="Calibri" w:cs="Calibri" w:eastAsia="Calibri" w:hAnsi="Calibri"/>
          <w:sz w:val="21"/>
          <w:szCs w:val="21"/>
        </w:rPr>
        <w:t xml:space="preserve"> (E-commerce) involves AI image processing and dual-platform content generation with distinct format requirements.</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Module 5</w:t>
      </w:r>
      <w:r>
        <w:rPr>
          <w:rFonts w:ascii="Calibri" w:cs="Calibri" w:eastAsia="Calibri" w:hAnsi="Calibri"/>
          <w:sz w:val="21"/>
          <w:szCs w:val="21"/>
        </w:rPr>
        <w:t xml:space="preserve"> (Contract Pricing) is architecturally critical — the "price can never increase" constraint must be enforced at the database level with full audit trail.</w:t>
      </w:r>
    </w:p>
    <w:p>
      <w:pPr>
        <w:pStyle w:val="ListParagraph"/>
        <w:numPr>
          <w:ilvl w:val="0"/>
          <w:numId w:val="1"/>
        </w:numPr>
        <w:spacing w:after="40" w:before="40"/>
      </w:pPr>
      <w:r>
        <w:rPr>
          <w:rFonts w:ascii="Calibri" w:cs="Calibri" w:eastAsia="Calibri" w:hAnsi="Calibri"/>
          <w:sz w:val="21"/>
          <w:szCs w:val="21"/>
        </w:rPr>
        <w:t xml:space="preserve">The total budget of </w:t>
      </w:r>
      <w:r>
        <w:rPr>
          <w:rFonts w:ascii="Calibri" w:cs="Calibri" w:eastAsia="Calibri" w:hAnsi="Calibri"/>
          <w:b/>
          <w:bCs/>
          <w:sz w:val="21"/>
          <w:szCs w:val="21"/>
        </w:rPr>
        <w:t xml:space="preserve">SGD 98,000</w:t>
      </w:r>
      <w:r>
        <w:rPr>
          <w:rFonts w:ascii="Calibri" w:cs="Calibri" w:eastAsia="Calibri" w:hAnsi="Calibri"/>
          <w:sz w:val="21"/>
          <w:szCs w:val="21"/>
        </w:rPr>
        <w:t xml:space="preserve"> covers a comprehensive AI-powered platform that replaces 6+ manual processes with automated, intelligent workflows.</w:t>
      </w:r>
    </w:p>
    <w:p>
      <w:pPr>
        <w:pStyle w:val="Heading2"/>
        <w:spacing w:after="120" w:before="280"/>
      </w:pPr>
      <w:r>
        <w:rPr>
          <w:rFonts w:ascii="Calibri" w:cs="Calibri" w:eastAsia="Calibri" w:hAnsi="Calibri"/>
          <w:b/>
          <w:bCs/>
          <w:color w:val="003366"/>
          <w:sz w:val="26"/>
          <w:szCs w:val="26"/>
        </w:rPr>
        <w:t xml:space="preserve">8.3 Annual Operating Costs (Post-Launch)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before="40"/>
            </w:pPr>
            <w:r>
              <w:rPr>
                <w:rFonts w:ascii="Calibri" w:cs="Calibri" w:eastAsia="Calibri" w:hAnsi="Calibri"/>
                <w:b/>
                <w:bCs/>
                <w:sz w:val="20"/>
                <w:szCs w:val="20"/>
              </w:rPr>
              <w:t xml:space="preserve">Item</w:t>
            </w:r>
          </w:p>
        </w:tc>
        <w:tc>
          <w:tcPr>
            <w:tcW w:type="dxa" w:w="4500"/>
          </w:tcPr>
          <w:p>
            <w:pPr>
              <w:spacing w:after="40" w:before="40"/>
            </w:pPr>
            <w:r>
              <w:rPr>
                <w:rFonts w:ascii="Calibri" w:cs="Calibri" w:eastAsia="Calibri" w:hAnsi="Calibri"/>
                <w:b/>
                <w:bCs/>
                <w:sz w:val="20"/>
                <w:szCs w:val="20"/>
              </w:rPr>
              <w:t xml:space="preserve">Annual Cost (SGD)</w:t>
            </w:r>
          </w:p>
        </w:tc>
      </w:tr>
      <w:tr>
        <w:tc>
          <w:tcPr>
            <w:tcW w:type="dxa" w:w="4500"/>
          </w:tcPr>
          <w:p>
            <w:pPr>
              <w:spacing w:after="40" w:before="40"/>
            </w:pPr>
            <w:r>
              <w:rPr>
                <w:rFonts w:ascii="Calibri" w:cs="Calibri" w:eastAsia="Calibri" w:hAnsi="Calibri"/>
                <w:b w:val="false"/>
                <w:bCs w:val="false"/>
                <w:sz w:val="20"/>
                <w:szCs w:val="20"/>
              </w:rPr>
              <w:t xml:space="preserve">Cloud Hosting (DigitalOcean)</w:t>
            </w:r>
          </w:p>
        </w:tc>
        <w:tc>
          <w:tcPr>
            <w:tcW w:type="dxa" w:w="4500"/>
          </w:tcPr>
          <w:p>
            <w:pPr>
              <w:spacing w:after="40" w:before="40"/>
            </w:pPr>
            <w:r>
              <w:rPr>
                <w:rFonts w:ascii="Calibri" w:cs="Calibri" w:eastAsia="Calibri" w:hAnsi="Calibri"/>
                <w:b w:val="false"/>
                <w:bCs w:val="false"/>
                <w:sz w:val="20"/>
                <w:szCs w:val="20"/>
              </w:rPr>
              <w:t xml:space="preserve">4,800</w:t>
            </w:r>
          </w:p>
        </w:tc>
      </w:tr>
      <w:tr>
        <w:tc>
          <w:tcPr>
            <w:tcW w:type="dxa" w:w="4500"/>
          </w:tcPr>
          <w:p>
            <w:pPr>
              <w:spacing w:after="40" w:before="40"/>
            </w:pPr>
            <w:r>
              <w:rPr>
                <w:rFonts w:ascii="Calibri" w:cs="Calibri" w:eastAsia="Calibri" w:hAnsi="Calibri"/>
                <w:b w:val="false"/>
                <w:bCs w:val="false"/>
                <w:sz w:val="20"/>
                <w:szCs w:val="20"/>
              </w:rPr>
              <w:t xml:space="preserve">AI/LLM API Usage (Gemini + OpenAI)</w:t>
            </w:r>
          </w:p>
        </w:tc>
        <w:tc>
          <w:tcPr>
            <w:tcW w:type="dxa" w:w="4500"/>
          </w:tcPr>
          <w:p>
            <w:pPr>
              <w:spacing w:after="40" w:before="40"/>
            </w:pPr>
            <w:r>
              <w:rPr>
                <w:rFonts w:ascii="Calibri" w:cs="Calibri" w:eastAsia="Calibri" w:hAnsi="Calibri"/>
                <w:b w:val="false"/>
                <w:bCs w:val="false"/>
                <w:sz w:val="20"/>
                <w:szCs w:val="20"/>
              </w:rPr>
              <w:t xml:space="preserve">6,000</w:t>
            </w:r>
          </w:p>
        </w:tc>
      </w:tr>
      <w:tr>
        <w:tc>
          <w:tcPr>
            <w:tcW w:type="dxa" w:w="4500"/>
          </w:tcPr>
          <w:p>
            <w:pPr>
              <w:spacing w:after="40" w:before="40"/>
            </w:pPr>
            <w:r>
              <w:rPr>
                <w:rFonts w:ascii="Calibri" w:cs="Calibri" w:eastAsia="Calibri" w:hAnsi="Calibri"/>
                <w:b w:val="false"/>
                <w:bCs w:val="false"/>
                <w:sz w:val="20"/>
                <w:szCs w:val="20"/>
              </w:rPr>
              <w:t xml:space="preserve">OCR API (Google Cloud Vision)</w:t>
            </w:r>
          </w:p>
        </w:tc>
        <w:tc>
          <w:tcPr>
            <w:tcW w:type="dxa" w:w="4500"/>
          </w:tcPr>
          <w:p>
            <w:pPr>
              <w:spacing w:after="40" w:before="40"/>
            </w:pPr>
            <w:r>
              <w:rPr>
                <w:rFonts w:ascii="Calibri" w:cs="Calibri" w:eastAsia="Calibri" w:hAnsi="Calibri"/>
                <w:b w:val="false"/>
                <w:bCs w:val="false"/>
                <w:sz w:val="20"/>
                <w:szCs w:val="20"/>
              </w:rPr>
              <w:t xml:space="preserve">2,400</w:t>
            </w:r>
          </w:p>
        </w:tc>
      </w:tr>
      <w:tr>
        <w:tc>
          <w:tcPr>
            <w:tcW w:type="dxa" w:w="4500"/>
          </w:tcPr>
          <w:p>
            <w:pPr>
              <w:spacing w:after="40" w:before="40"/>
            </w:pPr>
            <w:r>
              <w:rPr>
                <w:rFonts w:ascii="Calibri" w:cs="Calibri" w:eastAsia="Calibri" w:hAnsi="Calibri"/>
                <w:b w:val="false"/>
                <w:bCs w:val="false"/>
                <w:sz w:val="20"/>
                <w:szCs w:val="20"/>
              </w:rPr>
              <w:t xml:space="preserve">Image Processing API (Remove.bg)</w:t>
            </w:r>
          </w:p>
        </w:tc>
        <w:tc>
          <w:tcPr>
            <w:tcW w:type="dxa" w:w="4500"/>
          </w:tcPr>
          <w:p>
            <w:pPr>
              <w:spacing w:after="40" w:before="40"/>
            </w:pPr>
            <w:r>
              <w:rPr>
                <w:rFonts w:ascii="Calibri" w:cs="Calibri" w:eastAsia="Calibri" w:hAnsi="Calibri"/>
                <w:b w:val="false"/>
                <w:bCs w:val="false"/>
                <w:sz w:val="20"/>
                <w:szCs w:val="20"/>
              </w:rPr>
              <w:t xml:space="preserve">1,200</w:t>
            </w:r>
          </w:p>
        </w:tc>
      </w:tr>
      <w:tr>
        <w:tc>
          <w:tcPr>
            <w:tcW w:type="dxa" w:w="4500"/>
          </w:tcPr>
          <w:p>
            <w:pPr>
              <w:spacing w:after="40" w:before="40"/>
            </w:pPr>
            <w:r>
              <w:rPr>
                <w:rFonts w:ascii="Calibri" w:cs="Calibri" w:eastAsia="Calibri" w:hAnsi="Calibri"/>
                <w:b w:val="false"/>
                <w:bCs w:val="false"/>
                <w:sz w:val="20"/>
                <w:szCs w:val="20"/>
              </w:rPr>
              <w:t xml:space="preserve">WhatsApp API (GreenAPI)</w:t>
            </w:r>
          </w:p>
        </w:tc>
        <w:tc>
          <w:tcPr>
            <w:tcW w:type="dxa" w:w="4500"/>
          </w:tcPr>
          <w:p>
            <w:pPr>
              <w:spacing w:after="40" w:before="40"/>
            </w:pPr>
            <w:r>
              <w:rPr>
                <w:rFonts w:ascii="Calibri" w:cs="Calibri" w:eastAsia="Calibri" w:hAnsi="Calibri"/>
                <w:b w:val="false"/>
                <w:bCs w:val="false"/>
                <w:sz w:val="20"/>
                <w:szCs w:val="20"/>
              </w:rPr>
              <w:t xml:space="preserve">2,400</w:t>
            </w:r>
          </w:p>
        </w:tc>
      </w:tr>
      <w:tr>
        <w:tc>
          <w:tcPr>
            <w:tcW w:type="dxa" w:w="4500"/>
          </w:tcPr>
          <w:p>
            <w:pPr>
              <w:spacing w:after="40" w:before="40"/>
            </w:pPr>
            <w:r>
              <w:rPr>
                <w:rFonts w:ascii="Calibri" w:cs="Calibri" w:eastAsia="Calibri" w:hAnsi="Calibri"/>
                <w:b w:val="false"/>
                <w:bCs w:val="false"/>
                <w:sz w:val="20"/>
                <w:szCs w:val="20"/>
              </w:rPr>
              <w:t xml:space="preserve">Email Service (Resend)</w:t>
            </w:r>
          </w:p>
        </w:tc>
        <w:tc>
          <w:tcPr>
            <w:tcW w:type="dxa" w:w="4500"/>
          </w:tcPr>
          <w:p>
            <w:pPr>
              <w:spacing w:after="40" w:before="40"/>
            </w:pPr>
            <w:r>
              <w:rPr>
                <w:rFonts w:ascii="Calibri" w:cs="Calibri" w:eastAsia="Calibri" w:hAnsi="Calibri"/>
                <w:b w:val="false"/>
                <w:bCs w:val="false"/>
                <w:sz w:val="20"/>
                <w:szCs w:val="20"/>
              </w:rPr>
              <w:t xml:space="preserve">600</w:t>
            </w:r>
          </w:p>
        </w:tc>
      </w:tr>
      <w:tr>
        <w:tc>
          <w:tcPr>
            <w:tcW w:type="dxa" w:w="4500"/>
          </w:tcPr>
          <w:p>
            <w:pPr>
              <w:spacing w:after="40" w:before="40"/>
            </w:pPr>
            <w:r>
              <w:rPr>
                <w:rFonts w:ascii="Calibri" w:cs="Calibri" w:eastAsia="Calibri" w:hAnsi="Calibri"/>
                <w:b w:val="false"/>
                <w:bCs w:val="false"/>
                <w:sz w:val="20"/>
                <w:szCs w:val="20"/>
              </w:rPr>
              <w:t xml:space="preserve">SSL &amp; Domain</w:t>
            </w:r>
          </w:p>
        </w:tc>
        <w:tc>
          <w:tcPr>
            <w:tcW w:type="dxa" w:w="4500"/>
          </w:tcPr>
          <w:p>
            <w:pPr>
              <w:spacing w:after="40" w:before="40"/>
            </w:pPr>
            <w:r>
              <w:rPr>
                <w:rFonts w:ascii="Calibri" w:cs="Calibri" w:eastAsia="Calibri" w:hAnsi="Calibri"/>
                <w:b w:val="false"/>
                <w:bCs w:val="false"/>
                <w:sz w:val="20"/>
                <w:szCs w:val="20"/>
              </w:rPr>
              <w:t xml:space="preserve">200</w:t>
            </w:r>
          </w:p>
        </w:tc>
      </w:tr>
      <w:tr>
        <w:tc>
          <w:tcPr>
            <w:tcW w:type="dxa" w:w="4500"/>
          </w:tcPr>
          <w:p>
            <w:pPr>
              <w:spacing w:after="40" w:before="40"/>
            </w:pPr>
            <w:r>
              <w:rPr>
                <w:rFonts w:ascii="Calibri" w:cs="Calibri" w:eastAsia="Calibri" w:hAnsi="Calibri"/>
                <w:b w:val="false"/>
                <w:bCs w:val="false"/>
                <w:sz w:val="20"/>
                <w:szCs w:val="20"/>
              </w:rPr>
              <w:t xml:space="preserve">**Total Annual Operating Cost**</w:t>
            </w:r>
          </w:p>
        </w:tc>
        <w:tc>
          <w:tcPr>
            <w:tcW w:type="dxa" w:w="4500"/>
          </w:tcPr>
          <w:p>
            <w:pPr>
              <w:spacing w:after="40" w:before="40"/>
            </w:pPr>
            <w:r>
              <w:rPr>
                <w:rFonts w:ascii="Calibri" w:cs="Calibri" w:eastAsia="Calibri" w:hAnsi="Calibri"/>
                <w:b w:val="false"/>
                <w:bCs w:val="false"/>
                <w:sz w:val="20"/>
                <w:szCs w:val="20"/>
              </w:rPr>
              <w:t xml:space="preserve">**17,600**</w:t>
            </w:r>
          </w:p>
        </w:tc>
      </w:tr>
    </w:tbl>
    <w:p>
      <w:pPr>
        <w:spacing w:after="120"/>
      </w:pPr>
    </w:p>
    <w:p>
      <w:pPr>
        <w:pStyle w:val="Heading1"/>
        <w:spacing w:after="200" w:before="360"/>
      </w:pPr>
      <w:r>
        <w:rPr>
          <w:rFonts w:ascii="Calibri" w:cs="Calibri" w:eastAsia="Calibri" w:hAnsi="Calibri"/>
          <w:b/>
          <w:bCs/>
          <w:color w:val="003366"/>
          <w:sz w:val="32"/>
          <w:szCs w:val="32"/>
        </w:rPr>
        <w:t xml:space="preserve">9. Maintenance &amp; Support</w:t>
      </w:r>
    </w:p>
    <w:p>
      <w:pPr>
        <w:pStyle w:val="Heading2"/>
        <w:spacing w:after="120" w:before="280"/>
      </w:pPr>
      <w:r>
        <w:rPr>
          <w:rFonts w:ascii="Calibri" w:cs="Calibri" w:eastAsia="Calibri" w:hAnsi="Calibri"/>
          <w:b/>
          <w:bCs/>
          <w:color w:val="003366"/>
          <w:sz w:val="26"/>
          <w:szCs w:val="26"/>
        </w:rPr>
        <w:t xml:space="preserve">9.1 Annual Maintenance Plan</w:t>
      </w:r>
    </w:p>
    <w:p>
      <w:pPr>
        <w:spacing w:after="60" w:before="60"/>
      </w:pPr>
      <w:r>
        <w:rPr>
          <w:rFonts w:ascii="Calibri" w:cs="Calibri" w:eastAsia="Calibri" w:hAnsi="Calibri"/>
          <w:sz w:val="21"/>
          <w:szCs w:val="21"/>
        </w:rPr>
        <w:t xml:space="preserve">NexStack Pte Ltd (the development vendor) will provide </w:t>
      </w:r>
      <w:r>
        <w:rPr>
          <w:rFonts w:ascii="Calibri" w:cs="Calibri" w:eastAsia="Calibri" w:hAnsi="Calibri"/>
          <w:b/>
          <w:bCs/>
          <w:sz w:val="21"/>
          <w:szCs w:val="21"/>
        </w:rPr>
        <w:t xml:space="preserve">1 year of free maintenance and support</w:t>
      </w:r>
      <w:r>
        <w:rPr>
          <w:rFonts w:ascii="Calibri" w:cs="Calibri" w:eastAsia="Calibri" w:hAnsi="Calibri"/>
          <w:sz w:val="21"/>
          <w:szCs w:val="21"/>
        </w:rPr>
        <w:t xml:space="preserve"> post-launch, including:</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Software Updates:</w:t>
      </w:r>
      <w:r>
        <w:rPr>
          <w:rFonts w:ascii="Calibri" w:cs="Calibri" w:eastAsia="Calibri" w:hAnsi="Calibri"/>
          <w:sz w:val="21"/>
          <w:szCs w:val="21"/>
        </w:rPr>
        <w:t xml:space="preserve"> Monthly feature updates and security patches</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System Monitoring:</w:t>
      </w:r>
      <w:r>
        <w:rPr>
          <w:rFonts w:ascii="Calibri" w:cs="Calibri" w:eastAsia="Calibri" w:hAnsi="Calibri"/>
          <w:sz w:val="21"/>
          <w:szCs w:val="21"/>
        </w:rPr>
        <w:t xml:space="preserve"> 24/7 automated monitoring with alerting</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Database Maintenance:</w:t>
      </w:r>
      <w:r>
        <w:rPr>
          <w:rFonts w:ascii="Calibri" w:cs="Calibri" w:eastAsia="Calibri" w:hAnsi="Calibri"/>
          <w:sz w:val="21"/>
          <w:szCs w:val="21"/>
        </w:rPr>
        <w:t xml:space="preserve"> Weekly optimisation and daily automated backups</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API Management:</w:t>
      </w:r>
      <w:r>
        <w:rPr>
          <w:rFonts w:ascii="Calibri" w:cs="Calibri" w:eastAsia="Calibri" w:hAnsi="Calibri"/>
          <w:sz w:val="21"/>
          <w:szCs w:val="21"/>
        </w:rPr>
        <w:t xml:space="preserve"> Monitoring and updating third-party API integrations (LLM, OCR, image processing)</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User Support:</w:t>
      </w:r>
      <w:r>
        <w:rPr>
          <w:rFonts w:ascii="Calibri" w:cs="Calibri" w:eastAsia="Calibri" w:hAnsi="Calibri"/>
          <w:sz w:val="21"/>
          <w:szCs w:val="21"/>
        </w:rPr>
        <w:t xml:space="preserve"> Dedicated support channel for Evergreen staff and technical issues</w:t>
      </w:r>
    </w:p>
    <w:p>
      <w:pPr>
        <w:pStyle w:val="Heading2"/>
        <w:spacing w:after="120" w:before="280"/>
      </w:pPr>
      <w:r>
        <w:rPr>
          <w:rFonts w:ascii="Calibri" w:cs="Calibri" w:eastAsia="Calibri" w:hAnsi="Calibri"/>
          <w:b/>
          <w:bCs/>
          <w:color w:val="003366"/>
          <w:sz w:val="26"/>
          <w:szCs w:val="26"/>
        </w:rPr>
        <w:t xml:space="preserve">9.2 Service Level Agreement (SLA)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pPr>
              <w:spacing w:after="40" w:before="40"/>
            </w:pPr>
            <w:r>
              <w:rPr>
                <w:rFonts w:ascii="Calibri" w:cs="Calibri" w:eastAsia="Calibri" w:hAnsi="Calibri"/>
                <w:b/>
                <w:bCs/>
                <w:sz w:val="20"/>
                <w:szCs w:val="20"/>
              </w:rPr>
              <w:t xml:space="preserve">Priority</w:t>
            </w:r>
          </w:p>
        </w:tc>
        <w:tc>
          <w:tcPr>
            <w:tcW w:type="dxa" w:w="2250"/>
          </w:tcPr>
          <w:p>
            <w:pPr>
              <w:spacing w:after="40" w:before="40"/>
            </w:pPr>
            <w:r>
              <w:rPr>
                <w:rFonts w:ascii="Calibri" w:cs="Calibri" w:eastAsia="Calibri" w:hAnsi="Calibri"/>
                <w:b/>
                <w:bCs/>
                <w:sz w:val="20"/>
                <w:szCs w:val="20"/>
              </w:rPr>
              <w:t xml:space="preserve">Description</w:t>
            </w:r>
          </w:p>
        </w:tc>
        <w:tc>
          <w:tcPr>
            <w:tcW w:type="dxa" w:w="2250"/>
          </w:tcPr>
          <w:p>
            <w:pPr>
              <w:spacing w:after="40" w:before="40"/>
            </w:pPr>
            <w:r>
              <w:rPr>
                <w:rFonts w:ascii="Calibri" w:cs="Calibri" w:eastAsia="Calibri" w:hAnsi="Calibri"/>
                <w:b/>
                <w:bCs/>
                <w:sz w:val="20"/>
                <w:szCs w:val="20"/>
              </w:rPr>
              <w:t xml:space="preserve">Response Time</w:t>
            </w:r>
          </w:p>
        </w:tc>
        <w:tc>
          <w:tcPr>
            <w:tcW w:type="dxa" w:w="2250"/>
          </w:tcPr>
          <w:p>
            <w:pPr>
              <w:spacing w:after="40" w:before="40"/>
            </w:pPr>
            <w:r>
              <w:rPr>
                <w:rFonts w:ascii="Calibri" w:cs="Calibri" w:eastAsia="Calibri" w:hAnsi="Calibri"/>
                <w:b/>
                <w:bCs/>
                <w:sz w:val="20"/>
                <w:szCs w:val="20"/>
              </w:rPr>
              <w:t xml:space="preserve">Resolution Time</w:t>
            </w:r>
          </w:p>
        </w:tc>
      </w:tr>
      <w:tr>
        <w:tc>
          <w:tcPr>
            <w:tcW w:type="dxa" w:w="2250"/>
          </w:tcPr>
          <w:p>
            <w:pPr>
              <w:spacing w:after="40" w:before="40"/>
            </w:pPr>
            <w:r>
              <w:rPr>
                <w:rFonts w:ascii="Calibri" w:cs="Calibri" w:eastAsia="Calibri" w:hAnsi="Calibri"/>
                <w:b w:val="false"/>
                <w:bCs w:val="false"/>
                <w:sz w:val="20"/>
                <w:szCs w:val="20"/>
              </w:rPr>
              <w:t xml:space="preserve">**P1 — Critical**</w:t>
            </w:r>
          </w:p>
        </w:tc>
        <w:tc>
          <w:tcPr>
            <w:tcW w:type="dxa" w:w="2250"/>
          </w:tcPr>
          <w:p>
            <w:pPr>
              <w:spacing w:after="40" w:before="40"/>
            </w:pPr>
            <w:r>
              <w:rPr>
                <w:rFonts w:ascii="Calibri" w:cs="Calibri" w:eastAsia="Calibri" w:hAnsi="Calibri"/>
                <w:b w:val="false"/>
                <w:bCs w:val="false"/>
                <w:sz w:val="20"/>
                <w:szCs w:val="20"/>
              </w:rPr>
              <w:t xml:space="preserve">System down; orders or document processing unavailable</w:t>
            </w:r>
          </w:p>
        </w:tc>
        <w:tc>
          <w:tcPr>
            <w:tcW w:type="dxa" w:w="2250"/>
          </w:tcPr>
          <w:p>
            <w:pPr>
              <w:spacing w:after="40" w:before="40"/>
            </w:pPr>
            <w:r>
              <w:rPr>
                <w:rFonts w:ascii="Calibri" w:cs="Calibri" w:eastAsia="Calibri" w:hAnsi="Calibri"/>
                <w:b w:val="false"/>
                <w:bCs w:val="false"/>
                <w:sz w:val="20"/>
                <w:szCs w:val="20"/>
              </w:rPr>
              <w:t xml:space="preserve">30 minutes</w:t>
            </w:r>
          </w:p>
        </w:tc>
        <w:tc>
          <w:tcPr>
            <w:tcW w:type="dxa" w:w="2250"/>
          </w:tcPr>
          <w:p>
            <w:pPr>
              <w:spacing w:after="40" w:before="40"/>
            </w:pPr>
            <w:r>
              <w:rPr>
                <w:rFonts w:ascii="Calibri" w:cs="Calibri" w:eastAsia="Calibri" w:hAnsi="Calibri"/>
                <w:b w:val="false"/>
                <w:bCs w:val="false"/>
                <w:sz w:val="20"/>
                <w:szCs w:val="20"/>
              </w:rPr>
              <w:t xml:space="preserve">4 hours</w:t>
            </w:r>
          </w:p>
        </w:tc>
      </w:tr>
      <w:tr>
        <w:tc>
          <w:tcPr>
            <w:tcW w:type="dxa" w:w="2250"/>
          </w:tcPr>
          <w:p>
            <w:pPr>
              <w:spacing w:after="40" w:before="40"/>
            </w:pPr>
            <w:r>
              <w:rPr>
                <w:rFonts w:ascii="Calibri" w:cs="Calibri" w:eastAsia="Calibri" w:hAnsi="Calibri"/>
                <w:b w:val="false"/>
                <w:bCs w:val="false"/>
                <w:sz w:val="20"/>
                <w:szCs w:val="20"/>
              </w:rPr>
              <w:t xml:space="preserve">**P2 — High**</w:t>
            </w:r>
          </w:p>
        </w:tc>
        <w:tc>
          <w:tcPr>
            <w:tcW w:type="dxa" w:w="2250"/>
          </w:tcPr>
          <w:p>
            <w:pPr>
              <w:spacing w:after="40" w:before="40"/>
            </w:pPr>
            <w:r>
              <w:rPr>
                <w:rFonts w:ascii="Calibri" w:cs="Calibri" w:eastAsia="Calibri" w:hAnsi="Calibri"/>
                <w:b w:val="false"/>
                <w:bCs w:val="false"/>
                <w:sz w:val="20"/>
                <w:szCs w:val="20"/>
              </w:rPr>
              <w:t xml:space="preserve">Major feature unavailable (e.g., AI extraction failing)</w:t>
            </w:r>
          </w:p>
        </w:tc>
        <w:tc>
          <w:tcPr>
            <w:tcW w:type="dxa" w:w="2250"/>
          </w:tcPr>
          <w:p>
            <w:pPr>
              <w:spacing w:after="40" w:before="40"/>
            </w:pPr>
            <w:r>
              <w:rPr>
                <w:rFonts w:ascii="Calibri" w:cs="Calibri" w:eastAsia="Calibri" w:hAnsi="Calibri"/>
                <w:b w:val="false"/>
                <w:bCs w:val="false"/>
                <w:sz w:val="20"/>
                <w:szCs w:val="20"/>
              </w:rPr>
              <w:t xml:space="preserve">2 hours</w:t>
            </w:r>
          </w:p>
        </w:tc>
        <w:tc>
          <w:tcPr>
            <w:tcW w:type="dxa" w:w="2250"/>
          </w:tcPr>
          <w:p>
            <w:pPr>
              <w:spacing w:after="40" w:before="40"/>
            </w:pPr>
            <w:r>
              <w:rPr>
                <w:rFonts w:ascii="Calibri" w:cs="Calibri" w:eastAsia="Calibri" w:hAnsi="Calibri"/>
                <w:b w:val="false"/>
                <w:bCs w:val="false"/>
                <w:sz w:val="20"/>
                <w:szCs w:val="20"/>
              </w:rPr>
              <w:t xml:space="preserve">8 hours</w:t>
            </w:r>
          </w:p>
        </w:tc>
      </w:tr>
      <w:tr>
        <w:tc>
          <w:tcPr>
            <w:tcW w:type="dxa" w:w="2250"/>
          </w:tcPr>
          <w:p>
            <w:pPr>
              <w:spacing w:after="40" w:before="40"/>
            </w:pPr>
            <w:r>
              <w:rPr>
                <w:rFonts w:ascii="Calibri" w:cs="Calibri" w:eastAsia="Calibri" w:hAnsi="Calibri"/>
                <w:b w:val="false"/>
                <w:bCs w:val="false"/>
                <w:sz w:val="20"/>
                <w:szCs w:val="20"/>
              </w:rPr>
              <w:t xml:space="preserve">**P3 — Medium**</w:t>
            </w:r>
          </w:p>
        </w:tc>
        <w:tc>
          <w:tcPr>
            <w:tcW w:type="dxa" w:w="2250"/>
          </w:tcPr>
          <w:p>
            <w:pPr>
              <w:spacing w:after="40" w:before="40"/>
            </w:pPr>
            <w:r>
              <w:rPr>
                <w:rFonts w:ascii="Calibri" w:cs="Calibri" w:eastAsia="Calibri" w:hAnsi="Calibri"/>
                <w:b w:val="false"/>
                <w:bCs w:val="false"/>
                <w:sz w:val="20"/>
                <w:szCs w:val="20"/>
              </w:rPr>
              <w:t xml:space="preserve">Minor issue; workaround available</w:t>
            </w:r>
          </w:p>
        </w:tc>
        <w:tc>
          <w:tcPr>
            <w:tcW w:type="dxa" w:w="2250"/>
          </w:tcPr>
          <w:p>
            <w:pPr>
              <w:spacing w:after="40" w:before="40"/>
            </w:pPr>
            <w:r>
              <w:rPr>
                <w:rFonts w:ascii="Calibri" w:cs="Calibri" w:eastAsia="Calibri" w:hAnsi="Calibri"/>
                <w:b w:val="false"/>
                <w:bCs w:val="false"/>
                <w:sz w:val="20"/>
                <w:szCs w:val="20"/>
              </w:rPr>
              <w:t xml:space="preserve">4 hours</w:t>
            </w:r>
          </w:p>
        </w:tc>
        <w:tc>
          <w:tcPr>
            <w:tcW w:type="dxa" w:w="2250"/>
          </w:tcPr>
          <w:p>
            <w:pPr>
              <w:spacing w:after="40" w:before="40"/>
            </w:pPr>
            <w:r>
              <w:rPr>
                <w:rFonts w:ascii="Calibri" w:cs="Calibri" w:eastAsia="Calibri" w:hAnsi="Calibri"/>
                <w:b w:val="false"/>
                <w:bCs w:val="false"/>
                <w:sz w:val="20"/>
                <w:szCs w:val="20"/>
              </w:rPr>
              <w:t xml:space="preserve">24 hours</w:t>
            </w:r>
          </w:p>
        </w:tc>
      </w:tr>
      <w:tr>
        <w:tc>
          <w:tcPr>
            <w:tcW w:type="dxa" w:w="2250"/>
          </w:tcPr>
          <w:p>
            <w:pPr>
              <w:spacing w:after="40" w:before="40"/>
            </w:pPr>
            <w:r>
              <w:rPr>
                <w:rFonts w:ascii="Calibri" w:cs="Calibri" w:eastAsia="Calibri" w:hAnsi="Calibri"/>
                <w:b w:val="false"/>
                <w:bCs w:val="false"/>
                <w:sz w:val="20"/>
                <w:szCs w:val="20"/>
              </w:rPr>
              <w:t xml:space="preserve">**P4 — Low**</w:t>
            </w:r>
          </w:p>
        </w:tc>
        <w:tc>
          <w:tcPr>
            <w:tcW w:type="dxa" w:w="2250"/>
          </w:tcPr>
          <w:p>
            <w:pPr>
              <w:spacing w:after="40" w:before="40"/>
            </w:pPr>
            <w:r>
              <w:rPr>
                <w:rFonts w:ascii="Calibri" w:cs="Calibri" w:eastAsia="Calibri" w:hAnsi="Calibri"/>
                <w:b w:val="false"/>
                <w:bCs w:val="false"/>
                <w:sz w:val="20"/>
                <w:szCs w:val="20"/>
              </w:rPr>
              <w:t xml:space="preserve">Enhancement request or cosmetic issue</w:t>
            </w:r>
          </w:p>
        </w:tc>
        <w:tc>
          <w:tcPr>
            <w:tcW w:type="dxa" w:w="2250"/>
          </w:tcPr>
          <w:p>
            <w:pPr>
              <w:spacing w:after="40" w:before="40"/>
            </w:pPr>
            <w:r>
              <w:rPr>
                <w:rFonts w:ascii="Calibri" w:cs="Calibri" w:eastAsia="Calibri" w:hAnsi="Calibri"/>
                <w:b w:val="false"/>
                <w:bCs w:val="false"/>
                <w:sz w:val="20"/>
                <w:szCs w:val="20"/>
              </w:rPr>
              <w:t xml:space="preserve">24 hours</w:t>
            </w:r>
          </w:p>
        </w:tc>
        <w:tc>
          <w:tcPr>
            <w:tcW w:type="dxa" w:w="2250"/>
          </w:tcPr>
          <w:p>
            <w:pPr>
              <w:spacing w:after="40" w:before="40"/>
            </w:pPr>
            <w:r>
              <w:rPr>
                <w:rFonts w:ascii="Calibri" w:cs="Calibri" w:eastAsia="Calibri" w:hAnsi="Calibri"/>
                <w:b w:val="false"/>
                <w:bCs w:val="false"/>
                <w:sz w:val="20"/>
                <w:szCs w:val="20"/>
              </w:rPr>
              <w:t xml:space="preserve">5 business days</w:t>
            </w:r>
          </w:p>
        </w:tc>
      </w:tr>
    </w:tbl>
    <w:p>
      <w:pPr>
        <w:spacing w:after="120"/>
      </w:pPr>
    </w:p>
    <w:p>
      <w:pPr>
        <w:pStyle w:val="Heading2"/>
        <w:spacing w:after="120" w:before="280"/>
      </w:pPr>
      <w:r>
        <w:rPr>
          <w:rFonts w:ascii="Calibri" w:cs="Calibri" w:eastAsia="Calibri" w:hAnsi="Calibri"/>
          <w:b/>
          <w:bCs/>
          <w:color w:val="003366"/>
          <w:sz w:val="26"/>
          <w:szCs w:val="26"/>
        </w:rPr>
        <w:t xml:space="preserve">9.3 System Uptime Target</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99.5% monthly uptime</w:t>
      </w:r>
      <w:r>
        <w:rPr>
          <w:rFonts w:ascii="Calibri" w:cs="Calibri" w:eastAsia="Calibri" w:hAnsi="Calibri"/>
          <w:sz w:val="21"/>
          <w:szCs w:val="21"/>
        </w:rPr>
        <w:t xml:space="preserve"> for core services (portals, ordering, document processing)</w:t>
      </w:r>
    </w:p>
    <w:p>
      <w:pPr>
        <w:pStyle w:val="ListParagraph"/>
        <w:numPr>
          <w:ilvl w:val="0"/>
          <w:numId w:val="1"/>
        </w:numPr>
        <w:spacing w:after="40" w:before="40"/>
      </w:pPr>
      <w:r>
        <w:rPr>
          <w:rFonts w:ascii="Calibri" w:cs="Calibri" w:eastAsia="Calibri" w:hAnsi="Calibri"/>
          <w:sz w:val="21"/>
          <w:szCs w:val="21"/>
        </w:rPr>
        <w:t xml:space="preserve">Planned maintenance windows: Sunday 02:00–06:00 SGT</w:t>
      </w:r>
    </w:p>
    <w:p>
      <w:pPr>
        <w:pStyle w:val="Heading1"/>
        <w:spacing w:after="200" w:before="360"/>
      </w:pPr>
      <w:r>
        <w:rPr>
          <w:rFonts w:ascii="Calibri" w:cs="Calibri" w:eastAsia="Calibri" w:hAnsi="Calibri"/>
          <w:b/>
          <w:bCs/>
          <w:color w:val="003366"/>
          <w:sz w:val="32"/>
          <w:szCs w:val="32"/>
        </w:rPr>
        <w:t xml:space="preserve">10. Expected Business Impact</w:t>
      </w:r>
    </w:p>
    <w:p>
      <w:pPr>
        <w:pStyle w:val="Heading2"/>
        <w:spacing w:after="120" w:before="280"/>
      </w:pPr>
      <w:r>
        <w:rPr>
          <w:rFonts w:ascii="Calibri" w:cs="Calibri" w:eastAsia="Calibri" w:hAnsi="Calibri"/>
          <w:b/>
          <w:bCs/>
          <w:color w:val="003366"/>
          <w:sz w:val="26"/>
          <w:szCs w:val="26"/>
        </w:rPr>
        <w:t xml:space="preserve">10.1 For Evergreen Group Pte Ltd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before="40"/>
            </w:pPr>
            <w:r>
              <w:rPr>
                <w:rFonts w:ascii="Calibri" w:cs="Calibri" w:eastAsia="Calibri" w:hAnsi="Calibri"/>
                <w:b/>
                <w:bCs/>
                <w:sz w:val="20"/>
                <w:szCs w:val="20"/>
              </w:rPr>
              <w:t xml:space="preserve">Impact Area</w:t>
            </w:r>
          </w:p>
        </w:tc>
        <w:tc>
          <w:tcPr>
            <w:tcW w:type="dxa" w:w="4500"/>
          </w:tcPr>
          <w:p>
            <w:pPr>
              <w:spacing w:after="40" w:before="40"/>
            </w:pPr>
            <w:r>
              <w:rPr>
                <w:rFonts w:ascii="Calibri" w:cs="Calibri" w:eastAsia="Calibri" w:hAnsi="Calibri"/>
                <w:b/>
                <w:bCs/>
                <w:sz w:val="20"/>
                <w:szCs w:val="20"/>
              </w:rPr>
              <w:t xml:space="preserve">Expected Outcome</w:t>
            </w:r>
          </w:p>
        </w:tc>
      </w:tr>
      <w:tr>
        <w:tc>
          <w:tcPr>
            <w:tcW w:type="dxa" w:w="4500"/>
          </w:tcPr>
          <w:p>
            <w:pPr>
              <w:spacing w:after="40" w:before="40"/>
            </w:pPr>
            <w:r>
              <w:rPr>
                <w:rFonts w:ascii="Calibri" w:cs="Calibri" w:eastAsia="Calibri" w:hAnsi="Calibri"/>
                <w:b w:val="false"/>
                <w:bCs w:val="false"/>
                <w:sz w:val="20"/>
                <w:szCs w:val="20"/>
              </w:rPr>
              <w:t xml:space="preserve">**Productivity**</w:t>
            </w:r>
          </w:p>
        </w:tc>
        <w:tc>
          <w:tcPr>
            <w:tcW w:type="dxa" w:w="4500"/>
          </w:tcPr>
          <w:p>
            <w:pPr>
              <w:spacing w:after="40" w:before="40"/>
            </w:pPr>
            <w:r>
              <w:rPr>
                <w:rFonts w:ascii="Calibri" w:cs="Calibri" w:eastAsia="Calibri" w:hAnsi="Calibri"/>
                <w:b w:val="false"/>
                <w:bCs w:val="false"/>
                <w:sz w:val="20"/>
                <w:szCs w:val="20"/>
              </w:rPr>
              <w:t xml:space="preserve">75%+ reduction in admin effort; 2.6 FTEs redirected to sales and customer service</w:t>
            </w:r>
          </w:p>
        </w:tc>
      </w:tr>
      <w:tr>
        <w:tc>
          <w:tcPr>
            <w:tcW w:type="dxa" w:w="4500"/>
          </w:tcPr>
          <w:p>
            <w:pPr>
              <w:spacing w:after="40" w:before="40"/>
            </w:pPr>
            <w:r>
              <w:rPr>
                <w:rFonts w:ascii="Calibri" w:cs="Calibri" w:eastAsia="Calibri" w:hAnsi="Calibri"/>
                <w:b w:val="false"/>
                <w:bCs w:val="false"/>
                <w:sz w:val="20"/>
                <w:szCs w:val="20"/>
              </w:rPr>
              <w:t xml:space="preserve">**Cost Savings**</w:t>
            </w:r>
          </w:p>
        </w:tc>
        <w:tc>
          <w:tcPr>
            <w:tcW w:type="dxa" w:w="4500"/>
          </w:tcPr>
          <w:p>
            <w:pPr>
              <w:spacing w:after="40" w:before="40"/>
            </w:pPr>
            <w:r>
              <w:rPr>
                <w:rFonts w:ascii="Calibri" w:cs="Calibri" w:eastAsia="Calibri" w:hAnsi="Calibri"/>
                <w:b w:val="false"/>
                <w:bCs w:val="false"/>
                <w:sz w:val="20"/>
                <w:szCs w:val="20"/>
              </w:rPr>
              <w:t xml:space="preserve">Estimated SGD 93,600/year in admin cost savings</w:t>
            </w:r>
          </w:p>
        </w:tc>
      </w:tr>
      <w:tr>
        <w:tc>
          <w:tcPr>
            <w:tcW w:type="dxa" w:w="4500"/>
          </w:tcPr>
          <w:p>
            <w:pPr>
              <w:spacing w:after="40" w:before="40"/>
            </w:pPr>
            <w:r>
              <w:rPr>
                <w:rFonts w:ascii="Calibri" w:cs="Calibri" w:eastAsia="Calibri" w:hAnsi="Calibri"/>
                <w:b w:val="false"/>
                <w:bCs w:val="false"/>
                <w:sz w:val="20"/>
                <w:szCs w:val="20"/>
              </w:rPr>
              <w:t xml:space="preserve">**Revenue Growth**</w:t>
            </w:r>
          </w:p>
        </w:tc>
        <w:tc>
          <w:tcPr>
            <w:tcW w:type="dxa" w:w="4500"/>
          </w:tcPr>
          <w:p>
            <w:pPr>
              <w:spacing w:after="40" w:before="40"/>
            </w:pPr>
            <w:r>
              <w:rPr>
                <w:rFonts w:ascii="Calibri" w:cs="Calibri" w:eastAsia="Calibri" w:hAnsi="Calibri"/>
                <w:b w:val="false"/>
                <w:bCs w:val="false"/>
                <w:sz w:val="20"/>
                <w:szCs w:val="20"/>
              </w:rPr>
              <w:t xml:space="preserve">5x faster e-commerce listings → capture online sales from 500+ product backlog</w:t>
            </w:r>
          </w:p>
        </w:tc>
      </w:tr>
      <w:tr>
        <w:tc>
          <w:tcPr>
            <w:tcW w:type="dxa" w:w="4500"/>
          </w:tcPr>
          <w:p>
            <w:pPr>
              <w:spacing w:after="40" w:before="40"/>
            </w:pPr>
            <w:r>
              <w:rPr>
                <w:rFonts w:ascii="Calibri" w:cs="Calibri" w:eastAsia="Calibri" w:hAnsi="Calibri"/>
                <w:b w:val="false"/>
                <w:bCs w:val="false"/>
                <w:sz w:val="20"/>
                <w:szCs w:val="20"/>
              </w:rPr>
              <w:t xml:space="preserve">**Customer Experience**</w:t>
            </w:r>
          </w:p>
        </w:tc>
        <w:tc>
          <w:tcPr>
            <w:tcW w:type="dxa" w:w="4500"/>
          </w:tcPr>
          <w:p>
            <w:pPr>
              <w:spacing w:after="40" w:before="40"/>
            </w:pPr>
            <w:r>
              <w:rPr>
                <w:rFonts w:ascii="Calibri" w:cs="Calibri" w:eastAsia="Calibri" w:hAnsi="Calibri"/>
                <w:b w:val="false"/>
                <w:bCs w:val="false"/>
                <w:sz w:val="20"/>
                <w:szCs w:val="20"/>
              </w:rPr>
              <w:t xml:space="preserve">Self-service ordering portal; instant quotations; real-time budget visibility</w:t>
            </w:r>
          </w:p>
        </w:tc>
      </w:tr>
      <w:tr>
        <w:tc>
          <w:tcPr>
            <w:tcW w:type="dxa" w:w="4500"/>
          </w:tcPr>
          <w:p>
            <w:pPr>
              <w:spacing w:after="40" w:before="40"/>
            </w:pPr>
            <w:r>
              <w:rPr>
                <w:rFonts w:ascii="Calibri" w:cs="Calibri" w:eastAsia="Calibri" w:hAnsi="Calibri"/>
                <w:b w:val="false"/>
                <w:bCs w:val="false"/>
                <w:sz w:val="20"/>
                <w:szCs w:val="20"/>
              </w:rPr>
              <w:t xml:space="preserve">**Pricing Accuracy**</w:t>
            </w:r>
          </w:p>
        </w:tc>
        <w:tc>
          <w:tcPr>
            <w:tcW w:type="dxa" w:w="4500"/>
          </w:tcPr>
          <w:p>
            <w:pPr>
              <w:spacing w:after="40" w:before="40"/>
            </w:pPr>
            <w:r>
              <w:rPr>
                <w:rFonts w:ascii="Calibri" w:cs="Calibri" w:eastAsia="Calibri" w:hAnsi="Calibri"/>
                <w:b w:val="false"/>
                <w:bCs w:val="false"/>
                <w:sz w:val="20"/>
                <w:szCs w:val="20"/>
              </w:rPr>
              <w:t xml:space="preserve">Elimination of spreadsheet pricing errors; systematic contract management</w:t>
            </w:r>
          </w:p>
        </w:tc>
      </w:tr>
      <w:tr>
        <w:tc>
          <w:tcPr>
            <w:tcW w:type="dxa" w:w="4500"/>
          </w:tcPr>
          <w:p>
            <w:pPr>
              <w:spacing w:after="40" w:before="40"/>
            </w:pPr>
            <w:r>
              <w:rPr>
                <w:rFonts w:ascii="Calibri" w:cs="Calibri" w:eastAsia="Calibri" w:hAnsi="Calibri"/>
                <w:b w:val="false"/>
                <w:bCs w:val="false"/>
                <w:sz w:val="20"/>
                <w:szCs w:val="20"/>
              </w:rPr>
              <w:t xml:space="preserve">**Scalability**</w:t>
            </w:r>
          </w:p>
        </w:tc>
        <w:tc>
          <w:tcPr>
            <w:tcW w:type="dxa" w:w="4500"/>
          </w:tcPr>
          <w:p>
            <w:pPr>
              <w:spacing w:after="40" w:before="40"/>
            </w:pPr>
            <w:r>
              <w:rPr>
                <w:rFonts w:ascii="Calibri" w:cs="Calibri" w:eastAsia="Calibri" w:hAnsi="Calibri"/>
                <w:b w:val="false"/>
                <w:bCs w:val="false"/>
                <w:sz w:val="20"/>
                <w:szCs w:val="20"/>
              </w:rPr>
              <w:t xml:space="preserve">Handle 2–3x order volume without additional headcount</w:t>
            </w:r>
          </w:p>
        </w:tc>
      </w:tr>
    </w:tbl>
    <w:p>
      <w:pPr>
        <w:spacing w:after="120"/>
      </w:pPr>
    </w:p>
    <w:p>
      <w:pPr>
        <w:pStyle w:val="Heading2"/>
        <w:spacing w:after="120" w:before="280"/>
      </w:pPr>
      <w:r>
        <w:rPr>
          <w:rFonts w:ascii="Calibri" w:cs="Calibri" w:eastAsia="Calibri" w:hAnsi="Calibri"/>
          <w:b/>
          <w:bCs/>
          <w:color w:val="003366"/>
          <w:sz w:val="26"/>
          <w:szCs w:val="26"/>
        </w:rPr>
        <w:t xml:space="preserve">10.2 For Corporate Customers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before="40"/>
            </w:pPr>
            <w:r>
              <w:rPr>
                <w:rFonts w:ascii="Calibri" w:cs="Calibri" w:eastAsia="Calibri" w:hAnsi="Calibri"/>
                <w:b/>
                <w:bCs/>
                <w:sz w:val="20"/>
                <w:szCs w:val="20"/>
              </w:rPr>
              <w:t xml:space="preserve">Impact Area</w:t>
            </w:r>
          </w:p>
        </w:tc>
        <w:tc>
          <w:tcPr>
            <w:tcW w:type="dxa" w:w="4500"/>
          </w:tcPr>
          <w:p>
            <w:pPr>
              <w:spacing w:after="40" w:before="40"/>
            </w:pPr>
            <w:r>
              <w:rPr>
                <w:rFonts w:ascii="Calibri" w:cs="Calibri" w:eastAsia="Calibri" w:hAnsi="Calibri"/>
                <w:b/>
                <w:bCs/>
                <w:sz w:val="20"/>
                <w:szCs w:val="20"/>
              </w:rPr>
              <w:t xml:space="preserve">Expected Outcome</w:t>
            </w:r>
          </w:p>
        </w:tc>
      </w:tr>
      <w:tr>
        <w:tc>
          <w:tcPr>
            <w:tcW w:type="dxa" w:w="4500"/>
          </w:tcPr>
          <w:p>
            <w:pPr>
              <w:spacing w:after="40" w:before="40"/>
            </w:pPr>
            <w:r>
              <w:rPr>
                <w:rFonts w:ascii="Calibri" w:cs="Calibri" w:eastAsia="Calibri" w:hAnsi="Calibri"/>
                <w:b w:val="false"/>
                <w:bCs w:val="false"/>
                <w:sz w:val="20"/>
                <w:szCs w:val="20"/>
              </w:rPr>
              <w:t xml:space="preserve">**Self-Service**</w:t>
            </w:r>
          </w:p>
        </w:tc>
        <w:tc>
          <w:tcPr>
            <w:tcW w:type="dxa" w:w="4500"/>
          </w:tcPr>
          <w:p>
            <w:pPr>
              <w:spacing w:after="40" w:before="40"/>
            </w:pPr>
            <w:r>
              <w:rPr>
                <w:rFonts w:ascii="Calibri" w:cs="Calibri" w:eastAsia="Calibri" w:hAnsi="Calibri"/>
                <w:b w:val="false"/>
                <w:bCs w:val="false"/>
                <w:sz w:val="20"/>
                <w:szCs w:val="20"/>
              </w:rPr>
              <w:t xml:space="preserve">24/7 ordering capability without waiting for sales staff</w:t>
            </w:r>
          </w:p>
        </w:tc>
      </w:tr>
      <w:tr>
        <w:tc>
          <w:tcPr>
            <w:tcW w:type="dxa" w:w="4500"/>
          </w:tcPr>
          <w:p>
            <w:pPr>
              <w:spacing w:after="40" w:before="40"/>
            </w:pPr>
            <w:r>
              <w:rPr>
                <w:rFonts w:ascii="Calibri" w:cs="Calibri" w:eastAsia="Calibri" w:hAnsi="Calibri"/>
                <w:b w:val="false"/>
                <w:bCs w:val="false"/>
                <w:sz w:val="20"/>
                <w:szCs w:val="20"/>
              </w:rPr>
              <w:t xml:space="preserve">**Budget Control**</w:t>
            </w:r>
          </w:p>
        </w:tc>
        <w:tc>
          <w:tcPr>
            <w:tcW w:type="dxa" w:w="4500"/>
          </w:tcPr>
          <w:p>
            <w:pPr>
              <w:spacing w:after="40" w:before="40"/>
            </w:pPr>
            <w:r>
              <w:rPr>
                <w:rFonts w:ascii="Calibri" w:cs="Calibri" w:eastAsia="Calibri" w:hAnsi="Calibri"/>
                <w:b w:val="false"/>
                <w:bCs w:val="false"/>
                <w:sz w:val="20"/>
                <w:szCs w:val="20"/>
              </w:rPr>
              <w:t xml:space="preserve">Real-time budget visibility and automatic enforcement</w:t>
            </w:r>
          </w:p>
        </w:tc>
      </w:tr>
      <w:tr>
        <w:tc>
          <w:tcPr>
            <w:tcW w:type="dxa" w:w="4500"/>
          </w:tcPr>
          <w:p>
            <w:pPr>
              <w:spacing w:after="40" w:before="40"/>
            </w:pPr>
            <w:r>
              <w:rPr>
                <w:rFonts w:ascii="Calibri" w:cs="Calibri" w:eastAsia="Calibri" w:hAnsi="Calibri"/>
                <w:b w:val="false"/>
                <w:bCs w:val="false"/>
                <w:sz w:val="20"/>
                <w:szCs w:val="20"/>
              </w:rPr>
              <w:t xml:space="preserve">**Faster Quotations**</w:t>
            </w:r>
          </w:p>
        </w:tc>
        <w:tc>
          <w:tcPr>
            <w:tcW w:type="dxa" w:w="4500"/>
          </w:tcPr>
          <w:p>
            <w:pPr>
              <w:spacing w:after="40" w:before="40"/>
            </w:pPr>
            <w:r>
              <w:rPr>
                <w:rFonts w:ascii="Calibri" w:cs="Calibri" w:eastAsia="Calibri" w:hAnsi="Calibri"/>
                <w:b w:val="false"/>
                <w:bCs w:val="false"/>
                <w:sz w:val="20"/>
                <w:szCs w:val="20"/>
              </w:rPr>
              <w:t xml:space="preserve">AI-generated quotations delivered in minutes, not hours</w:t>
            </w:r>
          </w:p>
        </w:tc>
      </w:tr>
      <w:tr>
        <w:tc>
          <w:tcPr>
            <w:tcW w:type="dxa" w:w="4500"/>
          </w:tcPr>
          <w:p>
            <w:pPr>
              <w:spacing w:after="40" w:before="40"/>
            </w:pPr>
            <w:r>
              <w:rPr>
                <w:rFonts w:ascii="Calibri" w:cs="Calibri" w:eastAsia="Calibri" w:hAnsi="Calibri"/>
                <w:b w:val="false"/>
                <w:bCs w:val="false"/>
                <w:sz w:val="20"/>
                <w:szCs w:val="20"/>
              </w:rPr>
              <w:t xml:space="preserve">**Order Accuracy**</w:t>
            </w:r>
          </w:p>
        </w:tc>
        <w:tc>
          <w:tcPr>
            <w:tcW w:type="dxa" w:w="4500"/>
          </w:tcPr>
          <w:p>
            <w:pPr>
              <w:spacing w:after="40" w:before="40"/>
            </w:pPr>
            <w:r>
              <w:rPr>
                <w:rFonts w:ascii="Calibri" w:cs="Calibri" w:eastAsia="Calibri" w:hAnsi="Calibri"/>
                <w:b w:val="false"/>
                <w:bCs w:val="false"/>
                <w:sz w:val="20"/>
                <w:szCs w:val="20"/>
              </w:rPr>
              <w:t xml:space="preserve">AI-powered quick order reduces ordering errors</w:t>
            </w:r>
          </w:p>
        </w:tc>
      </w:tr>
      <w:tr>
        <w:tc>
          <w:tcPr>
            <w:tcW w:type="dxa" w:w="4500"/>
          </w:tcPr>
          <w:p>
            <w:pPr>
              <w:spacing w:after="40" w:before="40"/>
            </w:pPr>
            <w:r>
              <w:rPr>
                <w:rFonts w:ascii="Calibri" w:cs="Calibri" w:eastAsia="Calibri" w:hAnsi="Calibri"/>
                <w:b w:val="false"/>
                <w:bCs w:val="false"/>
                <w:sz w:val="20"/>
                <w:szCs w:val="20"/>
              </w:rPr>
              <w:t xml:space="preserve">**Transparency**</w:t>
            </w:r>
          </w:p>
        </w:tc>
        <w:tc>
          <w:tcPr>
            <w:tcW w:type="dxa" w:w="4500"/>
          </w:tcPr>
          <w:p>
            <w:pPr>
              <w:spacing w:after="40" w:before="40"/>
            </w:pPr>
            <w:r>
              <w:rPr>
                <w:rFonts w:ascii="Calibri" w:cs="Calibri" w:eastAsia="Calibri" w:hAnsi="Calibri"/>
                <w:b w:val="false"/>
                <w:bCs w:val="false"/>
                <w:sz w:val="20"/>
                <w:szCs w:val="20"/>
              </w:rPr>
              <w:t xml:space="preserve">Full order history, pricing visibility, and spending reports</w:t>
            </w:r>
          </w:p>
        </w:tc>
      </w:tr>
    </w:tbl>
    <w:p>
      <w:pPr>
        <w:spacing w:after="120"/>
      </w:pPr>
    </w:p>
    <w:p>
      <w:pPr>
        <w:pStyle w:val="Heading2"/>
        <w:spacing w:after="120" w:before="280"/>
      </w:pPr>
      <w:r>
        <w:rPr>
          <w:rFonts w:ascii="Calibri" w:cs="Calibri" w:eastAsia="Calibri" w:hAnsi="Calibri"/>
          <w:b/>
          <w:bCs/>
          <w:color w:val="003366"/>
          <w:sz w:val="26"/>
          <w:szCs w:val="26"/>
        </w:rPr>
        <w:t xml:space="preserve">10.3 Long-Term Sustainability</w:t>
      </w:r>
    </w:p>
    <w:p>
      <w:pPr>
        <w:spacing w:after="60" w:before="60"/>
      </w:pPr>
      <w:r>
        <w:rPr>
          <w:rFonts w:ascii="Calibri" w:cs="Calibri" w:eastAsia="Calibri" w:hAnsi="Calibri"/>
          <w:sz w:val="21"/>
          <w:szCs w:val="21"/>
        </w:rPr>
        <w:t xml:space="preserve">Evergreen AI is designed to sustain itself beyond the grant period:</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Operational Savings</w:t>
      </w:r>
      <w:r>
        <w:rPr>
          <w:rFonts w:ascii="Calibri" w:cs="Calibri" w:eastAsia="Calibri" w:hAnsi="Calibri"/>
          <w:sz w:val="21"/>
          <w:szCs w:val="21"/>
        </w:rPr>
        <w:t xml:space="preserve"> — The SGD 93,600/year in admin cost savings alone covers the annual operating cost (SGD 17,600) by 5x, making the system self-funding from Year 1.</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Revenue Uplift</w:t>
      </w:r>
      <w:r>
        <w:rPr>
          <w:rFonts w:ascii="Calibri" w:cs="Calibri" w:eastAsia="Calibri" w:hAnsi="Calibri"/>
          <w:sz w:val="21"/>
          <w:szCs w:val="21"/>
        </w:rPr>
        <w:t xml:space="preserve"> — Faster e-commerce listings and self-service ordering are expected to grow revenue by 10–15% through increased online presence and improved customer retention.</w:t>
      </w:r>
    </w:p>
    <w:p>
      <w:pPr>
        <w:pStyle w:val="ListParagraph"/>
        <w:numPr>
          <w:ilvl w:val="0"/>
          <w:numId w:val="2"/>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Competitive Advantage</w:t>
      </w:r>
      <w:r>
        <w:rPr>
          <w:rFonts w:ascii="Calibri" w:cs="Calibri" w:eastAsia="Calibri" w:hAnsi="Calibri"/>
          <w:sz w:val="21"/>
          <w:szCs w:val="21"/>
        </w:rPr>
        <w:t xml:space="preserve"> — AI-powered operations and a modern B2B portal differentiate Evergreen from competitors still relying on manual processes.</w:t>
      </w:r>
    </w:p>
    <w:p>
      <w:pPr>
        <w:pStyle w:val="Heading1"/>
        <w:spacing w:after="200" w:before="360"/>
      </w:pPr>
      <w:r>
        <w:rPr>
          <w:rFonts w:ascii="Calibri" w:cs="Calibri" w:eastAsia="Calibri" w:hAnsi="Calibri"/>
          <w:b/>
          <w:bCs/>
          <w:color w:val="003366"/>
          <w:sz w:val="32"/>
          <w:szCs w:val="32"/>
        </w:rPr>
        <w:t xml:space="preserve">11. Justification for Government Support</w:t>
      </w:r>
    </w:p>
    <w:p>
      <w:pPr>
        <w:pStyle w:val="Heading2"/>
        <w:spacing w:after="120" w:before="280"/>
      </w:pPr>
      <w:r>
        <w:rPr>
          <w:rFonts w:ascii="Calibri" w:cs="Calibri" w:eastAsia="Calibri" w:hAnsi="Calibri"/>
          <w:b/>
          <w:bCs/>
          <w:color w:val="003366"/>
          <w:sz w:val="26"/>
          <w:szCs w:val="26"/>
        </w:rPr>
        <w:t xml:space="preserve">11.1 SME Constraints</w:t>
      </w:r>
    </w:p>
    <w:p>
      <w:pPr>
        <w:spacing w:after="60" w:before="60"/>
      </w:pPr>
      <w:r>
        <w:rPr>
          <w:rFonts w:ascii="Calibri" w:cs="Calibri" w:eastAsia="Calibri" w:hAnsi="Calibri"/>
          <w:sz w:val="21"/>
          <w:szCs w:val="21"/>
        </w:rPr>
        <w:t xml:space="preserve">Evergreen Group is a 20-person SME with SGD 1.5M annual revenue operating in a low-margin industry:</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Capital Constraints</w:t>
      </w:r>
      <w:r>
        <w:rPr>
          <w:rFonts w:ascii="Calibri" w:cs="Calibri" w:eastAsia="Calibri" w:hAnsi="Calibri"/>
          <w:sz w:val="21"/>
          <w:szCs w:val="21"/>
        </w:rPr>
        <w:t xml:space="preserve"> — The SGD 98,000 development cost represents 6.5% of annual revenue, a significant investment for a traditional wholesale business. Government co-funding would de-risk the digital transformation.</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Technology Gap</w:t>
      </w:r>
      <w:r>
        <w:rPr>
          <w:rFonts w:ascii="Calibri" w:cs="Calibri" w:eastAsia="Calibri" w:hAnsi="Calibri"/>
          <w:sz w:val="21"/>
          <w:szCs w:val="21"/>
        </w:rPr>
        <w:t xml:space="preserve"> — As a 45-year-old company, Evergreen has deep industry expertise but limited in-house technology capability. External vendor development is necessary.</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Competitive Pressure</w:t>
      </w:r>
      <w:r>
        <w:rPr>
          <w:rFonts w:ascii="Calibri" w:cs="Calibri" w:eastAsia="Calibri" w:hAnsi="Calibri"/>
          <w:sz w:val="21"/>
          <w:szCs w:val="21"/>
        </w:rPr>
        <w:t xml:space="preserve"> — Larger distributors and online platforms are capturing market share. Without AI adoption, Evergreen risks being left behind.</w:t>
      </w:r>
    </w:p>
    <w:p>
      <w:pPr>
        <w:pStyle w:val="Heading2"/>
        <w:spacing w:after="120" w:before="280"/>
      </w:pPr>
      <w:r>
        <w:rPr>
          <w:rFonts w:ascii="Calibri" w:cs="Calibri" w:eastAsia="Calibri" w:hAnsi="Calibri"/>
          <w:b/>
          <w:bCs/>
          <w:color w:val="003366"/>
          <w:sz w:val="26"/>
          <w:szCs w:val="26"/>
        </w:rPr>
        <w:t xml:space="preserve">11.2 National Strategic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before="40"/>
            </w:pPr>
            <w:r>
              <w:rPr>
                <w:rFonts w:ascii="Calibri" w:cs="Calibri" w:eastAsia="Calibri" w:hAnsi="Calibri"/>
                <w:b/>
                <w:bCs/>
                <w:sz w:val="20"/>
                <w:szCs w:val="20"/>
              </w:rPr>
              <w:t xml:space="preserve">National Initiative</w:t>
            </w:r>
          </w:p>
        </w:tc>
        <w:tc>
          <w:tcPr>
            <w:tcW w:type="dxa" w:w="4500"/>
          </w:tcPr>
          <w:p>
            <w:pPr>
              <w:spacing w:after="40" w:before="40"/>
            </w:pPr>
            <w:r>
              <w:rPr>
                <w:rFonts w:ascii="Calibri" w:cs="Calibri" w:eastAsia="Calibri" w:hAnsi="Calibri"/>
                <w:b/>
                <w:bCs/>
                <w:sz w:val="20"/>
                <w:szCs w:val="20"/>
              </w:rPr>
              <w:t xml:space="preserve">Evergreen AI Alignment</w:t>
            </w:r>
          </w:p>
        </w:tc>
      </w:tr>
      <w:tr>
        <w:tc>
          <w:tcPr>
            <w:tcW w:type="dxa" w:w="4500"/>
          </w:tcPr>
          <w:p>
            <w:pPr>
              <w:spacing w:after="40" w:before="40"/>
            </w:pPr>
            <w:r>
              <w:rPr>
                <w:rFonts w:ascii="Calibri" w:cs="Calibri" w:eastAsia="Calibri" w:hAnsi="Calibri"/>
                <w:b w:val="false"/>
                <w:bCs w:val="false"/>
                <w:sz w:val="20"/>
                <w:szCs w:val="20"/>
              </w:rPr>
              <w:t xml:space="preserve">**Smart Nation**</w:t>
            </w:r>
          </w:p>
        </w:tc>
        <w:tc>
          <w:tcPr>
            <w:tcW w:type="dxa" w:w="4500"/>
          </w:tcPr>
          <w:p>
            <w:pPr>
              <w:spacing w:after="40" w:before="40"/>
            </w:pPr>
            <w:r>
              <w:rPr>
                <w:rFonts w:ascii="Calibri" w:cs="Calibri" w:eastAsia="Calibri" w:hAnsi="Calibri"/>
                <w:b w:val="false"/>
                <w:bCs w:val="false"/>
                <w:sz w:val="20"/>
                <w:szCs w:val="20"/>
              </w:rPr>
              <w:t xml:space="preserve">Brings AI/LLM technology to a traditional wholesale SME; demonstrates accessible AI adoption</w:t>
            </w:r>
          </w:p>
        </w:tc>
      </w:tr>
      <w:tr>
        <w:tc>
          <w:tcPr>
            <w:tcW w:type="dxa" w:w="4500"/>
          </w:tcPr>
          <w:p>
            <w:pPr>
              <w:spacing w:after="40" w:before="40"/>
            </w:pPr>
            <w:r>
              <w:rPr>
                <w:rFonts w:ascii="Calibri" w:cs="Calibri" w:eastAsia="Calibri" w:hAnsi="Calibri"/>
                <w:b w:val="false"/>
                <w:bCs w:val="false"/>
                <w:sz w:val="20"/>
                <w:szCs w:val="20"/>
              </w:rPr>
              <w:t xml:space="preserve">**Retail ITM**</w:t>
            </w:r>
          </w:p>
        </w:tc>
        <w:tc>
          <w:tcPr>
            <w:tcW w:type="dxa" w:w="4500"/>
          </w:tcPr>
          <w:p>
            <w:pPr>
              <w:spacing w:after="40" w:before="40"/>
            </w:pPr>
            <w:r>
              <w:rPr>
                <w:rFonts w:ascii="Calibri" w:cs="Calibri" w:eastAsia="Calibri" w:hAnsi="Calibri"/>
                <w:b w:val="false"/>
                <w:bCs w:val="false"/>
                <w:sz w:val="20"/>
                <w:szCs w:val="20"/>
              </w:rPr>
              <w:t xml:space="preserve">Leverages AI for operational efficiency and omni-channel commerce (marketplace + B2B portal)</w:t>
            </w:r>
          </w:p>
        </w:tc>
      </w:tr>
      <w:tr>
        <w:tc>
          <w:tcPr>
            <w:tcW w:type="dxa" w:w="4500"/>
          </w:tcPr>
          <w:p>
            <w:pPr>
              <w:spacing w:after="40" w:before="40"/>
            </w:pPr>
            <w:r>
              <w:rPr>
                <w:rFonts w:ascii="Calibri" w:cs="Calibri" w:eastAsia="Calibri" w:hAnsi="Calibri"/>
                <w:b w:val="false"/>
                <w:bCs w:val="false"/>
                <w:sz w:val="20"/>
                <w:szCs w:val="20"/>
              </w:rPr>
              <w:t xml:space="preserve">**National AI Strategy 2.0**</w:t>
            </w:r>
          </w:p>
        </w:tc>
        <w:tc>
          <w:tcPr>
            <w:tcW w:type="dxa" w:w="4500"/>
          </w:tcPr>
          <w:p>
            <w:pPr>
              <w:spacing w:after="40" w:before="40"/>
            </w:pPr>
            <w:r>
              <w:rPr>
                <w:rFonts w:ascii="Calibri" w:cs="Calibri" w:eastAsia="Calibri" w:hAnsi="Calibri"/>
                <w:b w:val="false"/>
                <w:bCs w:val="false"/>
                <w:sz w:val="20"/>
                <w:szCs w:val="20"/>
              </w:rPr>
              <w:t xml:space="preserve">Practical enterprise AI with measurable outcomes across document processing, content generation, and pricing</w:t>
            </w:r>
          </w:p>
        </w:tc>
      </w:tr>
      <w:tr>
        <w:tc>
          <w:tcPr>
            <w:tcW w:type="dxa" w:w="4500"/>
          </w:tcPr>
          <w:p>
            <w:pPr>
              <w:spacing w:after="40" w:before="40"/>
            </w:pPr>
            <w:r>
              <w:rPr>
                <w:rFonts w:ascii="Calibri" w:cs="Calibri" w:eastAsia="Calibri" w:hAnsi="Calibri"/>
                <w:b w:val="false"/>
                <w:bCs w:val="false"/>
                <w:sz w:val="20"/>
                <w:szCs w:val="20"/>
              </w:rPr>
              <w:t xml:space="preserve">**SME Go Digital**</w:t>
            </w:r>
          </w:p>
        </w:tc>
        <w:tc>
          <w:tcPr>
            <w:tcW w:type="dxa" w:w="4500"/>
          </w:tcPr>
          <w:p>
            <w:pPr>
              <w:spacing w:after="40" w:before="40"/>
            </w:pPr>
            <w:r>
              <w:rPr>
                <w:rFonts w:ascii="Calibri" w:cs="Calibri" w:eastAsia="Calibri" w:hAnsi="Calibri"/>
                <w:b w:val="false"/>
                <w:bCs w:val="false"/>
                <w:sz w:val="20"/>
                <w:szCs w:val="20"/>
              </w:rPr>
              <w:t xml:space="preserve">Comprehensive digitalisation of a long-standing SME — from manual to AI-powered operations</w:t>
            </w:r>
          </w:p>
        </w:tc>
      </w:tr>
      <w:tr>
        <w:tc>
          <w:tcPr>
            <w:tcW w:type="dxa" w:w="4500"/>
          </w:tcPr>
          <w:p>
            <w:pPr>
              <w:spacing w:after="40" w:before="40"/>
            </w:pPr>
            <w:r>
              <w:rPr>
                <w:rFonts w:ascii="Calibri" w:cs="Calibri" w:eastAsia="Calibri" w:hAnsi="Calibri"/>
                <w:b w:val="false"/>
                <w:bCs w:val="false"/>
                <w:sz w:val="20"/>
                <w:szCs w:val="20"/>
              </w:rPr>
              <w:t xml:space="preserve">**Productivity Drive**</w:t>
            </w:r>
          </w:p>
        </w:tc>
        <w:tc>
          <w:tcPr>
            <w:tcW w:type="dxa" w:w="4500"/>
          </w:tcPr>
          <w:p>
            <w:pPr>
              <w:spacing w:after="40" w:before="40"/>
            </w:pPr>
            <w:r>
              <w:rPr>
                <w:rFonts w:ascii="Calibri" w:cs="Calibri" w:eastAsia="Calibri" w:hAnsi="Calibri"/>
                <w:b w:val="false"/>
                <w:bCs w:val="false"/>
                <w:sz w:val="20"/>
                <w:szCs w:val="20"/>
              </w:rPr>
              <w:t xml:space="preserve">75%+ productivity improvement with annual savings exceeding SGD 93,000</w:t>
            </w:r>
          </w:p>
        </w:tc>
      </w:tr>
    </w:tbl>
    <w:p>
      <w:pPr>
        <w:spacing w:after="120"/>
      </w:pPr>
    </w:p>
    <w:p>
      <w:pPr>
        <w:pStyle w:val="Heading2"/>
        <w:spacing w:after="120" w:before="280"/>
      </w:pPr>
      <w:r>
        <w:rPr>
          <w:rFonts w:ascii="Calibri" w:cs="Calibri" w:eastAsia="Calibri" w:hAnsi="Calibri"/>
          <w:b/>
          <w:bCs/>
          <w:color w:val="003366"/>
          <w:sz w:val="26"/>
          <w:szCs w:val="26"/>
        </w:rPr>
        <w:t xml:space="preserve">11.3 Multiplier Effect</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Industry-wide example</w:t>
      </w:r>
      <w:r>
        <w:rPr>
          <w:rFonts w:ascii="Calibri" w:cs="Calibri" w:eastAsia="Calibri" w:hAnsi="Calibri"/>
          <w:sz w:val="21"/>
          <w:szCs w:val="21"/>
        </w:rPr>
        <w:t xml:space="preserve"> — Demonstrates that AI adoption is feasible and profitable for traditional wholesale/distribution SMEs across Singapore.</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Customer ecosystem</w:t>
      </w:r>
      <w:r>
        <w:rPr>
          <w:rFonts w:ascii="Calibri" w:cs="Calibri" w:eastAsia="Calibri" w:hAnsi="Calibri"/>
          <w:sz w:val="21"/>
          <w:szCs w:val="21"/>
        </w:rPr>
        <w:t xml:space="preserve"> — 1,000 corporate customers benefit from self-service ordering, budget tools, and faster service.</w:t>
      </w:r>
    </w:p>
    <w:p>
      <w:pPr>
        <w:pStyle w:val="ListParagraph"/>
        <w:numPr>
          <w:ilvl w:val="0"/>
          <w:numId w:val="1"/>
        </w:numPr>
        <w:spacing w:after="40" w:before="40"/>
      </w:pPr>
      <w:r>
        <w:rPr>
          <w:rFonts w:ascii="Calibri" w:cs="Calibri" w:eastAsia="Calibri" w:hAnsi="Calibri"/>
          <w:sz w:val="21"/>
          <w:szCs w:val="21"/>
        </w:rPr>
        <w:t xml:space="preserve"/>
      </w:r>
      <w:r>
        <w:rPr>
          <w:rFonts w:ascii="Calibri" w:cs="Calibri" w:eastAsia="Calibri" w:hAnsi="Calibri"/>
          <w:b/>
          <w:bCs/>
          <w:sz w:val="21"/>
          <w:szCs w:val="21"/>
        </w:rPr>
        <w:t xml:space="preserve">Job quality improvement</w:t>
      </w:r>
      <w:r>
        <w:rPr>
          <w:rFonts w:ascii="Calibri" w:cs="Calibri" w:eastAsia="Calibri" w:hAnsi="Calibri"/>
          <w:sz w:val="21"/>
          <w:szCs w:val="21"/>
        </w:rPr>
        <w:t xml:space="preserve"> — Staff are freed from repetitive data entry to focus on sales, customer relationships, and business development.</w:t>
      </w:r>
    </w:p>
    <w:p>
      <w:pPr>
        <w:pStyle w:val="Heading2"/>
        <w:spacing w:after="120" w:before="280"/>
      </w:pPr>
      <w:r>
        <w:rPr>
          <w:rFonts w:ascii="Calibri" w:cs="Calibri" w:eastAsia="Calibri" w:hAnsi="Calibri"/>
          <w:b/>
          <w:bCs/>
          <w:color w:val="003366"/>
          <w:sz w:val="26"/>
          <w:szCs w:val="26"/>
        </w:rPr>
        <w:t xml:space="preserve">11.4 Distinction from Existing Projects</w:t>
      </w:r>
    </w:p>
    <w:p>
      <w:pPr>
        <w:spacing w:after="60" w:before="60"/>
      </w:pPr>
      <w:r>
        <w:rPr>
          <w:rFonts w:ascii="Calibri" w:cs="Calibri" w:eastAsia="Calibri" w:hAnsi="Calibri"/>
          <w:sz w:val="21"/>
          <w:szCs w:val="21"/>
        </w:rPr>
        <w:t xml:space="preserve">This project is a </w:t>
      </w:r>
      <w:r>
        <w:rPr>
          <w:rFonts w:ascii="Calibri" w:cs="Calibri" w:eastAsia="Calibri" w:hAnsi="Calibri"/>
          <w:b/>
          <w:bCs/>
          <w:sz w:val="21"/>
          <w:szCs w:val="21"/>
        </w:rPr>
        <w:t xml:space="preserve">completely new, independent initiative</w:t>
      </w:r>
      <w:r>
        <w:rPr>
          <w:rFonts w:ascii="Calibri" w:cs="Calibri" w:eastAsia="Calibri" w:hAnsi="Calibri"/>
          <w:sz w:val="21"/>
          <w:szCs w:val="21"/>
        </w:rPr>
        <w:t xml:space="preserve"> that does not overlap with any existing grant-funded projects. The Evergreen AI platform is being built from scratch with new AI capabilities and a new B2B customer portal that do not exist in Evergreen's current systems.</w:t>
      </w:r>
    </w:p>
    <w:p>
      <w:pPr>
        <w:pStyle w:val="Heading1"/>
        <w:spacing w:after="200" w:before="360"/>
      </w:pPr>
      <w:r>
        <w:rPr>
          <w:rFonts w:ascii="Calibri" w:cs="Calibri" w:eastAsia="Calibri" w:hAnsi="Calibri"/>
          <w:b/>
          <w:bCs/>
          <w:color w:val="003366"/>
          <w:sz w:val="32"/>
          <w:szCs w:val="32"/>
        </w:rPr>
        <w:t xml:space="preserve">12. Declaration &amp; Approval</w:t>
      </w:r>
    </w:p>
    <w:p>
      <w:pPr>
        <w:pStyle w:val="Heading2"/>
        <w:spacing w:after="120" w:before="280"/>
      </w:pPr>
      <w:r>
        <w:rPr>
          <w:rFonts w:ascii="Calibri" w:cs="Calibri" w:eastAsia="Calibri" w:hAnsi="Calibri"/>
          <w:b/>
          <w:bCs/>
          <w:color w:val="003366"/>
          <w:sz w:val="26"/>
          <w:szCs w:val="26"/>
        </w:rPr>
        <w:t xml:space="preserve">12.1 Declaration</w:t>
      </w:r>
    </w:p>
    <w:p>
      <w:pPr>
        <w:spacing w:after="60" w:before="60"/>
      </w:pPr>
      <w:r>
        <w:rPr>
          <w:rFonts w:ascii="Calibri" w:cs="Calibri" w:eastAsia="Calibri" w:hAnsi="Calibri"/>
          <w:sz w:val="21"/>
          <w:szCs w:val="21"/>
        </w:rPr>
        <w:t xml:space="preserve">We, Evergreen Group Pte Ltd, hereby declare that:</w:t>
      </w:r>
    </w:p>
    <w:p>
      <w:pPr>
        <w:pStyle w:val="ListParagraph"/>
        <w:numPr>
          <w:ilvl w:val="0"/>
          <w:numId w:val="2"/>
        </w:numPr>
        <w:spacing w:after="40" w:before="40"/>
      </w:pPr>
      <w:r>
        <w:rPr>
          <w:rFonts w:ascii="Calibri" w:cs="Calibri" w:eastAsia="Calibri" w:hAnsi="Calibri"/>
          <w:sz w:val="21"/>
          <w:szCs w:val="21"/>
        </w:rPr>
        <w:t xml:space="preserve">All information provided in this proposal is true, accurate, and complete to the best of our knowledge.</w:t>
      </w:r>
    </w:p>
    <w:p>
      <w:pPr>
        <w:pStyle w:val="ListParagraph"/>
        <w:numPr>
          <w:ilvl w:val="0"/>
          <w:numId w:val="2"/>
        </w:numPr>
        <w:spacing w:after="40" w:before="40"/>
      </w:pPr>
      <w:r>
        <w:rPr>
          <w:rFonts w:ascii="Calibri" w:cs="Calibri" w:eastAsia="Calibri" w:hAnsi="Calibri"/>
          <w:sz w:val="21"/>
          <w:szCs w:val="21"/>
        </w:rPr>
        <w:t xml:space="preserve">The proposed project has not received and is not currently receiving funding from any other government grant for the same scope of work.</w:t>
      </w:r>
    </w:p>
    <w:p>
      <w:pPr>
        <w:pStyle w:val="ListParagraph"/>
        <w:numPr>
          <w:ilvl w:val="0"/>
          <w:numId w:val="2"/>
        </w:numPr>
        <w:spacing w:after="40" w:before="40"/>
      </w:pPr>
      <w:r>
        <w:rPr>
          <w:rFonts w:ascii="Calibri" w:cs="Calibri" w:eastAsia="Calibri" w:hAnsi="Calibri"/>
          <w:sz w:val="21"/>
          <w:szCs w:val="21"/>
        </w:rPr>
        <w:t xml:space="preserve">This project is a new, independent initiative with no overlap with any existing grant-funded projects.</w:t>
      </w:r>
    </w:p>
    <w:p>
      <w:pPr>
        <w:pStyle w:val="ListParagraph"/>
        <w:numPr>
          <w:ilvl w:val="0"/>
          <w:numId w:val="2"/>
        </w:numPr>
        <w:spacing w:after="40" w:before="40"/>
      </w:pPr>
      <w:r>
        <w:rPr>
          <w:rFonts w:ascii="Calibri" w:cs="Calibri" w:eastAsia="Calibri" w:hAnsi="Calibri"/>
          <w:sz w:val="21"/>
          <w:szCs w:val="21"/>
        </w:rPr>
        <w:t xml:space="preserve">We undertake to comply with all terms and conditions of the Enterprise Development Grant.</w:t>
      </w:r>
    </w:p>
    <w:p>
      <w:pPr>
        <w:pStyle w:val="ListParagraph"/>
        <w:numPr>
          <w:ilvl w:val="0"/>
          <w:numId w:val="2"/>
        </w:numPr>
        <w:spacing w:after="40" w:before="40"/>
      </w:pPr>
      <w:r>
        <w:rPr>
          <w:rFonts w:ascii="Calibri" w:cs="Calibri" w:eastAsia="Calibri" w:hAnsi="Calibri"/>
          <w:sz w:val="21"/>
          <w:szCs w:val="21"/>
        </w:rPr>
        <w:t xml:space="preserve">We will maintain proper records and documentation of all project expenditures.</w:t>
      </w:r>
    </w:p>
    <w:p>
      <w:pPr>
        <w:pStyle w:val="ListParagraph"/>
        <w:numPr>
          <w:ilvl w:val="0"/>
          <w:numId w:val="2"/>
        </w:numPr>
        <w:spacing w:after="40" w:before="40"/>
      </w:pPr>
      <w:r>
        <w:rPr>
          <w:rFonts w:ascii="Calibri" w:cs="Calibri" w:eastAsia="Calibri" w:hAnsi="Calibri"/>
          <w:sz w:val="21"/>
          <w:szCs w:val="21"/>
        </w:rPr>
        <w:t xml:space="preserve">We acknowledge that any misrepresentation may result in the revocation of the grant and recovery of disbursed funds.</w:t>
      </w:r>
    </w:p>
    <w:p>
      <w:pPr>
        <w:pStyle w:val="Heading2"/>
        <w:spacing w:after="120" w:before="280"/>
      </w:pPr>
      <w:r>
        <w:rPr>
          <w:rFonts w:ascii="Calibri" w:cs="Calibri" w:eastAsia="Calibri" w:hAnsi="Calibri"/>
          <w:b/>
          <w:bCs/>
          <w:color w:val="003366"/>
          <w:sz w:val="26"/>
          <w:szCs w:val="26"/>
        </w:rPr>
        <w:t xml:space="preserve">12.2 Authorised Signatory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before="40"/>
            </w:pPr>
            <w:r>
              <w:rPr>
                <w:rFonts w:ascii="Calibri" w:cs="Calibri" w:eastAsia="Calibri" w:hAnsi="Calibri"/>
                <w:b/>
                <w:bCs/>
                <w:sz w:val="20"/>
                <w:szCs w:val="20"/>
              </w:rPr>
              <w:t xml:space="preserve"/>
            </w:r>
          </w:p>
        </w:tc>
        <w:tc>
          <w:tcPr>
            <w:tcW w:type="dxa" w:w="4500"/>
          </w:tcPr>
          <w:p>
            <w:pPr>
              <w:spacing w:after="40" w:before="40"/>
            </w:pPr>
            <w:r>
              <w:rPr>
                <w:rFonts w:ascii="Calibri" w:cs="Calibri" w:eastAsia="Calibri" w:hAnsi="Calibri"/>
                <w:b/>
                <w:bCs/>
                <w:sz w:val="20"/>
                <w:szCs w:val="20"/>
              </w:rPr>
              <w:t xml:space="preserve"/>
            </w:r>
          </w:p>
        </w:tc>
      </w:tr>
      <w:tr>
        <w:tc>
          <w:tcPr>
            <w:tcW w:type="dxa" w:w="4500"/>
          </w:tcPr>
          <w:p>
            <w:pPr>
              <w:spacing w:after="40" w:before="40"/>
            </w:pPr>
            <w:r>
              <w:rPr>
                <w:rFonts w:ascii="Calibri" w:cs="Calibri" w:eastAsia="Calibri" w:hAnsi="Calibri"/>
                <w:b w:val="false"/>
                <w:bCs w:val="false"/>
                <w:sz w:val="20"/>
                <w:szCs w:val="20"/>
              </w:rPr>
              <w:t xml:space="preserve">**Name:**</w:t>
            </w:r>
          </w:p>
        </w:tc>
        <w:tc>
          <w:tcPr>
            <w:tcW w:type="dxa" w:w="4500"/>
          </w:tcPr>
          <w:p>
            <w:pPr>
              <w:spacing w:after="40" w:before="40"/>
            </w:pPr>
            <w:r>
              <w:rPr>
                <w:rFonts w:ascii="Calibri" w:cs="Calibri" w:eastAsia="Calibri" w:hAnsi="Calibri"/>
                <w:b w:val="false"/>
                <w:bCs w:val="false"/>
                <w:sz w:val="20"/>
                <w:szCs w:val="20"/>
              </w:rPr>
              <w:t xml:space="preserve">\_\_\_\_\_\_\_\_\_\_\_\_\_\_\_\_\_\_\_\_\_\_\_\_\_\_\_</w:t>
            </w:r>
          </w:p>
        </w:tc>
      </w:tr>
      <w:tr>
        <w:tc>
          <w:tcPr>
            <w:tcW w:type="dxa" w:w="4500"/>
          </w:tcPr>
          <w:p>
            <w:pPr>
              <w:spacing w:after="40" w:before="40"/>
            </w:pPr>
            <w:r>
              <w:rPr>
                <w:rFonts w:ascii="Calibri" w:cs="Calibri" w:eastAsia="Calibri" w:hAnsi="Calibri"/>
                <w:b w:val="false"/>
                <w:bCs w:val="false"/>
                <w:sz w:val="20"/>
                <w:szCs w:val="20"/>
              </w:rPr>
              <w:t xml:space="preserve">**Designation:**</w:t>
            </w:r>
          </w:p>
        </w:tc>
        <w:tc>
          <w:tcPr>
            <w:tcW w:type="dxa" w:w="4500"/>
          </w:tcPr>
          <w:p>
            <w:pPr>
              <w:spacing w:after="40" w:before="40"/>
            </w:pPr>
            <w:r>
              <w:rPr>
                <w:rFonts w:ascii="Calibri" w:cs="Calibri" w:eastAsia="Calibri" w:hAnsi="Calibri"/>
                <w:b w:val="false"/>
                <w:bCs w:val="false"/>
                <w:sz w:val="20"/>
                <w:szCs w:val="20"/>
              </w:rPr>
              <w:t xml:space="preserve">\_\_\_\_\_\_\_\_\_\_\_\_\_\_\_\_\_\_\_\_\_\_\_\_\_\_\_</w:t>
            </w:r>
          </w:p>
        </w:tc>
      </w:tr>
      <w:tr>
        <w:tc>
          <w:tcPr>
            <w:tcW w:type="dxa" w:w="4500"/>
          </w:tcPr>
          <w:p>
            <w:pPr>
              <w:spacing w:after="40" w:before="40"/>
            </w:pPr>
            <w:r>
              <w:rPr>
                <w:rFonts w:ascii="Calibri" w:cs="Calibri" w:eastAsia="Calibri" w:hAnsi="Calibri"/>
                <w:b w:val="false"/>
                <w:bCs w:val="false"/>
                <w:sz w:val="20"/>
                <w:szCs w:val="20"/>
              </w:rPr>
              <w:t xml:space="preserve">**NRIC (last 4 digits):**</w:t>
            </w:r>
          </w:p>
        </w:tc>
        <w:tc>
          <w:tcPr>
            <w:tcW w:type="dxa" w:w="4500"/>
          </w:tcPr>
          <w:p>
            <w:pPr>
              <w:spacing w:after="40" w:before="40"/>
            </w:pPr>
            <w:r>
              <w:rPr>
                <w:rFonts w:ascii="Calibri" w:cs="Calibri" w:eastAsia="Calibri" w:hAnsi="Calibri"/>
                <w:b w:val="false"/>
                <w:bCs w:val="false"/>
                <w:sz w:val="20"/>
                <w:szCs w:val="20"/>
              </w:rPr>
              <w:t xml:space="preserve">\_\_\_\_\_\_\_\_\_\_\_\_\_\_\_\_\_\_\_\_\_\_\_\_\_\_\_</w:t>
            </w:r>
          </w:p>
        </w:tc>
      </w:tr>
      <w:tr>
        <w:tc>
          <w:tcPr>
            <w:tcW w:type="dxa" w:w="4500"/>
          </w:tcPr>
          <w:p>
            <w:pPr>
              <w:spacing w:after="40" w:before="40"/>
            </w:pPr>
            <w:r>
              <w:rPr>
                <w:rFonts w:ascii="Calibri" w:cs="Calibri" w:eastAsia="Calibri" w:hAnsi="Calibri"/>
                <w:b w:val="false"/>
                <w:bCs w:val="false"/>
                <w:sz w:val="20"/>
                <w:szCs w:val="20"/>
              </w:rPr>
              <w:t xml:space="preserve">**Date:**</w:t>
            </w:r>
          </w:p>
        </w:tc>
        <w:tc>
          <w:tcPr>
            <w:tcW w:type="dxa" w:w="4500"/>
          </w:tcPr>
          <w:p>
            <w:pPr>
              <w:spacing w:after="40" w:before="40"/>
            </w:pPr>
            <w:r>
              <w:rPr>
                <w:rFonts w:ascii="Calibri" w:cs="Calibri" w:eastAsia="Calibri" w:hAnsi="Calibri"/>
                <w:b w:val="false"/>
                <w:bCs w:val="false"/>
                <w:sz w:val="20"/>
                <w:szCs w:val="20"/>
              </w:rPr>
              <w:t xml:space="preserve">\_\_\_\_\_\_\_\_\_\_\_\_\_\_\_\_\_\_\_\_\_\_\_\_\_\_\_</w:t>
            </w:r>
          </w:p>
        </w:tc>
      </w:tr>
      <w:tr>
        <w:tc>
          <w:tcPr>
            <w:tcW w:type="dxa" w:w="4500"/>
          </w:tcPr>
          <w:p>
            <w:pPr>
              <w:spacing w:after="40" w:before="40"/>
            </w:pPr>
            <w:r>
              <w:rPr>
                <w:rFonts w:ascii="Calibri" w:cs="Calibri" w:eastAsia="Calibri" w:hAnsi="Calibri"/>
                <w:b w:val="false"/>
                <w:bCs w:val="false"/>
                <w:sz w:val="20"/>
                <w:szCs w:val="20"/>
              </w:rPr>
              <w:t xml:space="preserve">**Signature:**</w:t>
            </w:r>
          </w:p>
        </w:tc>
        <w:tc>
          <w:tcPr>
            <w:tcW w:type="dxa" w:w="4500"/>
          </w:tcPr>
          <w:p>
            <w:pPr>
              <w:spacing w:after="40" w:before="40"/>
            </w:pPr>
            <w:r>
              <w:rPr>
                <w:rFonts w:ascii="Calibri" w:cs="Calibri" w:eastAsia="Calibri" w:hAnsi="Calibri"/>
                <w:b w:val="false"/>
                <w:bCs w:val="false"/>
                <w:sz w:val="20"/>
                <w:szCs w:val="20"/>
              </w:rPr>
              <w:t xml:space="preserve">\_\_\_\_\_\_\_\_\_\_\_\_\_\_\_\_\_\_\_\_\_\_\_\_\_\_\_</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before="40"/>
            </w:pPr>
            <w:r>
              <w:rPr>
                <w:rFonts w:ascii="Calibri" w:cs="Calibri" w:eastAsia="Calibri" w:hAnsi="Calibri"/>
                <w:b/>
                <w:bCs/>
                <w:sz w:val="20"/>
                <w:szCs w:val="20"/>
              </w:rPr>
              <w:t xml:space="preserve"/>
            </w:r>
          </w:p>
        </w:tc>
        <w:tc>
          <w:tcPr>
            <w:tcW w:type="dxa" w:w="4500"/>
          </w:tcPr>
          <w:p>
            <w:pPr>
              <w:spacing w:after="40" w:before="40"/>
            </w:pPr>
            <w:r>
              <w:rPr>
                <w:rFonts w:ascii="Calibri" w:cs="Calibri" w:eastAsia="Calibri" w:hAnsi="Calibri"/>
                <w:b/>
                <w:bCs/>
                <w:sz w:val="20"/>
                <w:szCs w:val="20"/>
              </w:rPr>
              <w:t xml:space="preserve"/>
            </w:r>
          </w:p>
        </w:tc>
      </w:tr>
      <w:tr>
        <w:tc>
          <w:tcPr>
            <w:tcW w:type="dxa" w:w="4500"/>
          </w:tcPr>
          <w:p>
            <w:pPr>
              <w:spacing w:after="40" w:before="40"/>
            </w:pPr>
            <w:r>
              <w:rPr>
                <w:rFonts w:ascii="Calibri" w:cs="Calibri" w:eastAsia="Calibri" w:hAnsi="Calibri"/>
                <w:b w:val="false"/>
                <w:bCs w:val="false"/>
                <w:sz w:val="20"/>
                <w:szCs w:val="20"/>
              </w:rPr>
              <w:t xml:space="preserve">**Company Stamp:**</w:t>
            </w:r>
          </w:p>
        </w:tc>
        <w:tc>
          <w:tcPr>
            <w:tcW w:type="dxa" w:w="4500"/>
          </w:tcPr>
          <w:p>
            <w:pPr>
              <w:spacing w:after="40" w:before="40"/>
            </w:pPr>
            <w:r>
              <w:rPr>
                <w:rFonts w:ascii="Calibri" w:cs="Calibri" w:eastAsia="Calibri" w:hAnsi="Calibri"/>
                <w:b w:val="false"/>
                <w:bCs w:val="false"/>
                <w:sz w:val="20"/>
                <w:szCs w:val="20"/>
              </w:rPr>
              <w:t xml:space="preserve"/>
            </w:r>
          </w:p>
        </w:tc>
      </w:tr>
      <w:tr>
        <w:tc>
          <w:tcPr>
            <w:tcW w:type="dxa" w:w="4500"/>
          </w:tcPr>
          <w:p>
            <w:pPr>
              <w:spacing w:after="40" w:before="40"/>
            </w:pPr>
            <w:r>
              <w:rPr>
                <w:rFonts w:ascii="Calibri" w:cs="Calibri" w:eastAsia="Calibri" w:hAnsi="Calibri"/>
                <w:b w:val="false"/>
                <w:bCs w:val="false"/>
                <w:sz w:val="20"/>
                <w:szCs w:val="20"/>
              </w:rPr>
              <w:t xml:space="preserve"/>
            </w:r>
          </w:p>
        </w:tc>
        <w:tc>
          <w:tcPr>
            <w:tcW w:type="dxa" w:w="4500"/>
          </w:tcPr>
          <w:p>
            <w:pPr>
              <w:spacing w:after="40" w:before="40"/>
            </w:pPr>
            <w:r>
              <w:rPr>
                <w:rFonts w:ascii="Calibri" w:cs="Calibri" w:eastAsia="Calibri" w:hAnsi="Calibri"/>
                <w:b w:val="false"/>
                <w:bCs w:val="false"/>
                <w:sz w:val="20"/>
                <w:szCs w:val="20"/>
              </w:rPr>
              <w:t xml:space="preserve">\_\_\_\_\_\_\_\_\_\_\_\_\_\_\_\_\_\_\_\_\_\_\_\_\_\_\_</w:t>
            </w:r>
          </w:p>
        </w:tc>
      </w:tr>
    </w:tbl>
    <w:p>
      <w:pPr>
        <w:spacing w:after="120"/>
      </w:pPr>
    </w:p>
    <w:p>
      <w:pPr>
        <w:spacing w:after="60" w:before="60"/>
      </w:pPr>
      <w:r>
        <w:rPr>
          <w:rFonts w:ascii="Calibri" w:cs="Calibri" w:eastAsia="Calibri" w:hAnsi="Calibri"/>
          <w:sz w:val="21"/>
          <w:szCs w:val="21"/>
        </w:rPr>
        <w:t xml:space="preserve"/>
      </w:r>
      <w:r>
        <w:rPr>
          <w:rFonts w:ascii="Calibri" w:cs="Calibri" w:eastAsia="Calibri" w:hAnsi="Calibri"/>
          <w:b/>
          <w:bCs/>
          <w:sz w:val="21"/>
          <w:szCs w:val="21"/>
        </w:rPr>
        <w:t xml:space="preserve">End of Proposal</w:t>
      </w:r>
      <w:r>
        <w:rPr>
          <w:rFonts w:ascii="Calibri" w:cs="Calibri" w:eastAsia="Calibri" w:hAnsi="Calibri"/>
          <w:sz w:val="21"/>
          <w:szCs w:val="21"/>
        </w:rPr>
        <w:t xml:space="preserve"/>
      </w:r>
    </w:p>
    <w:p>
      <w:pPr>
        <w:spacing w:after="60" w:before="60"/>
      </w:pPr>
      <w:r>
        <w:rPr>
          <w:rFonts w:ascii="Calibri" w:cs="Calibri" w:eastAsia="Calibri" w:hAnsi="Calibri"/>
          <w:sz w:val="21"/>
          <w:szCs w:val="21"/>
        </w:rPr>
        <w:t xml:space="preserve">Evergreen Group Pte Ltd — EDG Proposal — Evergreen AI</w:t>
      </w:r>
    </w:p>
    <w:p>
      <w:pPr>
        <w:spacing w:after="60" w:before="60"/>
      </w:pPr>
      <w:r>
        <w:rPr>
          <w:rFonts w:ascii="Calibri" w:cs="Calibri" w:eastAsia="Calibri" w:hAnsi="Calibri"/>
          <w:sz w:val="21"/>
          <w:szCs w:val="21"/>
        </w:rPr>
        <w:t xml:space="preserve">Document Reference: EG-EDG-2026-001 | February 2026</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2026-02-26T15:17:05.038Z</dcterms:created>
  <dcterms:modified xsi:type="dcterms:W3CDTF">2026-02-26T15:17:05.038Z</dcterms:modified>
</cp:coreProperties>
</file>

<file path=docProps/custom.xml><?xml version="1.0" encoding="utf-8"?>
<Properties xmlns="http://schemas.openxmlformats.org/officeDocument/2006/custom-properties" xmlns:vt="http://schemas.openxmlformats.org/officeDocument/2006/docPropsVTypes"/>
</file>