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SupportNova: Generative AI-Powered Customer Complaint Resolution Intelligence</w:t>
      </w:r>
    </w:p>
    <w:p>
      <w:pPr>
        <w:jc w:val="center"/>
      </w:pPr>
      <w:r>
        <w:rPr>
          <w:b/>
        </w:rPr>
        <w:t>Technical Blog Based on the SupportNova – Generative AI PowerPlay SRS</w:t>
      </w:r>
    </w:p>
    <w:p>
      <w:pPr>
        <w:pStyle w:val="Heading1"/>
      </w:pPr>
      <w:r>
        <w:t>1. Business Problem</w:t>
      </w:r>
    </w:p>
    <w:p>
      <w:pPr>
        <w:spacing w:after="120" w:line="259" w:lineRule="auto"/>
      </w:pPr>
      <w:r>
        <w:t>Organizations receive customer complaints through e-mail, Web forms, chat, messaging platforms, and customer-service portals. These complaints can involve product defects, billing problems, delivery delays, service failures, refund requests, account issues, technical problems, inappropriate service experiences, and urgent safety-related concerns. Traditional complaint handling requires customer-service agents to manually read each complaint, identify the issue, determine urgency, assign the appropriate department, review company policies, prepare a professional response, decide whether escalation is necessary, and record suitable follow-up actions.</w:t>
      </w:r>
    </w:p>
    <w:p>
      <w:pPr>
        <w:spacing w:after="120" w:line="259" w:lineRule="auto"/>
      </w:pPr>
      <w:r>
        <w:t>SupportNova addresses this problem through a Generative AI-powered Web application developed using Python and an approved Generative AI API. The application analyzes customer complaints to identify the primary issue, category, subcategory, urgency, sentiment, priority, relevant entities, required department, applicable policy references, resolution recommendations, escalation requirements, and follow-up actions. It also produces professional customer communication and internal agent guidance.</w:t>
      </w:r>
    </w:p>
    <w:p>
      <w:pPr>
        <w:spacing w:after="120" w:line="259" w:lineRule="auto"/>
      </w:pPr>
      <w:r>
        <w:t>A central requirement of the SRS is that Generative AI output must not be accepted without independent verification. SupportNova therefore includes a separate Python Ground-Truth Validation Pipeline. This pipeline checks the generated result against approved business rules, policies, routing rules, urgency thresholds, escalation conditions, eligibility rules, resolution rules, follow-up requirements, and source-document metadata.</w:t>
      </w:r>
    </w:p>
    <w:p>
      <w:pPr>
        <w:pStyle w:val="Heading1"/>
      </w:pPr>
      <w:r>
        <w:t>2. Proposed SupportNova Solution</w:t>
      </w:r>
    </w:p>
    <w:p>
      <w:pPr>
        <w:spacing w:after="120" w:line="259" w:lineRule="auto"/>
      </w:pPr>
      <w:r>
        <w:t>SupportNova provides a Web-based workflow for authorized users and customers. A complaint can contain a complaint title, description, customer type, product or service, order or transaction reference, complaint channel, date, supporting documents, previous complaint history, and requested resolution.</w:t>
      </w:r>
    </w:p>
    <w:p>
      <w:pPr>
        <w:spacing w:after="120" w:line="259" w:lineRule="auto"/>
      </w:pPr>
      <w:r>
        <w:t>Administrators can upload approved organizational knowledge such as customer-service policies, refund and replacement policies, warranty policies, billing and delivery procedures, Service Level Agreements, escalation procedures, complaint-handling SOPs, product-support guidelines, department-routing rules, Frequently Asked Questions, compliance guidelines, and response templates.</w:t>
      </w:r>
    </w:p>
    <w:p>
      <w:pPr>
        <w:spacing w:after="120" w:line="259" w:lineRule="auto"/>
      </w:pPr>
      <w:r>
        <w:t>The application validates and processes PDF and DOCX knowledge-base documents. Python extracts their content into traceable sections or chunks, retaining information such as Document ID, Section ID, version, effective date, and source reference. This creates the evidence base used by the complaint intelligence process.</w:t>
      </w:r>
    </w:p>
    <w:p>
      <w:pPr>
        <w:pStyle w:val="Heading1"/>
      </w:pPr>
      <w:r>
        <w:t>3. Knowledge-Base Processing and Policy Grounding</w:t>
      </w:r>
    </w:p>
    <w:p>
      <w:pPr>
        <w:spacing w:after="120" w:line="259" w:lineRule="auto"/>
      </w:pPr>
      <w:r>
        <w:t>Policy grounding is a core part of the SRS. SupportNova cannot simply send complaint text to a Generative AI API and display whatever response is returned. The system must use approved organizational knowledge and provide source-grounded complaint intelligence and validated resolution recommendations.</w:t>
      </w:r>
    </w:p>
    <w:p>
      <w:pPr>
        <w:spacing w:after="120" w:line="259" w:lineRule="auto"/>
      </w:pPr>
      <w:r>
        <w:t>Document processing begins with validation and parsing. Uploaded PDF and DOCX files are processed using Python document-processing libraries such as PyMuPDF, pdfplumber, PyPDF, or python-docx. Extracted content is divided into traceable chunks. The knowledge base also maintains document version information so active and outdated policies can be distinguished.</w:t>
      </w:r>
    </w:p>
    <w:p>
      <w:pPr>
        <w:spacing w:after="120" w:line="259" w:lineRule="auto"/>
      </w:pPr>
      <w:r>
        <w:t>The Complaint Resolution Rule Matrix is the structured ground truth for the application. It defines expected complaint categories, responsible departments, urgency rules, escalation rules, mandatory actions, prohibited actions, policy references, customer eligibility conditions, resolution rules, and follow-up requirements. This matrix gives the Python validation layer deterministic information against which GenAI recommendations can be checked.</w:t>
      </w:r>
    </w:p>
    <w:p>
      <w:pPr>
        <w:pStyle w:val="Heading1"/>
      </w:pPr>
      <w:r>
        <w:t>4. Complaint Intelligence Pipeline</w:t>
      </w:r>
    </w:p>
    <w:p>
      <w:pPr>
        <w:spacing w:after="120" w:line="259" w:lineRule="auto"/>
      </w:pPr>
      <w:r>
        <w:t>The first processing pipeline is the Python GenAI Complaint Intelligence Pipeline. It integrates Python with an approved Generative AI API such as Google Gemini API, OpenAI API, Anthropic API, or another approved provider. Complaint information, relevant customer context, and approved knowledge-based content are supplied to the model.</w:t>
      </w:r>
    </w:p>
    <w:p>
      <w:pPr>
        <w:spacing w:after="120" w:line="259" w:lineRule="auto"/>
      </w:pPr>
      <w:r>
        <w:t>The GenAI pipeline must perform the following complaint-intelligence tasks:</w:t>
      </w:r>
    </w:p>
    <w:p>
      <w:pPr>
        <w:pStyle w:val="ListBullet"/>
      </w:pPr>
      <w:r>
        <w:t>Analyze the complaint and identify the primary issue.</w:t>
      </w:r>
    </w:p>
    <w:p>
      <w:pPr>
        <w:pStyle w:val="ListBullet"/>
      </w:pPr>
      <w:r>
        <w:t>Identify secondary issues when more than one problem is present.</w:t>
      </w:r>
    </w:p>
    <w:p>
      <w:pPr>
        <w:pStyle w:val="ListBullet"/>
      </w:pPr>
      <w:r>
        <w:t>Classify the complaint into a category and subcategory.</w:t>
      </w:r>
    </w:p>
    <w:p>
      <w:pPr>
        <w:pStyle w:val="ListBullet"/>
      </w:pPr>
      <w:r>
        <w:t>Extract important complaint entities.</w:t>
      </w:r>
    </w:p>
    <w:p>
      <w:pPr>
        <w:pStyle w:val="ListBullet"/>
      </w:pPr>
      <w:r>
        <w:t>Detect sentiment.</w:t>
      </w:r>
    </w:p>
    <w:p>
      <w:pPr>
        <w:pStyle w:val="ListBullet"/>
      </w:pPr>
      <w:r>
        <w:t>Determine urgency and priority.</w:t>
      </w:r>
    </w:p>
    <w:p>
      <w:pPr>
        <w:pStyle w:val="ListBullet"/>
      </w:pPr>
      <w:r>
        <w:t>Recommend the responsible department.</w:t>
      </w:r>
    </w:p>
    <w:p>
      <w:pPr>
        <w:pStyle w:val="ListBullet"/>
      </w:pPr>
      <w:r>
        <w:t>Identify relevant company policies.</w:t>
      </w:r>
    </w:p>
    <w:p>
      <w:pPr>
        <w:pStyle w:val="ListBullet"/>
      </w:pPr>
      <w:r>
        <w:t>Generate resolution steps.</w:t>
      </w:r>
    </w:p>
    <w:p>
      <w:pPr>
        <w:pStyle w:val="ListBullet"/>
      </w:pPr>
      <w:r>
        <w:t>Determine whether escalation may be required.</w:t>
      </w:r>
    </w:p>
    <w:p>
      <w:pPr>
        <w:pStyle w:val="ListBullet"/>
      </w:pPr>
      <w:r>
        <w:t>Generate escalation notes when applicable.</w:t>
      </w:r>
    </w:p>
    <w:p>
      <w:pPr>
        <w:pStyle w:val="ListBullet"/>
      </w:pPr>
      <w:r>
        <w:t>Generate a professional customer response.</w:t>
      </w:r>
    </w:p>
    <w:p>
      <w:pPr>
        <w:pStyle w:val="ListBullet"/>
      </w:pPr>
      <w:r>
        <w:t>Generate follow-up communication.</w:t>
      </w:r>
    </w:p>
    <w:p>
      <w:pPr>
        <w:pStyle w:val="ListBullet"/>
      </w:pPr>
      <w:r>
        <w:t>Generate internal agent guidance.</w:t>
      </w:r>
    </w:p>
    <w:p>
      <w:pPr>
        <w:pStyle w:val="ListBullet"/>
      </w:pPr>
      <w:r>
        <w:t>Generate clarification questions when required.</w:t>
      </w:r>
    </w:p>
    <w:p>
      <w:pPr>
        <w:spacing w:after="120" w:line="259" w:lineRule="auto"/>
      </w:pPr>
      <w:r>
        <w:t>The result must be returned in a predefined structured JSON format. A sample SRS structure includes fields such as complaint_id, issue_category, subcategory, sentiment, urgency, priority, department, policy_id, policy_section, resolution_steps, escalation_required, response_type, and follow_up_required. Structured output makes the generated result machine-readable and suitable for deterministic validation.</w:t>
      </w:r>
    </w:p>
    <w:p>
      <w:pPr>
        <w:pStyle w:val="Heading1"/>
      </w:pPr>
      <w:r>
        <w:t>5. Independent Python Ground-Truth Validation</w:t>
      </w:r>
    </w:p>
    <w:p>
      <w:pPr>
        <w:spacing w:after="120" w:line="259" w:lineRule="auto"/>
      </w:pPr>
      <w:r>
        <w:t>The second pipeline is the Python Ground-Truth Complaint Validation Pipeline. It must be developed independently and must not use a Generative AI API to approve the first pipeline's output. Its role is to compare the structured GenAI result with the Complaint Resolution Rule Matrix and approved organizational knowledge.</w:t>
      </w:r>
    </w:p>
    <w:p>
      <w:pPr>
        <w:spacing w:after="120" w:line="259" w:lineRule="auto"/>
      </w:pPr>
      <w:r>
        <w:t>The validation pipeline checks areas including:</w:t>
      </w:r>
    </w:p>
    <w:p>
      <w:pPr>
        <w:pStyle w:val="ListBullet"/>
      </w:pPr>
      <w:r>
        <w:t>Complaint category and subcategory.</w:t>
      </w:r>
    </w:p>
    <w:p>
      <w:pPr>
        <w:pStyle w:val="ListBullet"/>
      </w:pPr>
      <w:r>
        <w:t>Department assignment and routing rules.</w:t>
      </w:r>
    </w:p>
    <w:p>
      <w:pPr>
        <w:pStyle w:val="ListBullet"/>
      </w:pPr>
      <w:r>
        <w:t>Urgency and priority.</w:t>
      </w:r>
    </w:p>
    <w:p>
      <w:pPr>
        <w:pStyle w:val="ListBullet"/>
      </w:pPr>
      <w:r>
        <w:t>Escalation requirements and escalation reasons.</w:t>
      </w:r>
    </w:p>
    <w:p>
      <w:pPr>
        <w:pStyle w:val="ListBullet"/>
      </w:pPr>
      <w:r>
        <w:t>Applicability of approved policy versions.</w:t>
      </w:r>
    </w:p>
    <w:p>
      <w:pPr>
        <w:pStyle w:val="ListBullet"/>
      </w:pPr>
      <w:r>
        <w:t>Customer eligibility conditions.</w:t>
      </w:r>
    </w:p>
    <w:p>
      <w:pPr>
        <w:pStyle w:val="ListBullet"/>
      </w:pPr>
      <w:r>
        <w:t>Resolution steps and mandatory/prohibited actions.</w:t>
      </w:r>
    </w:p>
    <w:p>
      <w:pPr>
        <w:pStyle w:val="ListBullet"/>
      </w:pPr>
      <w:r>
        <w:t>Follow-up requirements.</w:t>
      </w:r>
    </w:p>
    <w:p>
      <w:pPr>
        <w:pStyle w:val="ListBullet"/>
      </w:pPr>
      <w:r>
        <w:t>Source-document metadata and policy references.</w:t>
      </w:r>
    </w:p>
    <w:p>
      <w:pPr>
        <w:pStyle w:val="ListBullet"/>
      </w:pPr>
      <w:r>
        <w:t>JSON schema validity.</w:t>
      </w:r>
    </w:p>
    <w:p>
      <w:pPr>
        <w:pStyle w:val="ListBullet"/>
      </w:pPr>
      <w:r>
        <w:t>Unsupported promises or unsupported generated claims.</w:t>
      </w:r>
    </w:p>
    <w:p>
      <w:pPr>
        <w:pStyle w:val="ListBullet"/>
      </w:pPr>
      <w:r>
        <w:t>Contradictions between generated content and approved rules.</w:t>
      </w:r>
    </w:p>
    <w:p>
      <w:pPr>
        <w:spacing w:after="120" w:line="259" w:lineRule="auto"/>
      </w:pPr>
      <w:r>
        <w:t>This separation creates a clear architecture: Generative AI is responsible for interpreting complaint language and generating useful structured recommendations, while deterministic Python rules provide the ground-truth verification layer. The SRS specifically states that the GenAI API must not replace Python business rules, ground-truth validation, schema validation, policy precedence, escalation enforcement, audit logic, or security logic.</w:t>
      </w:r>
    </w:p>
    <w:p>
      <w:pPr>
        <w:pStyle w:val="Heading1"/>
      </w:pPr>
      <w:r>
        <w:t>6. GenAI and Python Comparison</w:t>
      </w:r>
    </w:p>
    <w:p>
      <w:pPr>
        <w:spacing w:after="120" w:line="259" w:lineRule="auto"/>
      </w:pPr>
      <w:r>
        <w:t>SupportNova records the relationship between the GenAI recommendation and the Python validation result. The comparison can include the actual or expected category, GenAI category, Python expected category, GenAI department, Python department, GenAI urgency, Python urgency, GenAI escalation, Python escalation, policy reference, match or mismatch, verification status, and an explanation of disagreement.</w:t>
      </w:r>
    </w:p>
    <w:p>
      <w:pPr>
        <w:spacing w:after="120" w:line="259" w:lineRule="auto"/>
      </w:pPr>
      <w:r>
        <w:t>This comparison is important because different Generative AI executions may produce different wording even when the same complaint and source information are supplied. A recommendation can also differ from a deterministic business-rule result. Instead of hiding these differences, SupportNova exposes them for verification and manual review.</w:t>
      </w:r>
    </w:p>
    <w:p>
      <w:pPr>
        <w:pStyle w:val="Heading1"/>
      </w:pPr>
      <w:r>
        <w:t>7. Resolution, Response, Escalation, and Follow-Up</w:t>
      </w:r>
    </w:p>
    <w:p>
      <w:pPr>
        <w:spacing w:after="120" w:line="259" w:lineRule="auto"/>
      </w:pPr>
      <w:r>
        <w:t>The system generates recommended resolution steps using complaint information and approved policies. For example, a delivery complaint may require shipment-status verification, confirmation of the expected delivery date, and an approved compensation action only when eligibility conditions are satisfied. The application must validate such actions before they become trusted recommendations.</w:t>
      </w:r>
    </w:p>
    <w:p>
      <w:pPr>
        <w:spacing w:after="120" w:line="259" w:lineRule="auto"/>
      </w:pPr>
      <w:r>
        <w:t>Escalation is similarly rule-driven. The system must identify mandatory escalation conditions and compare the GenAI decision with the approved escalation rules. The SRS requires at least 30 mandatory escalation rules or conditions in the project dataset and includes safety, security, privacy, unresolved, and other critical complaint scenarios among the required complaint types.</w:t>
      </w:r>
    </w:p>
    <w:p>
      <w:pPr>
        <w:spacing w:after="120" w:line="259" w:lineRule="auto"/>
      </w:pPr>
      <w:r>
        <w:t>The generated customer response should be professional and source-grounded. Follow-up communication should be generated when required by the complaint rules. The application also tracks complaint status, SLA targets, and SLA risks so that complaints approaching deadlines can be flagged.</w:t>
      </w:r>
    </w:p>
    <w:p>
      <w:pPr>
        <w:pStyle w:val="Heading1"/>
      </w:pPr>
      <w:r>
        <w:t>8. Hallucination Protection and Prompt Injection</w:t>
      </w:r>
    </w:p>
    <w:p>
      <w:pPr>
        <w:spacing w:after="120" w:line="259" w:lineRule="auto"/>
      </w:pPr>
      <w:r>
        <w:t>SupportNova treats generated content as information that requires verification rather than automatically accepted truth. Hallucination protection includes source traceability, policy validation, resolution validation, unsupported promise detection, schema validation, and GenAI/Python comparison.</w:t>
      </w:r>
    </w:p>
    <w:p>
      <w:pPr>
        <w:spacing w:after="120" w:line="259" w:lineRule="auto"/>
      </w:pPr>
      <w:r>
        <w:t>Prompt injection is another explicit SRS requirement. Complaint text and uploaded documents must not be allowed to override application instructions. The application must detect malicious or manipulative complaint instructions and safely handle adversarial content. Prompt templates must be centrally maintained and prompt versions must be tracked.</w:t>
      </w:r>
    </w:p>
    <w:p>
      <w:pPr>
        <w:spacing w:after="120" w:line="259" w:lineRule="auto"/>
      </w:pPr>
      <w:r>
        <w:t>Security testing must include prompt-injection tests, unsupported refund requests, fake policy statements, invalid policy IDs, unauthorized compensation requests, malicious document instructions, sensitive-data handling, and unauthorized-access tests. API keys must never be committed to the public GitHub repository.</w:t>
      </w:r>
    </w:p>
    <w:p>
      <w:pPr>
        <w:pStyle w:val="Heading1"/>
      </w:pPr>
      <w:r>
        <w:t>9. Manual Review and Audit Trail</w:t>
      </w:r>
    </w:p>
    <w:p>
      <w:pPr>
        <w:spacing w:after="120" w:line="259" w:lineRule="auto"/>
      </w:pPr>
      <w:r>
        <w:t>Not every complaint should be treated as a fully automatic case. The SRS requires a Manual Review Queue for ambiguous or conflicting cases. Reviewers should be able to approve, modify, reassign, or escalate a case, and reviewer overrides must be stored.</w:t>
      </w:r>
    </w:p>
    <w:p>
      <w:pPr>
        <w:spacing w:after="120" w:line="259" w:lineRule="auto"/>
      </w:pPr>
      <w:r>
        <w:t>An audit trail records original and final decisions. This allows the organization to see what the system generated, what Python validation found, what a reviewer changed, and what final decision was recorded. This is especially important for contradictory policies, ambiguous complaints, unsupported compensation requests, and cases where GenAI and Python disagree.</w:t>
      </w:r>
    </w:p>
    <w:p>
      <w:pPr>
        <w:pStyle w:val="Heading1"/>
      </w:pPr>
      <w:r>
        <w:t>10. Dashboards, Analytics, Search, and Reporting</w:t>
      </w:r>
    </w:p>
    <w:p>
      <w:pPr>
        <w:spacing w:after="120" w:line="259" w:lineRule="auto"/>
      </w:pPr>
      <w:r>
        <w:t>SupportNova provides different views for customers, agents, and administrators. The Customer Dashboard allows customers to view complaint status. The Agent Dashboard presents assigned complaint intelligence. The Administrator Dashboard provides operational metrics.</w:t>
      </w:r>
    </w:p>
    <w:p>
      <w:pPr>
        <w:spacing w:after="120" w:line="259" w:lineRule="auto"/>
      </w:pPr>
      <w:r>
        <w:t>The SRS requires analytics for:</w:t>
      </w:r>
    </w:p>
    <w:p>
      <w:pPr>
        <w:pStyle w:val="ListBullet"/>
      </w:pPr>
      <w:r>
        <w:t>Complaint volume.</w:t>
      </w:r>
    </w:p>
    <w:p>
      <w:pPr>
        <w:pStyle w:val="ListBullet"/>
      </w:pPr>
      <w:r>
        <w:t>Complaint category and product/service.</w:t>
      </w:r>
    </w:p>
    <w:p>
      <w:pPr>
        <w:pStyle w:val="ListBullet"/>
      </w:pPr>
      <w:r>
        <w:t>Department distribution.</w:t>
      </w:r>
    </w:p>
    <w:p>
      <w:pPr>
        <w:pStyle w:val="ListBullet"/>
      </w:pPr>
      <w:r>
        <w:t>Urgency and sentiment.</w:t>
      </w:r>
    </w:p>
    <w:p>
      <w:pPr>
        <w:pStyle w:val="ListBullet"/>
      </w:pPr>
      <w:r>
        <w:t>Escalations.</w:t>
      </w:r>
    </w:p>
    <w:p>
      <w:pPr>
        <w:pStyle w:val="ListBullet"/>
      </w:pPr>
      <w:r>
        <w:t>Resolution time.</w:t>
      </w:r>
    </w:p>
    <w:p>
      <w:pPr>
        <w:pStyle w:val="ListBullet"/>
      </w:pPr>
      <w:r>
        <w:t>Repeat complaints.</w:t>
      </w:r>
    </w:p>
    <w:p>
      <w:pPr>
        <w:pStyle w:val="ListBullet"/>
      </w:pPr>
      <w:r>
        <w:t>SLA risks.</w:t>
      </w:r>
    </w:p>
    <w:p>
      <w:pPr>
        <w:pStyle w:val="ListBullet"/>
      </w:pPr>
      <w:r>
        <w:t>Policy usage.</w:t>
      </w:r>
    </w:p>
    <w:p>
      <w:pPr>
        <w:pStyle w:val="ListBullet"/>
      </w:pPr>
      <w:r>
        <w:t>GenAI/Python disagreements.</w:t>
      </w:r>
    </w:p>
    <w:p>
      <w:pPr>
        <w:pStyle w:val="ListBullet"/>
      </w:pPr>
      <w:r>
        <w:t>Manual-review cases.</w:t>
      </w:r>
    </w:p>
    <w:p>
      <w:pPr>
        <w:spacing w:after="120" w:line="259" w:lineRule="auto"/>
      </w:pPr>
      <w:r>
        <w:t>Trend detection should identify emerging patterns such as rising delivery complaints, increasing billing complaints, recurring product issues, repeated service failures, and escalation spikes. Complaints should be searchable by complaint ID, customer reference, category, department, priority, sentiment, status, date, and escalation status. Reports should cover complaint analysis, department performance, escalations, SLA status, policy usage, resolution compliance, GenAI/Python comparison, and manual reviews. Selected results should be exportable in formats such as CSV, PDF, or Excel-compatible format.</w:t>
      </w:r>
    </w:p>
    <w:p>
      <w:pPr>
        <w:pStyle w:val="Heading1"/>
      </w:pPr>
      <w:r>
        <w:t>11. Dataset and Evaluation Requirements</w:t>
      </w:r>
    </w:p>
    <w:p>
      <w:pPr>
        <w:spacing w:after="120" w:line="259" w:lineRule="auto"/>
      </w:pPr>
      <w:r>
        <w:t>The SRS requires teams to create their own fictional organization, complaint dataset, policies, SOPs, routing rules, and Complaint Resolution Rule Matrix. The minimum dataset includes 500 unique customer complaints, at least 10 complaint categories, 20 complaint subcategories, 8 responsible departments, 20 company policy/SOP documents, 100 structured complaint-resolution rules, and 30 mandatory escalation rules or conditions.</w:t>
      </w:r>
    </w:p>
    <w:p>
      <w:pPr>
        <w:spacing w:after="120" w:line="259" w:lineRule="auto"/>
      </w:pPr>
      <w:r>
        <w:t>The dataset must also include at least 25 ambiguous or multi-issue complaints, 20 contradictory or difficult policy cases, 20 prompt-injection/adversarial complaints, and 25 repeated or near-duplicate complaints. Complaint records should represent simple, incomplete, emotional, calm but critical, high-priority, low-priority, repeated, contradictory, policy-exception, unsupported refund, security, privacy, and safety scenarios.</w:t>
      </w:r>
    </w:p>
    <w:p>
      <w:pPr>
        <w:spacing w:after="120" w:line="259" w:lineRule="auto"/>
      </w:pPr>
      <w:r>
        <w:t>Final evaluation may use previously unseen complaints and organizational documents. The hidden evaluation pack can include new or revised policies, outdated policies, new routing rules, new escalation conditions, multi-department complaints, ambiguous complaints, prompt-injection complaints, unsupported compensation requests, missing customer information, and contradictory company instructions. The application must process this hidden data without changing its core source code.</w:t>
      </w:r>
    </w:p>
    <w:p>
      <w:pPr>
        <w:pStyle w:val="Heading1"/>
      </w:pPr>
      <w:r>
        <w:t>12. Testing Strategy</w:t>
      </w:r>
    </w:p>
    <w:p>
      <w:pPr>
        <w:spacing w:after="120" w:line="259" w:lineRule="auto"/>
      </w:pPr>
      <w:r>
        <w:t>Testing must cover the complete SupportNova workflow rather than only the Generative AI API. Required tests include functional tests, complaint-submission tests, document-upload tests, parsing tests, GenAI API tests, JSON tests, classification tests, routing tests, urgency tests, escalation tests, resolution tests, policy tests, hallucination tests, prompt-injection tests, duplicate tests, missing-information tests, multi-issue tests, hidden-data readiness tests, boundary tests, and security tests.</w:t>
      </w:r>
    </w:p>
    <w:p>
      <w:pPr>
        <w:spacing w:after="120" w:line="259" w:lineRule="auto"/>
      </w:pPr>
      <w:r>
        <w:t>The application should also demonstrate difficult contradictory complaints. The demonstration requirements specifically include complaint submission, document processing, classification, sentiment analysis, urgency detection, routing, policy retrieval, resolution generation, professional response generation, escalation detection, follow-up generation, structured JSON output, Python validation, GenAI/Python comparison, hallucination detection, prompt-injection protection, manual review, dashboards, reports, and at least one difficult contradictory complaint.</w:t>
      </w:r>
    </w:p>
    <w:p>
      <w:pPr>
        <w:pStyle w:val="Heading1"/>
      </w:pPr>
      <w:r>
        <w:t>13. Performance, Scalability, and Security</w:t>
      </w:r>
    </w:p>
    <w:p>
      <w:pPr>
        <w:spacing w:after="120" w:line="259" w:lineRule="auto"/>
      </w:pPr>
      <w:r>
        <w:t>The SRS defines a performance target in which the application should analyze, validate, and generate an initial complaint recommendation within 20 seconds under normal API and network conditions. It should support at least 10,000 complaints, 100 complaint categories or subcategories, and 1,000 knowledge-base documents without requiring a complete redesign.</w:t>
      </w:r>
    </w:p>
    <w:p>
      <w:pPr>
        <w:spacing w:after="120" w:line="259" w:lineRule="auto"/>
      </w:pPr>
      <w:r>
        <w:t>The application should provide an intuitive Web interface for customers, agents, reviewers, support managers, and administrators. Accuracy and compliance require mandatory escalation conditions and critical routing rules to be correctly enforced before final verification, and policy-based recommendations must contain valid source references. The SRS also specifies at least 99% uptime under normal conditions during competition evaluation, excluding external Generative AI API outages.</w:t>
      </w:r>
    </w:p>
    <w:p>
      <w:pPr>
        <w:pStyle w:val="Heading1"/>
      </w:pPr>
      <w:r>
        <w:t>14. Technology Architecture</w:t>
      </w:r>
    </w:p>
    <w:p>
      <w:pPr>
        <w:spacing w:after="120" w:line="259" w:lineRule="auto"/>
      </w:pPr>
      <w:r>
        <w:t>The SRS permits several suitable technologies. Frontend options include HTML5, CSS3, JavaScript, Bootstrap, Streamlit, React, or another suitable technology. Backend options include Flask, Django, FastAPI, or Streamlit, with Python as the programming language.</w:t>
      </w:r>
    </w:p>
    <w:p>
      <w:pPr>
        <w:spacing w:after="120" w:line="259" w:lineRule="auto"/>
      </w:pPr>
      <w:r>
        <w:t>Approved Generative AI API options include Google Gemini API, OpenAI API, Anthropic API, or another approved provider. Document processing can use PyMuPDF, pdfplumber, PyPDF, python-docx, or suitable Python libraries. Pandas and NumPy can support data processing. Deterministic validation can use Pydantic, JSON Schema, regular expressions, or a Python rule engine. Semantic retrieval can use FAISS, ChromaDB, embeddings, or another suitable Python retrieval mechanism.</w:t>
      </w:r>
    </w:p>
    <w:p>
      <w:pPr>
        <w:spacing w:after="120" w:line="259" w:lineRule="auto"/>
      </w:pPr>
      <w:r>
        <w:t>The SRS also permits MongoDB, PostgreSQL, MySQL, Firebase, SQLite, or another suitable database; Plotly, Matplotlib, Streamlit charts, or suitable Web visualization tools; Git and GitHub for version control; and platforms such as Render, Railway, PythonAnywhere, or Streamlit Community Cloud for deployment.</w:t>
      </w:r>
    </w:p>
    <w:p>
      <w:pPr>
        <w:pStyle w:val="Heading1"/>
      </w:pPr>
      <w:r>
        <w:t>15. Challenges and Lessons from the Required Architecture</w:t>
      </w:r>
    </w:p>
    <w:p>
      <w:pPr>
        <w:spacing w:after="120" w:line="259" w:lineRule="auto"/>
      </w:pPr>
      <w:r>
        <w:t>The SRS identifies several practical constraints. Application effectiveness depends on the quality, completeness, clarity, and accuracy of complaints and approved policies, SOPs, routing rules, and resolution guidelines. Generative AI behavior, prompt quality, context limitations, API availability, rule completeness, and the quality of the Python validation layer also affect results.</w:t>
      </w:r>
    </w:p>
    <w:p>
      <w:pPr>
        <w:spacing w:after="120" w:line="259" w:lineRule="auto"/>
      </w:pPr>
      <w:r>
        <w:t>A major architectural lesson is that natural-language generation and business-rule verification have different responsibilities. Generative AI can interpret complex language and generate communication, while deterministic Python validation can enforce structured rules. The application therefore needs both pipelines rather than treating the language model as the complete decision-making system.</w:t>
      </w:r>
    </w:p>
    <w:p>
      <w:pPr>
        <w:spacing w:after="120" w:line="259" w:lineRule="auto"/>
      </w:pPr>
      <w:r>
        <w:t>Another requirement is configuration-driven behavior. Hidden evaluation may introduce new categories, policies, routing rules, or escalation conditions. The SRS expects these changes to be processed without changing the core source code wherever possible. This makes structured data, policy versions, rule matrices, schemas, and configurable prompts important parts of the architecture.</w:t>
      </w:r>
    </w:p>
    <w:p>
      <w:pPr>
        <w:pStyle w:val="Heading1"/>
      </w:pPr>
      <w:r>
        <w:t>16. Limitations and Future Enhancements</w:t>
      </w:r>
    </w:p>
    <w:p>
      <w:pPr>
        <w:spacing w:after="120" w:line="259" w:lineRule="auto"/>
      </w:pPr>
      <w:r>
        <w:t>The SRS explicitly places several integrations outside the mandatory scope, including direct integration with live enterprise CRM applications, payment gateways, banking applications, commercial call-center platforms, and production Zendesk environments. The project also remains dependent on external GenAI API availability and on the quality of the approved organizational knowledge.</w:t>
      </w:r>
    </w:p>
    <w:p>
      <w:pPr>
        <w:spacing w:after="120" w:line="259" w:lineRule="auto"/>
      </w:pPr>
      <w:r>
        <w:t>Future enhancements can build on the required architecture while preserving the separation between GenAI generation and deterministic validation. The SRS allows teams to use creativity and imagination after completing the mandatory functional and non-functional requirements. Possible extensions must remain consistent with the application's source-grounded, validated, secure, and auditable design.</w:t>
      </w:r>
    </w:p>
    <w:p>
      <w:pPr>
        <w:pStyle w:val="Heading1"/>
      </w:pPr>
      <w:r>
        <w:t>17. Documentation, Deployment, and Final Deliverables</w:t>
      </w:r>
    </w:p>
    <w:p>
      <w:pPr>
        <w:spacing w:after="120" w:line="259" w:lineRule="auto"/>
      </w:pPr>
      <w:r>
        <w:t>The SRS requires a complete project submission covering the implementation and evidence of the system. Required materials include the project report, public GitHub URL, Python source code, complaint dataset, knowledge-base documents, Complaint Resolution Rule Matrix, prompt templates and versions, JSON schemas, GenAI pipeline, Python Ground-Truth Validation Pipeline, comparison report, Complaint Intelligence report, security testing report, installation and execution instructions, deployment URL, demonstration video, technical blog, AI_USAGE.md, and team contribution record.</w:t>
      </w:r>
    </w:p>
    <w:p>
      <w:pPr>
        <w:spacing w:after="120" w:line="259" w:lineRule="auto"/>
      </w:pPr>
      <w:r>
        <w:t>The README must explain the full workflow: login, company-document upload, complaint-rule configuration, complaint submission, analysis, GenAI-output review, Python validation, mismatch review, response generation, escalation, manual queue review, complaint tracking, analytics, and report generation.</w:t>
      </w:r>
    </w:p>
    <w:p>
      <w:pPr>
        <w:spacing w:after="120" w:line="259" w:lineRule="auto"/>
      </w:pPr>
      <w:r>
        <w:t>Any AI tool used during development must be declared in AI_USAGE.md, including the tool name, purpose, type of assistance, files affected, modifications made, testing performed, and verifying team members. The SRS permits and requires a Generative AI API as part of the application architecture, but submitted AI-generated source code must be independently reviewed, modified where required, tested, debugged, and understood.</w:t>
      </w:r>
    </w:p>
    <w:p>
      <w:pPr>
        <w:pStyle w:val="Heading1"/>
      </w:pPr>
      <w:r>
        <w:t>18. Conclusion</w:t>
      </w:r>
    </w:p>
    <w:p>
      <w:pPr>
        <w:spacing w:after="120" w:line="259" w:lineRule="auto"/>
      </w:pPr>
      <w:r>
        <w:t>SupportNova is defined in the SRS as a Generative AI-powered Web application for customer complaint resolution intelligence. Its architecture combines complaint analysis, structured JSON generation, policy-grounded knowledge retrieval, department routing, urgency and priority detection, resolution recommendations, escalation, professional communication, follow-up, analytics, and auditability.</w:t>
      </w:r>
    </w:p>
    <w:p>
      <w:pPr>
        <w:spacing w:after="120" w:line="259" w:lineRule="auto"/>
      </w:pPr>
      <w:r>
        <w:t>The most important architectural principle is the separation between Generative AI and deterministic Python validation. Generative AI provides natural-language intelligence and structured recommendations, while the independent Python Ground-Truth Validation Pipeline checks those recommendations against the Complaint Resolution Rule Matrix, approved policies, routing rules, escalation rules, eligibility rules, and other deterministic requirements.</w:t>
      </w:r>
    </w:p>
    <w:p>
      <w:pPr>
        <w:spacing w:after="120" w:line="259" w:lineRule="auto"/>
      </w:pPr>
      <w:r>
        <w:t>By combining source traceability, structured output, policy grounding, validation, prompt-injection protection, manual review, audit trails, testing, and configurable rules, SupportNova addresses the SRS requirement for a secure, reliable, traceable, and intelligent complaint-management application.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SupportNova – Generative AI PowerPlay | Technical Blog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