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TECHNICAL AUDIT / REMEDIATION REPORT</w:t>
      </w:r>
    </w:p>
    <w:p>
      <w:pPr>
        <w:pStyle w:val="MemoTitle"/>
      </w:pPr>
      <w:r>
        <w:t>Beonely Repository Audit</w:t>
        <w:br/>
        <w:t>and Remediation Report</w:t>
      </w:r>
    </w:p>
    <w:p>
      <w:pPr>
        <w:pStyle w:val="MemoSubtitle"/>
      </w:pPr>
      <w:r>
        <w:t>Full-session record of repository understanding, restructuring, vulnerability remediation, admin console modernization, and release verification.</w:t>
      </w:r>
    </w:p>
    <w:p>
      <w:pPr>
        <w:pStyle w:val="Metadata"/>
      </w:pPr>
      <w:r>
        <w:rPr>
          <w:rFonts w:ascii="Calibri" w:hAnsi="Calibri" w:eastAsia="Calibri"/>
          <w:b/>
          <w:color w:val="0B2545"/>
          <w:sz w:val="21"/>
        </w:rPr>
        <w:t xml:space="preserve">Repository: </w:t>
      </w:r>
      <w:r>
        <w:rPr>
          <w:rFonts w:ascii="Calibri" w:hAnsi="Calibri" w:eastAsia="Calibri"/>
          <w:color w:val="111111"/>
          <w:sz w:val="21"/>
        </w:rPr>
        <w:t>beonely</w:t>
      </w:r>
    </w:p>
    <w:p>
      <w:pPr>
        <w:pStyle w:val="Metadata"/>
      </w:pPr>
      <w:r>
        <w:rPr>
          <w:rFonts w:ascii="Calibri" w:hAnsi="Calibri" w:eastAsia="Calibri"/>
          <w:b/>
          <w:color w:val="0B2545"/>
          <w:sz w:val="21"/>
        </w:rPr>
        <w:t xml:space="preserve">Workspace: </w:t>
      </w:r>
      <w:r>
        <w:rPr>
          <w:rFonts w:ascii="Calibri" w:hAnsi="Calibri" w:eastAsia="Calibri"/>
          <w:color w:val="111111"/>
          <w:sz w:val="21"/>
        </w:rPr>
        <w:t>Repository root; file paths are shown relative to it</w:t>
      </w:r>
    </w:p>
    <w:p>
      <w:pPr>
        <w:pStyle w:val="Metadata"/>
      </w:pPr>
      <w:r>
        <w:rPr>
          <w:rFonts w:ascii="Calibri" w:hAnsi="Calibri" w:eastAsia="Calibri"/>
          <w:b/>
          <w:color w:val="0B2545"/>
          <w:sz w:val="21"/>
        </w:rPr>
        <w:t xml:space="preserve">Review date: </w:t>
      </w:r>
      <w:r>
        <w:rPr>
          <w:rFonts w:ascii="Calibri" w:hAnsi="Calibri" w:eastAsia="Calibri"/>
          <w:color w:val="111111"/>
          <w:sz w:val="21"/>
        </w:rPr>
        <w:t>11–27 July 2026</w:t>
      </w:r>
    </w:p>
    <w:p>
      <w:pPr>
        <w:pStyle w:val="Metadata"/>
      </w:pPr>
      <w:r>
        <w:rPr>
          <w:rFonts w:ascii="Calibri" w:hAnsi="Calibri" w:eastAsia="Calibri"/>
          <w:b/>
          <w:color w:val="0B2545"/>
          <w:sz w:val="21"/>
        </w:rPr>
        <w:t xml:space="preserve">Scope: </w:t>
      </w:r>
      <w:r>
        <w:rPr>
          <w:rFonts w:ascii="Calibri" w:hAnsi="Calibri" w:eastAsia="Calibri"/>
          <w:color w:val="111111"/>
          <w:sz w:val="21"/>
        </w:rPr>
        <w:t>Frontend, API, Supabase, Storage, payments, email, admin UX, CI, and documentation</w:t>
      </w:r>
    </w:p>
    <w:p>
      <w:pPr>
        <w:pStyle w:val="Metadata"/>
      </w:pPr>
      <w:r>
        <w:rPr>
          <w:rFonts w:ascii="Calibri" w:hAnsi="Calibri" w:eastAsia="Calibri"/>
          <w:b/>
          <w:color w:val="0B2545"/>
          <w:sz w:val="21"/>
        </w:rPr>
        <w:t xml:space="preserve">Source status: </w:t>
      </w:r>
      <w:r>
        <w:rPr>
          <w:rFonts w:ascii="Calibri" w:hAnsi="Calibri" w:eastAsia="Calibri"/>
          <w:color w:val="111111"/>
          <w:sz w:val="21"/>
        </w:rPr>
        <w:t>Runtime code head cde79d0 is pushed on codex/repository-hardening-admin-redesign; draft PR #2 targets main and remains open and unmerged</w:t>
      </w:r>
    </w:p>
    <w:p>
      <w:pPr>
        <w:pStyle w:val="Metadata"/>
      </w:pPr>
      <w:r>
        <w:rPr>
          <w:rFonts w:ascii="Calibri" w:hAnsi="Calibri" w:eastAsia="Calibri"/>
          <w:b/>
          <w:color w:val="0B2545"/>
          <w:sz w:val="21"/>
        </w:rPr>
        <w:t xml:space="preserve">Main boundary: </w:t>
      </w:r>
      <w:r>
        <w:rPr>
          <w:rFonts w:ascii="Calibri" w:hAnsi="Calibri" w:eastAsia="Calibri"/>
          <w:color w:val="111111"/>
          <w:sz w:val="21"/>
        </w:rPr>
        <w:t>main and origin/main remained at 059af73e22925ea5a421e3a9d8d2af2ae9541c69</w:t>
      </w:r>
    </w:p>
    <w:p>
      <w:pPr>
        <w:pStyle w:val="Metadata"/>
      </w:pPr>
      <w:r>
        <w:rPr>
          <w:rFonts w:ascii="Calibri" w:hAnsi="Calibri" w:eastAsia="Calibri"/>
          <w:b/>
          <w:color w:val="0B2545"/>
          <w:sz w:val="21"/>
        </w:rPr>
        <w:t xml:space="preserve">Database status: </w:t>
      </w:r>
      <w:r>
        <w:rPr>
          <w:rFonts w:ascii="Calibri" w:hAnsi="Calibri" w:eastAsia="Calibri"/>
          <w:color w:val="111111"/>
          <w:sz w:val="21"/>
        </w:rPr>
        <w:t>Supabase Preview remains unhealthy after the historical May-chain bootstrap failure; the July hardening migrations and production database were not changed</w:t>
      </w:r>
    </w:p>
    <w:p>
      <w:pPr>
        <w:spacing w:before="120" w:after="200" w:line="264" w:lineRule="auto"/>
        <w:ind w:left="230" w:right="115"/>
        <w:shd w:fill="F4F6F9"/>
        <w:pBdr>
          <w:start w:val="single" w:sz="18" w:space="6" w:color="7A5A00"/>
        </w:pBdr>
        <w:widowControl/>
      </w:pPr>
      <w:r>
        <w:rPr>
          <w:rFonts w:ascii="Calibri" w:hAnsi="Calibri" w:eastAsia="Calibri"/>
          <w:b/>
          <w:color w:val="7A5A00"/>
        </w:rPr>
        <w:t xml:space="preserve">Outcome: </w:t>
      </w:r>
      <w:r>
        <w:rPr>
          <w:rFonts w:ascii="Calibri" w:hAnsi="Calibri" w:eastAsia="Calibri"/>
        </w:rPr>
        <w:t>The repository was reduced to its real product surface, its highest-risk authorization/payment/email paths were redesigned, and the admin experience was rebuilt. Local gates, GitHub Quality, Vercel function packaging, the team Vercel Preview, and an independently tested Preview deployment pass. Full data-backed validation remains blocked by the legacy Supabase migration/bootstrap state.</w:t>
      </w:r>
    </w:p>
    <w:p>
      <w:r>
        <w:br w:type="page"/>
      </w:r>
    </w:p>
    <w:p>
      <w:pPr>
        <w:pStyle w:val="Heading1"/>
        <w:keepNext/>
      </w:pPr>
      <w:r>
        <w:t>1. Executive summary</w:t>
      </w:r>
    </w:p>
    <w:p>
      <w:r>
        <w:t>The initial repository combined a working ServiceNow job marketplace with inherited admin-template scaffolding and several security-sensitive workflows that trusted the browser or relied on non-atomic check-then-act logic. The review covered the full route tree, feature modules, Vercel functions, Supabase schema and RLS, Storage policies, Razorpay integration, Resend integration, cron jobs, configuration, dependency graph, tests, and the built application.</w:t>
      </w:r>
    </w:p>
    <w:p>
      <w:r>
        <w:t>The completed implementation now follows a narrow trust model: public users see explicit projections; signed-in users see owner-scoped rows; staff cross-account access is available only through a confirmed, allowlisted, enabled server identity; service-role operations stay in serverless functions; payment and email work is claimed and fulfilled atomically; and private candidate assets are shared through short-lived signed URLs.</w:t>
      </w:r>
    </w:p>
    <w:tbl>
      <w:tblPr>
        <w:tblStyle w:val="TableGrid"/>
        <w:tblW w:type="dxa" w:w="9360"/>
        <w:jc w:val="left"/>
        <w:tblLayout w:type="fixed"/>
        <w:tblLook w:firstColumn="1" w:firstRow="1" w:lastColumn="0" w:lastRow="0" w:noHBand="0" w:noVBand="1" w:val="04A0"/>
        <w:tblInd w:w="120" w:type="dxa"/>
      </w:tblPr>
      <w:tblGrid>
        <w:gridCol w:w="1440"/>
        <w:gridCol w:w="1080"/>
        <w:gridCol w:w="1800"/>
        <w:gridCol w:w="5040"/>
      </w:tblGrid>
      <w:tr>
        <w:trPr>
          <w:tblHeader w:val="true"/>
        </w:trPr>
        <w:tc>
          <w:tcPr>
            <w:tcW w:type="dxa" w:w="144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Severity</w:t>
            </w:r>
          </w:p>
        </w:tc>
        <w:tc>
          <w:tcPr>
            <w:tcW w:type="dxa" w:w="108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Findings</w:t>
            </w:r>
          </w:p>
        </w:tc>
        <w:tc>
          <w:tcPr>
            <w:tcW w:type="dxa" w:w="18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Source status</w:t>
            </w:r>
          </w:p>
        </w:tc>
        <w:tc>
          <w:tcPr>
            <w:tcW w:type="dxa" w:w="504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Primary risk themes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Critical</w:t>
            </w:r>
          </w:p>
        </w:tc>
        <w:tc>
          <w:tcPr>
            <w:tcW w:type="dxa" w:w="108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4</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Fixed in repository</w:t>
            </w:r>
          </w:p>
        </w:tc>
        <w:tc>
          <w:tcPr>
            <w:tcW w:type="dxa" w:w="50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Privilege escalation, payment integrity, open email relay, Seroval deserialization</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High</w:t>
            </w:r>
          </w:p>
        </w:tc>
        <w:tc>
          <w:tcPr>
            <w:tcW w:type="dxa" w:w="108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15</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Fixed in repository</w:t>
            </w:r>
          </w:p>
        </w:tc>
        <w:tc>
          <w:tcPr>
            <w:tcW w:type="dxa" w:w="50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PII, consent, signed events, asset privacy, capture reconciliation, image/CSS dependencies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Medium</w:t>
            </w:r>
          </w:p>
        </w:tc>
        <w:tc>
          <w:tcPr>
            <w:tcW w:type="dxa" w:w="108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12</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Fixed in repository</w:t>
            </w:r>
          </w:p>
        </w:tc>
        <w:tc>
          <w:tcPr>
            <w:tcW w:type="dxa" w:w="50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Abuse controls, retries, lifecycle accounting, operations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Low / quality</w:t>
            </w:r>
          </w:p>
        </w:tc>
        <w:tc>
          <w:tcPr>
            <w:tcW w:type="dxa" w:w="108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12</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Fixed in repository</w:t>
            </w:r>
          </w:p>
        </w:tc>
        <w:tc>
          <w:tcPr>
            <w:tcW w:type="dxa" w:w="50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Headers, UX, accessibility, dead code, CI, dependency and deployment hygiene</w:t>
            </w:r>
          </w:p>
        </w:tc>
      </w:tr>
    </w:tbl>
    <w:p>
      <w:pPr>
        <w:spacing w:before="80" w:after="80"/>
      </w:pPr>
    </w:p>
    <w:p>
      <w:r>
        <w:t>The original audit logged 33 findings. Final branch and deployment verification added three high-severity payment-capture persistence findings, two low/quality browser-accessibility findings, four dependency advisories, and one Vercel deployment-limit defect, for 43 findings in total.</w:t>
      </w:r>
    </w:p>
    <w:p>
      <w:pPr>
        <w:spacing w:before="0" w:after="160" w:line="280" w:lineRule="auto"/>
        <w:numPr>
          <w:ilvl w:val="0"/>
          <w:numId w:val="10"/>
        </w:numPr>
        <w:widowControl/>
      </w:pPr>
      <w:r>
        <w:rPr>
          <w:rFonts w:ascii="Calibri" w:hAnsi="Calibri" w:eastAsia="Calibri"/>
          <w:b/>
        </w:rPr>
        <w:t xml:space="preserve">Repository scope </w:t>
      </w:r>
      <w:r>
        <w:rPr>
          <w:rFonts w:ascii="Calibri" w:hAnsi="Calibri" w:eastAsia="Calibri"/>
        </w:rPr>
        <w:t>Implementation commit 00017cb changes 374 files with 16,659 insertions and 12,913 deletions; inherited demo/template modules were removed and the repository-wide formatting baseline was normalized.</w:t>
      </w:r>
    </w:p>
    <w:p>
      <w:pPr>
        <w:spacing w:before="0" w:after="160" w:line="280" w:lineRule="auto"/>
        <w:numPr>
          <w:ilvl w:val="0"/>
          <w:numId w:val="10"/>
        </w:numPr>
        <w:widowControl/>
      </w:pPr>
      <w:r>
        <w:rPr>
          <w:rFonts w:ascii="Calibri" w:hAnsi="Calibri" w:eastAsia="Calibri"/>
          <w:b/>
        </w:rPr>
        <w:t xml:space="preserve">Security architecture </w:t>
      </w:r>
      <w:r>
        <w:rPr>
          <w:rFonts w:ascii="Calibri" w:hAnsi="Calibri" w:eastAsia="Calibri"/>
        </w:rPr>
        <w:t>Fifteen cumulative July hardening migrations now encode RLS, public projections, admin boundaries, rate limits, private assets, payment lifecycle, email claims, and suppression.</w:t>
      </w:r>
    </w:p>
    <w:p>
      <w:pPr>
        <w:spacing w:before="0" w:after="160" w:line="280" w:lineRule="auto"/>
        <w:numPr>
          <w:ilvl w:val="0"/>
          <w:numId w:val="10"/>
        </w:numPr>
        <w:widowControl/>
      </w:pPr>
      <w:r>
        <w:rPr>
          <w:rFonts w:ascii="Calibri" w:hAnsi="Calibri" w:eastAsia="Calibri"/>
          <w:b/>
        </w:rPr>
        <w:t xml:space="preserve">Admin console </w:t>
      </w:r>
      <w:r>
        <w:rPr>
          <w:rFonts w:ascii="Calibri" w:hAnsi="Calibri" w:eastAsia="Calibri"/>
        </w:rPr>
        <w:t>The console is organized into Overview, Marketplace, Growth, and Operations with server-backed metrics, explicit error states, and responsive navigation.</w:t>
      </w:r>
    </w:p>
    <w:p>
      <w:pPr>
        <w:spacing w:before="0" w:after="160" w:line="280" w:lineRule="auto"/>
        <w:numPr>
          <w:ilvl w:val="0"/>
          <w:numId w:val="10"/>
        </w:numPr>
        <w:widowControl/>
      </w:pPr>
      <w:r>
        <w:rPr>
          <w:rFonts w:ascii="Calibri" w:hAnsi="Calibri" w:eastAsia="Calibri"/>
          <w:b/>
        </w:rPr>
        <w:t xml:space="preserve">Verification </w:t>
      </w:r>
      <w:r>
        <w:rPr>
          <w:rFonts w:ascii="Calibri" w:hAnsi="Calibri" w:eastAsia="Calibri"/>
        </w:rPr>
        <w:t>34 API test files / 114 tests, 59 browser test files / 285 tests, 22 responsive passes with 2 expected desktop-only skips, both TypeScript checks, build, lint (0 errors / 23 nonblocking warnings), formatting, Knip, production audit, diff hygiene, local and hosted Preview smoke, and GitHub Quality passed.</w:t>
      </w:r>
    </w:p>
    <w:p>
      <w:r>
        <w:br w:type="page"/>
      </w:r>
    </w:p>
    <w:p>
      <w:pPr>
        <w:pStyle w:val="Heading1"/>
        <w:keepNext/>
      </w:pPr>
      <w:r>
        <w:t>2. System understood and reviewed</w:t>
      </w:r>
    </w:p>
    <w:p>
      <w:r>
        <w:t>Beonely is a React and TypeScript single-page application served from Vite/Vercel. TanStack Router owns file-based navigation; TanStack Query manages client data. Supabase provides authentication, PostgreSQL, Row Level Security, Storage, and security-definer RPCs. Vercel functions implement privileged operations and provider webhooks. Razorpay processes listing purchase, renewal, and boost flows. Resend handles transactional and marketing delivery.</w:t>
      </w:r>
    </w:p>
    <w:tbl>
      <w:tblPr>
        <w:tblStyle w:val="TableGrid"/>
        <w:tblW w:type="dxa" w:w="9360"/>
        <w:jc w:val="left"/>
        <w:tblLayout w:type="fixed"/>
        <w:tblLook w:firstColumn="1" w:firstRow="1" w:lastColumn="0" w:lastRow="0" w:noHBand="0" w:noVBand="1" w:val="04A0"/>
        <w:tblInd w:w="120" w:type="dxa"/>
      </w:tblPr>
      <w:tblGrid>
        <w:gridCol w:w="1440"/>
        <w:gridCol w:w="3000"/>
        <w:gridCol w:w="4920"/>
      </w:tblGrid>
      <w:tr>
        <w:trPr>
          <w:tblHeader w:val="true"/>
        </w:trPr>
        <w:tc>
          <w:tcPr>
            <w:tcW w:type="dxa" w:w="144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Layer</w:t>
            </w:r>
          </w:p>
        </w:tc>
        <w:tc>
          <w:tcPr>
            <w:tcW w:type="dxa" w:w="30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Primary locations</w:t>
            </w:r>
          </w:p>
        </w:tc>
        <w:tc>
          <w:tcPr>
            <w:tcW w:type="dxa" w:w="492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Responsibility</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Public web</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src/routes, src/features/jobs</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Discovery, job detail, hiring lead capture, portfolios, auth entry</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Candidate</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src/features/candidate, authenticated candidate routes</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Profile, resume, certificate assets, saved applications, portfolio</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Recruiter</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src/features/recruiter</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Jobs, applicant pipeline, listing editor, pricing and payment dialogs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Admin</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src/features/admin, /api/admin/*</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Moderation, accounts, candidates, revenue, leads, campaigns, email operations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Server</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api/_handlers, api/_lib</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Authorization, validation, provider calls, webhooks, cron, signed assets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Database</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supabase/migrations</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Data model, constraints, RLS, RPCs, triggers, Storage policies</w:t>
            </w:r>
          </w:p>
        </w:tc>
      </w:tr>
    </w:tbl>
    <w:p>
      <w:pPr>
        <w:spacing w:before="80" w:after="80"/>
      </w:pPr>
    </w:p>
    <w:p>
      <w:pPr>
        <w:widowControl/>
      </w:pPr>
      <w:r>
        <w:rPr>
          <w:rFonts w:ascii="Calibri" w:hAnsi="Calibri" w:eastAsia="Calibri"/>
          <w:b/>
          <w:color w:val="0B2545"/>
        </w:rPr>
        <w:t xml:space="preserve">Public trust boundary. </w:t>
      </w:r>
      <w:r>
        <w:rPr>
          <w:rFonts w:ascii="Calibri" w:hAnsi="Calibri" w:eastAsia="Calibri"/>
        </w:rPr>
        <w:t>Anonymous users read only the public_jobs projection and controlled portfolio/share endpoints. The base jobs table is not an anonymous API because it contains recruiter fields that RLS cannot hide column-by-column.</w:t>
      </w:r>
    </w:p>
    <w:p>
      <w:pPr>
        <w:widowControl/>
      </w:pPr>
      <w:r>
        <w:rPr>
          <w:rFonts w:ascii="Calibri" w:hAnsi="Calibri" w:eastAsia="Calibri"/>
          <w:b/>
          <w:color w:val="0B2545"/>
        </w:rPr>
        <w:t xml:space="preserve">Authenticated trust boundary. </w:t>
      </w:r>
      <w:r>
        <w:rPr>
          <w:rFonts w:ascii="Calibri" w:hAnsi="Calibri" w:eastAsia="Calibri"/>
        </w:rPr>
        <w:t>Candidates and recruiters retain only their own records through RLS. Cross-account administration requires the allowlisted server API; the browser is never authoritative for role, price, identity, delivery completion, or provider state.</w:t>
      </w:r>
    </w:p>
    <w:p>
      <w:pPr>
        <w:widowControl/>
      </w:pPr>
      <w:r>
        <w:rPr>
          <w:rFonts w:ascii="Calibri" w:hAnsi="Calibri" w:eastAsia="Calibri"/>
          <w:b/>
          <w:color w:val="0B2545"/>
        </w:rPr>
        <w:t xml:space="preserve">Operational trust boundary. </w:t>
      </w:r>
      <w:r>
        <w:rPr>
          <w:rFonts w:ascii="Calibri" w:hAnsi="Calibri" w:eastAsia="Calibri"/>
        </w:rPr>
        <w:t>The service role is confined to Vercel functions. Raw provider payloads are authenticated before parsing. Cron work requires a secret and uses bounded, resumable batches.</w:t>
      </w:r>
    </w:p>
    <w:p>
      <w:r>
        <w:br w:type="page"/>
      </w:r>
    </w:p>
    <w:p>
      <w:pPr>
        <w:pStyle w:val="Heading1"/>
        <w:keepNext/>
      </w:pPr>
      <w:r>
        <w:t>3. Repository restructuring</w:t>
      </w:r>
    </w:p>
    <w:p>
      <w:r>
        <w:t>The repository was restructured by removing unrelated template/demo surfaces and concentrating reusable logic around real Beonely domains. This reduced false navigation, unused dependencies, duplicate components, and the chance that a future contributor modifies a non-production path thinking it is live.</w:t>
      </w:r>
    </w:p>
    <w:p>
      <w:pPr>
        <w:spacing w:before="0" w:after="160" w:line="280" w:lineRule="auto"/>
        <w:numPr>
          <w:ilvl w:val="0"/>
          <w:numId w:val="11"/>
        </w:numPr>
        <w:widowControl/>
      </w:pPr>
      <w:r>
        <w:rPr>
          <w:rFonts w:ascii="Calibri" w:hAnsi="Calibri" w:eastAsia="Calibri"/>
          <w:b/>
        </w:rPr>
        <w:t xml:space="preserve">Removed demo features </w:t>
      </w:r>
      <w:r>
        <w:rPr>
          <w:rFonts w:ascii="Calibri" w:hAnsi="Calibri" w:eastAsia="Calibri"/>
        </w:rPr>
        <w:t>Deleted inherited apps, chats, tasks, generic users, example dashboard widgets, sample JSON, and obsolete settings/error routes.</w:t>
      </w:r>
    </w:p>
    <w:p>
      <w:pPr>
        <w:spacing w:before="0" w:after="160" w:line="280" w:lineRule="auto"/>
        <w:numPr>
          <w:ilvl w:val="0"/>
          <w:numId w:val="11"/>
        </w:numPr>
        <w:widowControl/>
      </w:pPr>
      <w:r>
        <w:rPr>
          <w:rFonts w:ascii="Calibri" w:hAnsi="Calibri" w:eastAsia="Calibri"/>
          <w:b/>
        </w:rPr>
        <w:t xml:space="preserve">Removed dead component kits </w:t>
      </w:r>
      <w:r>
        <w:rPr>
          <w:rFonts w:ascii="Calibri" w:hAnsi="Calibri" w:eastAsia="Calibri"/>
        </w:rPr>
        <w:t>Deleted unused generic data-table wrappers, table test utilities, unused selectors/dialog helpers, brand icon catalogs, layout-icon variants, and skeleton/pagination modules that were no longer in the route tree.</w:t>
      </w:r>
    </w:p>
    <w:p>
      <w:pPr>
        <w:spacing w:before="0" w:after="160" w:line="280" w:lineRule="auto"/>
        <w:numPr>
          <w:ilvl w:val="0"/>
          <w:numId w:val="11"/>
        </w:numPr>
        <w:widowControl/>
      </w:pPr>
      <w:r>
        <w:rPr>
          <w:rFonts w:ascii="Calibri" w:hAnsi="Calibri" w:eastAsia="Calibri"/>
          <w:b/>
        </w:rPr>
        <w:t xml:space="preserve">Consolidated server logic </w:t>
      </w:r>
      <w:r>
        <w:rPr>
          <w:rFonts w:ascii="Calibri" w:hAnsi="Calibri" w:eastAsia="Calibri"/>
        </w:rPr>
        <w:t>Kept Vercel entrypoints small and moved reusable policy into _handlers and _lib modules for admin auth, rate limits, raw bodies, email claims, payment fulfillment, public slugs, private assets, and site origins.</w:t>
      </w:r>
    </w:p>
    <w:p>
      <w:pPr>
        <w:spacing w:before="0" w:after="160" w:line="280" w:lineRule="auto"/>
        <w:numPr>
          <w:ilvl w:val="0"/>
          <w:numId w:val="11"/>
        </w:numPr>
        <w:widowControl/>
      </w:pPr>
      <w:r>
        <w:rPr>
          <w:rFonts w:ascii="Calibri" w:hAnsi="Calibri" w:eastAsia="Calibri"/>
          <w:b/>
        </w:rPr>
        <w:t xml:space="preserve">Created explicit admin API surface </w:t>
      </w:r>
      <w:r>
        <w:rPr>
          <w:rFonts w:ascii="Calibri" w:hAnsi="Calibri" w:eastAsia="Calibri"/>
        </w:rPr>
        <w:t>Added list/mutation handlers for jobs, recruiters, candidates, revenue, dashboard metrics, hiring requests, and email operations, with explicit router mappings.</w:t>
      </w:r>
    </w:p>
    <w:p>
      <w:pPr>
        <w:spacing w:before="0" w:after="160" w:line="280" w:lineRule="auto"/>
        <w:numPr>
          <w:ilvl w:val="0"/>
          <w:numId w:val="11"/>
        </w:numPr>
        <w:widowControl/>
      </w:pPr>
      <w:r>
        <w:rPr>
          <w:rFonts w:ascii="Calibri" w:hAnsi="Calibri" w:eastAsia="Calibri"/>
          <w:b/>
        </w:rPr>
        <w:t xml:space="preserve">Normalized documentation and quality configuration </w:t>
      </w:r>
      <w:r>
        <w:rPr>
          <w:rFonts w:ascii="Calibri" w:hAnsi="Calibri" w:eastAsia="Calibri"/>
        </w:rPr>
        <w:t>Updated environment guidance, added CI, .gitattributes, Knip configuration, and this repository guide/security register.</w:t>
      </w:r>
    </w:p>
    <w:p>
      <w:pPr>
        <w:spacing w:before="120" w:after="200" w:line="264" w:lineRule="auto"/>
        <w:ind w:left="230" w:right="115"/>
        <w:shd w:fill="F4F6F9"/>
        <w:pBdr>
          <w:start w:val="single" w:sz="18" w:space="6" w:color="1F6B45"/>
        </w:pBdr>
        <w:widowControl/>
      </w:pPr>
      <w:r>
        <w:rPr>
          <w:rFonts w:ascii="Calibri" w:hAnsi="Calibri" w:eastAsia="Calibri"/>
          <w:b/>
          <w:color w:val="1F6B45"/>
        </w:rPr>
        <w:t xml:space="preserve">Static-analysis result: </w:t>
      </w:r>
      <w:r>
        <w:rPr>
          <w:rFonts w:ascii="Calibri" w:hAnsi="Calibri" w:eastAsia="Calibri"/>
        </w:rPr>
        <w:t>Knip reports no unused files or dependencies after the cleanup. The production dependency audit reports no known vulnerabilities.</w:t>
      </w:r>
    </w:p>
    <w:p>
      <w:r>
        <w:br w:type="page"/>
      </w:r>
    </w:p>
    <w:p>
      <w:pPr>
        <w:pStyle w:val="Heading1"/>
        <w:keepNext/>
      </w:pPr>
      <w:r>
        <w:t>4. Critical and high-severity remediation</w:t>
      </w:r>
    </w:p>
    <w:p>
      <w:r>
        <w:t>This section records the issues with direct confidentiality, integrity, consent, or provider-abuse impact. Each item is also listed in docs/SECURITY_AUDIT.md.</w:t>
      </w:r>
    </w:p>
    <w:p>
      <w:pPr>
        <w:pStyle w:val="Heading2"/>
      </w:pPr>
      <w:r>
        <w:t>Critical findings</w:t>
      </w:r>
    </w:p>
    <w:p>
      <w:pPr>
        <w:pStyle w:val="Heading3"/>
        <w:keepNext/>
      </w:pPr>
      <w:r>
        <w:rPr>
          <w:rFonts w:ascii="Calibri" w:hAnsi="Calibri" w:eastAsia="Calibri"/>
          <w:b/>
          <w:color w:val="9B1C1C"/>
          <w:sz w:val="21"/>
        </w:rPr>
        <w:t xml:space="preserve">C-01  </w:t>
      </w:r>
      <w:r>
        <w:rPr>
          <w:rFonts w:ascii="Calibri" w:hAnsi="Calibri" w:eastAsia="Calibri"/>
          <w:b/>
          <w:color w:val="1F4D78"/>
          <w:sz w:val="24"/>
        </w:rPr>
        <w:t>Admin privilege and cross-account RLS exposure</w:t>
      </w:r>
    </w:p>
    <w:p>
      <w:pPr>
        <w:widowControl/>
      </w:pPr>
      <w:r>
        <w:rPr>
          <w:rFonts w:ascii="Calibri" w:hAnsi="Calibri" w:eastAsia="Calibri"/>
          <w:b/>
          <w:color w:val="0B2545"/>
        </w:rPr>
        <w:t xml:space="preserve">Impact. </w:t>
      </w:r>
      <w:r>
        <w:rPr>
          <w:rFonts w:ascii="Calibri" w:hAnsi="Calibri" w:eastAsia="Calibri"/>
        </w:rPr>
        <w:t>A browser admin path or permissive policy could expose or modify recruiter, candidate, application, payment, hiring, audit, and email data.</w:t>
      </w:r>
    </w:p>
    <w:p>
      <w:pPr>
        <w:widowControl/>
      </w:pPr>
      <w:r>
        <w:rPr>
          <w:rFonts w:ascii="Calibri" w:hAnsi="Calibri" w:eastAsia="Calibri"/>
          <w:b/>
          <w:color w:val="0B2545"/>
        </w:rPr>
        <w:t xml:space="preserve">Remediation. </w:t>
      </w:r>
      <w:r>
        <w:rPr>
          <w:rFonts w:ascii="Calibri" w:hAnsi="Calibri" w:eastAsia="Calibri"/>
        </w:rPr>
        <w:t>Server authorization now requires a valid token, confirmed email, server allowlist, enabled recruiter account, and database admin role. Cross-account browser policies were removed; admin UI calls explicit server routes.</w:t>
      </w:r>
    </w:p>
    <w:p>
      <w:pPr>
        <w:pStyle w:val="FindingEvidence"/>
      </w:pPr>
      <w:r>
        <w:rPr>
          <w:rFonts w:ascii="Calibri" w:hAnsi="Calibri" w:eastAsia="Calibri"/>
          <w:i/>
          <w:color w:val="5B6573"/>
          <w:sz w:val="18"/>
        </w:rPr>
        <w:t>Evidence: api/_lib/admin-auth.ts; migrations 20260710010000, 20260710210000, 20260710300000</w:t>
      </w:r>
    </w:p>
    <w:p>
      <w:pPr>
        <w:pStyle w:val="Heading3"/>
        <w:keepNext/>
      </w:pPr>
      <w:r>
        <w:rPr>
          <w:rFonts w:ascii="Calibri" w:hAnsi="Calibri" w:eastAsia="Calibri"/>
          <w:b/>
          <w:color w:val="9B1C1C"/>
          <w:sz w:val="21"/>
        </w:rPr>
        <w:t xml:space="preserve">C-02  </w:t>
      </w:r>
      <w:r>
        <w:rPr>
          <w:rFonts w:ascii="Calibri" w:hAnsi="Calibri" w:eastAsia="Calibri"/>
          <w:b/>
          <w:color w:val="1F4D78"/>
          <w:sz w:val="24"/>
        </w:rPr>
        <w:t>Payment amount, replay, and fulfillment integrity</w:t>
      </w:r>
    </w:p>
    <w:p>
      <w:pPr>
        <w:widowControl/>
      </w:pPr>
      <w:r>
        <w:rPr>
          <w:rFonts w:ascii="Calibri" w:hAnsi="Calibri" w:eastAsia="Calibri"/>
          <w:b/>
          <w:color w:val="0B2545"/>
        </w:rPr>
        <w:t xml:space="preserve">Impact. </w:t>
      </w:r>
      <w:r>
        <w:rPr>
          <w:rFonts w:ascii="Calibri" w:hAnsi="Calibri" w:eastAsia="Calibri"/>
        </w:rPr>
        <w:t>Underpayment, duplicate checkouts, repeated renewal/boost, or captured funds without consistent job state were possible when browser input and separate writes were trusted.</w:t>
      </w:r>
    </w:p>
    <w:p>
      <w:pPr>
        <w:widowControl/>
      </w:pPr>
      <w:r>
        <w:rPr>
          <w:rFonts w:ascii="Calibri" w:hAnsi="Calibri" w:eastAsia="Calibri"/>
          <w:b/>
          <w:color w:val="0B2545"/>
        </w:rPr>
        <w:t xml:space="preserve">Remediation. </w:t>
      </w:r>
      <w:r>
        <w:rPr>
          <w:rFonts w:ascii="Calibri" w:hAnsi="Calibri" w:eastAsia="Calibri"/>
        </w:rPr>
        <w:t>The server selects price from an allowlist, reserves a versioned immutable snapshot, creates/reuses a unique provider receipt, verifies signatures, and fulfills through a replay-safe database RPC. Capture/refund/dispute/failure lifecycle is deduplicated.</w:t>
      </w:r>
    </w:p>
    <w:p>
      <w:pPr>
        <w:pStyle w:val="FindingEvidence"/>
      </w:pPr>
      <w:r>
        <w:rPr>
          <w:rFonts w:ascii="Calibri" w:hAnsi="Calibri" w:eastAsia="Calibri"/>
          <w:i/>
          <w:color w:val="5B6573"/>
          <w:sz w:val="18"/>
        </w:rPr>
        <w:t>Evidence: api/payments.ts; api/_handlers/payments/*; api/razorpay-webhook.ts; payment hardening migrations</w:t>
      </w:r>
    </w:p>
    <w:p>
      <w:pPr>
        <w:pStyle w:val="Heading3"/>
        <w:keepNext/>
      </w:pPr>
      <w:r>
        <w:rPr>
          <w:rFonts w:ascii="Calibri" w:hAnsi="Calibri" w:eastAsia="Calibri"/>
          <w:b/>
          <w:color w:val="9B1C1C"/>
          <w:sz w:val="21"/>
        </w:rPr>
        <w:t xml:space="preserve">C-03  </w:t>
      </w:r>
      <w:r>
        <w:rPr>
          <w:rFonts w:ascii="Calibri" w:hAnsi="Calibri" w:eastAsia="Calibri"/>
          <w:b/>
          <w:color w:val="1F4D78"/>
          <w:sz w:val="24"/>
        </w:rPr>
        <w:t>Arbitrary-recipient email relay</w:t>
      </w:r>
    </w:p>
    <w:p>
      <w:pPr>
        <w:widowControl/>
      </w:pPr>
      <w:r>
        <w:rPr>
          <w:rFonts w:ascii="Calibri" w:hAnsi="Calibri" w:eastAsia="Calibri"/>
          <w:b/>
          <w:color w:val="0B2545"/>
        </w:rPr>
        <w:t xml:space="preserve">Impact. </w:t>
      </w:r>
      <w:r>
        <w:rPr>
          <w:rFonts w:ascii="Calibri" w:hAnsi="Calibri" w:eastAsia="Calibri"/>
        </w:rPr>
        <w:t>An attacker could abuse the project's mail provider and reputation by choosing recipients or content.</w:t>
      </w:r>
    </w:p>
    <w:p>
      <w:pPr>
        <w:widowControl/>
      </w:pPr>
      <w:r>
        <w:rPr>
          <w:rFonts w:ascii="Calibri" w:hAnsi="Calibri" w:eastAsia="Calibri"/>
          <w:b/>
          <w:color w:val="0B2545"/>
        </w:rPr>
        <w:t xml:space="preserve">Remediation. </w:t>
      </w:r>
      <w:r>
        <w:rPr>
          <w:rFonts w:ascii="Calibri" w:hAnsi="Calibri" w:eastAsia="Calibri"/>
        </w:rPr>
        <w:t>The dispatch surface now accepts only server-allowlisted transactional triggers, trusted recipient derivation, bounded payloads, authentication, and rate limits. Negative tests reject arbitrary recipients and content.</w:t>
      </w:r>
    </w:p>
    <w:p>
      <w:pPr>
        <w:pStyle w:val="FindingEvidence"/>
      </w:pPr>
      <w:r>
        <w:rPr>
          <w:rFonts w:ascii="Calibri" w:hAnsi="Calibri" w:eastAsia="Calibri"/>
          <w:i/>
          <w:color w:val="5B6573"/>
          <w:sz w:val="18"/>
        </w:rPr>
        <w:t>Evidence: api/email/dispatch.ts; api/_tests/email-dispatch-security.test.ts</w:t>
      </w:r>
    </w:p>
    <w:p>
      <w:pPr>
        <w:pStyle w:val="Heading3"/>
        <w:keepNext/>
      </w:pPr>
      <w:r>
        <w:rPr>
          <w:rFonts w:ascii="Calibri" w:hAnsi="Calibri" w:eastAsia="Calibri"/>
          <w:b/>
          <w:color w:val="9B1C1C"/>
          <w:sz w:val="21"/>
        </w:rPr>
        <w:t xml:space="preserve">C-04  </w:t>
      </w:r>
      <w:r>
        <w:rPr>
          <w:rFonts w:ascii="Calibri" w:hAnsi="Calibri" w:eastAsia="Calibri"/>
          <w:b/>
          <w:color w:val="1F4D78"/>
          <w:sz w:val="24"/>
        </w:rPr>
        <w:t>Seroval deserialization code execution advisory</w:t>
      </w:r>
    </w:p>
    <w:p>
      <w:pPr>
        <w:widowControl/>
      </w:pPr>
      <w:r>
        <w:rPr>
          <w:rFonts w:ascii="Calibri" w:hAnsi="Calibri" w:eastAsia="Calibri"/>
          <w:b/>
          <w:color w:val="0B2545"/>
        </w:rPr>
        <w:t xml:space="preserve">Impact. </w:t>
      </w:r>
      <w:r>
        <w:rPr>
          <w:rFonts w:ascii="Calibri" w:hAnsi="Calibri" w:eastAsia="Calibri"/>
        </w:rPr>
        <w:t>A vulnerable transitive Seroval version could execute attacker-controlled JavaScript when parsing a malicious payload with the affected API.</w:t>
      </w:r>
    </w:p>
    <w:p>
      <w:pPr>
        <w:widowControl/>
      </w:pPr>
      <w:r>
        <w:rPr>
          <w:rFonts w:ascii="Calibri" w:hAnsi="Calibri" w:eastAsia="Calibri"/>
          <w:b/>
          <w:color w:val="0B2545"/>
        </w:rPr>
        <w:t xml:space="preserve">Remediation. </w:t>
      </w:r>
      <w:r>
        <w:rPr>
          <w:rFonts w:ascii="Calibri" w:hAnsi="Calibri" w:eastAsia="Calibri"/>
        </w:rPr>
        <w:t>The workspace override now resolves Seroval 1.5.6, above the 1.5.3 patched boundary. The lockfile, production audit, build, and complete test suite were revalidated.</w:t>
      </w:r>
    </w:p>
    <w:p>
      <w:pPr>
        <w:pStyle w:val="FindingEvidence"/>
      </w:pPr>
      <w:r>
        <w:rPr>
          <w:rFonts w:ascii="Calibri" w:hAnsi="Calibri" w:eastAsia="Calibri"/>
          <w:i/>
          <w:color w:val="5B6573"/>
          <w:sz w:val="18"/>
        </w:rPr>
        <w:t>Evidence: package.json; pnpm-lock.yaml; GHSA-mv8w-475r-vwqw</w:t>
      </w:r>
    </w:p>
    <w:p>
      <w:pPr>
        <w:pStyle w:val="Heading2"/>
      </w:pPr>
      <w:r>
        <w:t>High findings</w:t>
      </w:r>
    </w:p>
    <w:p>
      <w:pPr>
        <w:spacing w:before="0" w:after="160" w:line="280" w:lineRule="auto"/>
        <w:numPr>
          <w:ilvl w:val="0"/>
          <w:numId w:val="12"/>
        </w:numPr>
        <w:widowControl/>
      </w:pPr>
      <w:r>
        <w:rPr>
          <w:rFonts w:ascii="Calibri" w:hAnsi="Calibri" w:eastAsia="Calibri"/>
          <w:b/>
        </w:rPr>
        <w:t xml:space="preserve">H-01 - Public recruiter PII </w:t>
      </w:r>
      <w:r>
        <w:rPr>
          <w:rFonts w:ascii="Calibri" w:hAnsi="Calibri" w:eastAsia="Calibri"/>
        </w:rPr>
        <w:t>Public discovery now uses the redacted public_jobs view; anonymous base-table SELECT is revoked.</w:t>
      </w:r>
    </w:p>
    <w:p>
      <w:pPr>
        <w:spacing w:before="0" w:after="160" w:line="280" w:lineRule="auto"/>
        <w:numPr>
          <w:ilvl w:val="0"/>
          <w:numId w:val="12"/>
        </w:numPr>
        <w:widowControl/>
      </w:pPr>
      <w:r>
        <w:rPr>
          <w:rFonts w:ascii="Calibri" w:hAnsi="Calibri" w:eastAsia="Calibri"/>
          <w:b/>
        </w:rPr>
        <w:t xml:space="preserve">H-02 - Implicit marketing opt-in </w:t>
      </w:r>
      <w:r>
        <w:rPr>
          <w:rFonts w:ascii="Calibri" w:hAnsi="Calibri" w:eastAsia="Calibri"/>
        </w:rPr>
        <w:t>The dangerous backfill was deleted; newsletters use double opt-in and consent is never inferred from account/application data.</w:t>
      </w:r>
    </w:p>
    <w:p>
      <w:pPr>
        <w:spacing w:before="0" w:after="160" w:line="280" w:lineRule="auto"/>
        <w:numPr>
          <w:ilvl w:val="0"/>
          <w:numId w:val="12"/>
        </w:numPr>
        <w:widowControl/>
      </w:pPr>
      <w:r>
        <w:rPr>
          <w:rFonts w:ascii="Calibri" w:hAnsi="Calibri" w:eastAsia="Calibri"/>
          <w:b/>
        </w:rPr>
        <w:t xml:space="preserve">H-03 - Webhook fail-open/raw-body gaps </w:t>
      </w:r>
      <w:r>
        <w:rPr>
          <w:rFonts w:ascii="Calibri" w:hAnsi="Calibri" w:eastAsia="Calibri"/>
        </w:rPr>
        <w:t>Razorpay and Resend authenticate raw payloads before parsing, require production secrets, and deduplicate events.</w:t>
      </w:r>
    </w:p>
    <w:p>
      <w:pPr>
        <w:spacing w:before="0" w:after="160" w:line="280" w:lineRule="auto"/>
        <w:numPr>
          <w:ilvl w:val="0"/>
          <w:numId w:val="12"/>
        </w:numPr>
        <w:widowControl/>
      </w:pPr>
      <w:r>
        <w:rPr>
          <w:rFonts w:ascii="Calibri" w:hAnsi="Calibri" w:eastAsia="Calibri"/>
          <w:b/>
        </w:rPr>
        <w:t xml:space="preserve">H-04 - Application identity tampering </w:t>
      </w:r>
      <w:r>
        <w:rPr>
          <w:rFonts w:ascii="Calibri" w:hAnsi="Calibri" w:eastAsia="Calibri"/>
        </w:rPr>
        <w:t>Triggers derive candidate identity, email, recruiter, status, and snapshots from authenticated/trusted rows; authenticated updates preserve immutable data.</w:t>
      </w:r>
    </w:p>
    <w:p>
      <w:pPr>
        <w:spacing w:before="0" w:after="160" w:line="280" w:lineRule="auto"/>
        <w:numPr>
          <w:ilvl w:val="0"/>
          <w:numId w:val="12"/>
        </w:numPr>
        <w:widowControl/>
      </w:pPr>
      <w:r>
        <w:rPr>
          <w:rFonts w:ascii="Calibri" w:hAnsi="Calibri" w:eastAsia="Calibri"/>
          <w:b/>
        </w:rPr>
        <w:t xml:space="preserve">H-05 - Public resumes/certificates </w:t>
      </w:r>
      <w:r>
        <w:rPr>
          <w:rFonts w:ascii="Calibri" w:hAnsi="Calibri" w:eastAsia="Calibri"/>
        </w:rPr>
        <w:t>Candidate assets are private, owner scoped, quota/MIME constrained, and exposed only through short-lived authorized signed URLs.</w:t>
      </w:r>
    </w:p>
    <w:p>
      <w:pPr>
        <w:spacing w:before="0" w:after="160" w:line="280" w:lineRule="auto"/>
        <w:numPr>
          <w:ilvl w:val="0"/>
          <w:numId w:val="12"/>
        </w:numPr>
        <w:widowControl/>
      </w:pPr>
      <w:r>
        <w:rPr>
          <w:rFonts w:ascii="Calibri" w:hAnsi="Calibri" w:eastAsia="Calibri"/>
          <w:b/>
        </w:rPr>
        <w:t xml:space="preserve">H-06 - Unsafe slugs, URLs, and logo fetching </w:t>
      </w:r>
      <w:r>
        <w:rPr>
          <w:rFonts w:ascii="Calibri" w:hAnsi="Calibri" w:eastAsia="Calibri"/>
        </w:rPr>
        <w:t>Slugs are constrained; redirects are same-origin; share endpoints do not fetch arbitrary URLs; logos allow only app Storage or exact trusted LinkedIn CDN hosts.</w:t>
      </w:r>
    </w:p>
    <w:p>
      <w:pPr>
        <w:spacing w:before="0" w:after="160" w:line="280" w:lineRule="auto"/>
        <w:numPr>
          <w:ilvl w:val="0"/>
          <w:numId w:val="12"/>
        </w:numPr>
        <w:widowControl/>
      </w:pPr>
      <w:r>
        <w:rPr>
          <w:rFonts w:ascii="Calibri" w:hAnsi="Calibri" w:eastAsia="Calibri"/>
          <w:b/>
        </w:rPr>
        <w:t xml:space="preserve">H-07 - Transactional email races </w:t>
      </w:r>
      <w:r>
        <w:rPr>
          <w:rFonts w:ascii="Calibri" w:hAnsi="Calibri" w:eastAsia="Calibri"/>
        </w:rPr>
        <w:t>Atomic claims, fencing tokens, stale retries, stable provider idempotency keys, and explicit completion replace check-then-send logic.</w:t>
      </w:r>
    </w:p>
    <w:p>
      <w:pPr>
        <w:spacing w:before="0" w:after="160" w:line="280" w:lineRule="auto"/>
        <w:numPr>
          <w:ilvl w:val="0"/>
          <w:numId w:val="12"/>
        </w:numPr>
        <w:widowControl/>
      </w:pPr>
      <w:r>
        <w:rPr>
          <w:rFonts w:ascii="Calibri" w:hAnsi="Calibri" w:eastAsia="Calibri"/>
          <w:b/>
        </w:rPr>
        <w:t xml:space="preserve">H-08 - Campaign replay/audience mutation </w:t>
      </w:r>
      <w:r>
        <w:rPr>
          <w:rFonts w:ascii="Calibri" w:hAnsi="Calibri" w:eastAsia="Calibri"/>
        </w:rPr>
        <w:t>Campaign recipients are snapshotted and delivery is resumable and per-recipient idempotent; test sends do not create subscribers.</w:t>
      </w:r>
    </w:p>
    <w:p>
      <w:pPr>
        <w:spacing w:before="0" w:after="160" w:line="280" w:lineRule="auto"/>
        <w:numPr>
          <w:ilvl w:val="0"/>
          <w:numId w:val="12"/>
        </w:numPr>
        <w:widowControl/>
      </w:pPr>
      <w:r>
        <w:rPr>
          <w:rFonts w:ascii="Calibri" w:hAnsi="Calibri" w:eastAsia="Calibri"/>
          <w:b/>
        </w:rPr>
        <w:t xml:space="preserve">H-09 - Bounce/complaint suppression </w:t>
      </w:r>
      <w:r>
        <w:rPr>
          <w:rFonts w:ascii="Calibri" w:hAnsi="Calibri" w:eastAsia="Calibri"/>
        </w:rPr>
        <w:t>Signed Resend events update delivery state and suppress complaints, suppression events, and permanent bounces.</w:t>
      </w:r>
    </w:p>
    <w:p>
      <w:pPr>
        <w:spacing w:before="0" w:after="160" w:line="280" w:lineRule="auto"/>
        <w:numPr>
          <w:ilvl w:val="0"/>
          <w:numId w:val="12"/>
        </w:numPr>
        <w:widowControl/>
      </w:pPr>
      <w:r>
        <w:rPr>
          <w:rFonts w:ascii="Calibri" w:hAnsi="Calibri" w:eastAsia="Calibri"/>
          <w:b/>
        </w:rPr>
        <w:t xml:space="preserve">H-10 - Direct browser admin PII </w:t>
      </w:r>
      <w:r>
        <w:rPr>
          <w:rFonts w:ascii="Calibri" w:hAnsi="Calibri" w:eastAsia="Calibri"/>
        </w:rPr>
        <w:t>Jobs, recruiters, candidates, revenue, leads, dashboard, and email operations now use allowlisted server endpoints with narrow projections.</w:t>
      </w:r>
    </w:p>
    <w:p>
      <w:pPr>
        <w:spacing w:before="0" w:after="160" w:line="280" w:lineRule="auto"/>
        <w:numPr>
          <w:ilvl w:val="0"/>
          <w:numId w:val="12"/>
        </w:numPr>
        <w:widowControl/>
      </w:pPr>
      <w:r>
        <w:rPr>
          <w:rFonts w:ascii="Calibri" w:hAnsi="Calibri" w:eastAsia="Calibri"/>
          <w:b/>
        </w:rPr>
        <w:t xml:space="preserve">H-11 - Disabled recruiter at capture </w:t>
      </w:r>
      <w:r>
        <w:rPr>
          <w:rFonts w:ascii="Calibri" w:hAnsi="Calibri" w:eastAsia="Calibri"/>
        </w:rPr>
        <w:t>A verified capture is recorded as paid unless already refunded, flagged recruiter_disabled_at_capture for manual review, and denied entitlement/job changes.</w:t>
      </w:r>
    </w:p>
    <w:p>
      <w:pPr>
        <w:spacing w:before="0" w:after="160" w:line="280" w:lineRule="auto"/>
        <w:numPr>
          <w:ilvl w:val="0"/>
          <w:numId w:val="12"/>
        </w:numPr>
        <w:widowControl/>
      </w:pPr>
      <w:r>
        <w:rPr>
          <w:rFonts w:ascii="Calibri" w:hAnsi="Calibri" w:eastAsia="Calibri"/>
          <w:b/>
        </w:rPr>
        <w:t xml:space="preserve">H-12 - Reused provider payment ID </w:t>
      </w:r>
      <w:r>
        <w:rPr>
          <w:rFonts w:ascii="Calibri" w:hAnsi="Calibri" w:eastAsia="Calibri"/>
        </w:rPr>
        <w:t>The affected checkout records the financial movement and provider_payment_reused review state without violating provider-ID uniqueness or granting entitlement.</w:t>
      </w:r>
    </w:p>
    <w:p>
      <w:pPr>
        <w:spacing w:before="0" w:after="160" w:line="280" w:lineRule="auto"/>
        <w:numPr>
          <w:ilvl w:val="0"/>
          <w:numId w:val="12"/>
        </w:numPr>
        <w:widowControl/>
      </w:pPr>
      <w:r>
        <w:rPr>
          <w:rFonts w:ascii="Calibri" w:hAnsi="Calibri" w:eastAsia="Calibri"/>
          <w:b/>
        </w:rPr>
        <w:t xml:space="preserve">H-13 - Capture for a closed/failed checkout </w:t>
      </w:r>
      <w:r>
        <w:rPr>
          <w:rFonts w:ascii="Calibri" w:hAnsi="Calibri" w:eastAsia="Calibri"/>
        </w:rPr>
        <w:t>Late capture persists paid timing/identifier data where safe, flags capture_for_closed_checkout, and withholds entitlement.</w:t>
      </w:r>
    </w:p>
    <w:p>
      <w:pPr>
        <w:spacing w:before="0" w:after="160" w:line="280" w:lineRule="auto"/>
        <w:numPr>
          <w:ilvl w:val="0"/>
          <w:numId w:val="12"/>
        </w:numPr>
        <w:widowControl/>
      </w:pPr>
      <w:r>
        <w:rPr>
          <w:rFonts w:ascii="Calibri" w:hAnsi="Calibri" w:eastAsia="Calibri"/>
          <w:b/>
        </w:rPr>
        <w:t xml:space="preserve">H-14 - Sharp/libvips image advisory </w:t>
      </w:r>
      <w:r>
        <w:rPr>
          <w:rFonts w:ascii="Calibri" w:hAnsi="Calibri" w:eastAsia="Calibri"/>
        </w:rPr>
        <w:t>The Sharp resolution is pinned to 0.35.3, above the affected versions, and the Vercel package was rebuilt successfully.</w:t>
      </w:r>
    </w:p>
    <w:p>
      <w:pPr>
        <w:spacing w:before="0" w:after="160" w:line="280" w:lineRule="auto"/>
        <w:numPr>
          <w:ilvl w:val="0"/>
          <w:numId w:val="12"/>
        </w:numPr>
        <w:widowControl/>
      </w:pPr>
      <w:r>
        <w:rPr>
          <w:rFonts w:ascii="Calibri" w:hAnsi="Calibri" w:eastAsia="Calibri"/>
          <w:b/>
        </w:rPr>
        <w:t xml:space="preserve">H-15 - PostCSS source-map path disclosure </w:t>
      </w:r>
      <w:r>
        <w:rPr>
          <w:rFonts w:ascii="Calibri" w:hAnsi="Calibri" w:eastAsia="Calibri"/>
        </w:rPr>
        <w:t>The lockfile resolves PostCSS 8.5.23, above the 8.5.18 patched boundary, and all CSS builds/tests were rerun.</w:t>
      </w:r>
    </w:p>
    <w:p>
      <w:r>
        <w:br w:type="page"/>
      </w:r>
    </w:p>
    <w:p>
      <w:pPr>
        <w:pStyle w:val="Heading1"/>
        <w:keepNext/>
      </w:pPr>
      <w:r>
        <w:t>5. Medium and defense-in-depth remediation</w:t>
      </w:r>
    </w:p>
    <w:p>
      <w:pPr>
        <w:spacing w:before="0" w:after="160" w:line="280" w:lineRule="auto"/>
        <w:numPr>
          <w:ilvl w:val="0"/>
          <w:numId w:val="13"/>
        </w:numPr>
        <w:widowControl/>
      </w:pPr>
      <w:r>
        <w:rPr>
          <w:rFonts w:ascii="Calibri" w:hAnsi="Calibri" w:eastAsia="Calibri"/>
          <w:b/>
        </w:rPr>
        <w:t xml:space="preserve">M-01 - Abuse rate limits </w:t>
      </w:r>
      <w:r>
        <w:rPr>
          <w:rFonts w:ascii="Calibri" w:hAnsi="Calibri" w:eastAsia="Calibri"/>
        </w:rPr>
        <w:t>Database-backed IP/user claims cover public and authenticated abuse-sensitive endpoints.</w:t>
      </w:r>
    </w:p>
    <w:p>
      <w:pPr>
        <w:spacing w:before="0" w:after="160" w:line="280" w:lineRule="auto"/>
        <w:numPr>
          <w:ilvl w:val="0"/>
          <w:numId w:val="13"/>
        </w:numPr>
        <w:widowControl/>
      </w:pPr>
      <w:r>
        <w:rPr>
          <w:rFonts w:ascii="Calibri" w:hAnsi="Calibri" w:eastAsia="Calibri"/>
          <w:b/>
        </w:rPr>
        <w:t xml:space="preserve">M-02 - Redirect normalization </w:t>
      </w:r>
      <w:r>
        <w:rPr>
          <w:rFonts w:ascii="Calibri" w:hAnsi="Calibri" w:eastAsia="Calibri"/>
        </w:rPr>
        <w:t>Protocol-relative paths, backslashes, and control characters are rejected; safe same-origin paths are preserved.</w:t>
      </w:r>
    </w:p>
    <w:p>
      <w:pPr>
        <w:spacing w:before="0" w:after="160" w:line="280" w:lineRule="auto"/>
        <w:numPr>
          <w:ilvl w:val="0"/>
          <w:numId w:val="13"/>
        </w:numPr>
        <w:widowControl/>
      </w:pPr>
      <w:r>
        <w:rPr>
          <w:rFonts w:ascii="Calibri" w:hAnsi="Calibri" w:eastAsia="Calibri"/>
          <w:b/>
        </w:rPr>
        <w:t xml:space="preserve">M-03 - Cron authorization </w:t>
      </w:r>
      <w:r>
        <w:rPr>
          <w:rFonts w:ascii="Calibri" w:hAnsi="Calibri" w:eastAsia="Calibri"/>
        </w:rPr>
        <w:t>A strong CRON_SECRET is required; missing/invalid authorization fails closed and required work failures remain retryable.</w:t>
      </w:r>
    </w:p>
    <w:p>
      <w:pPr>
        <w:spacing w:before="0" w:after="160" w:line="280" w:lineRule="auto"/>
        <w:numPr>
          <w:ilvl w:val="0"/>
          <w:numId w:val="13"/>
        </w:numPr>
        <w:widowControl/>
      </w:pPr>
      <w:r>
        <w:rPr>
          <w:rFonts w:ascii="Calibri" w:hAnsi="Calibri" w:eastAsia="Calibri"/>
          <w:b/>
        </w:rPr>
        <w:t xml:space="preserve">M-04 - Unbounded weekly digest </w:t>
      </w:r>
      <w:r>
        <w:rPr>
          <w:rFonts w:ascii="Calibri" w:hAnsi="Calibri" w:eastAsia="Calibri"/>
        </w:rPr>
        <w:t>A daily Hobby-compatible cron processes at most 50 recipients per invocation and resumes; weekly dedupe preserves recipient cadence.</w:t>
      </w:r>
    </w:p>
    <w:p>
      <w:pPr>
        <w:spacing w:before="0" w:after="160" w:line="280" w:lineRule="auto"/>
        <w:numPr>
          <w:ilvl w:val="0"/>
          <w:numId w:val="13"/>
        </w:numPr>
        <w:widowControl/>
      </w:pPr>
      <w:r>
        <w:rPr>
          <w:rFonts w:ascii="Calibri" w:hAnsi="Calibri" w:eastAsia="Calibri"/>
          <w:b/>
        </w:rPr>
        <w:t xml:space="preserve">M-05 - Reminder duplicate race </w:t>
      </w:r>
      <w:r>
        <w:rPr>
          <w:rFonts w:ascii="Calibri" w:hAnsi="Calibri" w:eastAsia="Calibri"/>
        </w:rPr>
        <w:t>Listing-expiry reminders use the claimed dispatcher and validated shared site origin.</w:t>
      </w:r>
    </w:p>
    <w:p>
      <w:pPr>
        <w:spacing w:before="0" w:after="160" w:line="280" w:lineRule="auto"/>
        <w:numPr>
          <w:ilvl w:val="0"/>
          <w:numId w:val="13"/>
        </w:numPr>
        <w:widowControl/>
      </w:pPr>
      <w:r>
        <w:rPr>
          <w:rFonts w:ascii="Calibri" w:hAnsi="Calibri" w:eastAsia="Calibri"/>
          <w:b/>
        </w:rPr>
        <w:t xml:space="preserve">M-06 - Unsubscribe by GET </w:t>
      </w:r>
      <w:r>
        <w:rPr>
          <w:rFonts w:ascii="Calibri" w:hAnsi="Calibri" w:eastAsia="Calibri"/>
        </w:rPr>
        <w:t>GET shows confirmation only; POST performs the idempotent mutation.</w:t>
      </w:r>
    </w:p>
    <w:p>
      <w:pPr>
        <w:spacing w:before="0" w:after="160" w:line="280" w:lineRule="auto"/>
        <w:numPr>
          <w:ilvl w:val="0"/>
          <w:numId w:val="13"/>
        </w:numPr>
        <w:widowControl/>
      </w:pPr>
      <w:r>
        <w:rPr>
          <w:rFonts w:ascii="Calibri" w:hAnsi="Calibri" w:eastAsia="Calibri"/>
          <w:b/>
        </w:rPr>
        <w:t xml:space="preserve">M-07 - Receipt email replay </w:t>
      </w:r>
      <w:r>
        <w:rPr>
          <w:rFonts w:ascii="Calibri" w:hAnsi="Calibri" w:eastAsia="Calibri"/>
        </w:rPr>
        <w:t>Successful fulfillment replays re-enter the deduplicated dispatcher so failed/stale mail claims can retry.</w:t>
      </w:r>
    </w:p>
    <w:p>
      <w:pPr>
        <w:spacing w:before="0" w:after="160" w:line="280" w:lineRule="auto"/>
        <w:numPr>
          <w:ilvl w:val="0"/>
          <w:numId w:val="13"/>
        </w:numPr>
        <w:widowControl/>
      </w:pPr>
      <w:r>
        <w:rPr>
          <w:rFonts w:ascii="Calibri" w:hAnsi="Calibri" w:eastAsia="Calibri"/>
          <w:b/>
        </w:rPr>
        <w:t xml:space="preserve">M-08 - Incomplete payment lifecycle reporting </w:t>
      </w:r>
      <w:r>
        <w:rPr>
          <w:rFonts w:ascii="Calibri" w:hAnsi="Calibri" w:eastAsia="Calibri"/>
        </w:rPr>
        <w:t>Admin revenue includes capture, paid time, refunds, disputes, failures, manual review, and capped net revenue.</w:t>
      </w:r>
    </w:p>
    <w:p>
      <w:pPr>
        <w:spacing w:before="0" w:after="160" w:line="280" w:lineRule="auto"/>
        <w:numPr>
          <w:ilvl w:val="0"/>
          <w:numId w:val="13"/>
        </w:numPr>
        <w:widowControl/>
      </w:pPr>
      <w:r>
        <w:rPr>
          <w:rFonts w:ascii="Calibri" w:hAnsi="Calibri" w:eastAsia="Calibri"/>
          <w:b/>
        </w:rPr>
        <w:t xml:space="preserve">M-09 - Moderation/payment race </w:t>
      </w:r>
      <w:r>
        <w:rPr>
          <w:rFonts w:ascii="Calibri" w:hAnsi="Calibri" w:eastAsia="Calibri"/>
        </w:rPr>
        <w:t>Outstanding checkout checks and database enforcement prevent rejection while payment is active; optimistic concurrency detects job changes.</w:t>
      </w:r>
    </w:p>
    <w:p>
      <w:pPr>
        <w:spacing w:before="0" w:after="160" w:line="280" w:lineRule="auto"/>
        <w:numPr>
          <w:ilvl w:val="0"/>
          <w:numId w:val="13"/>
        </w:numPr>
        <w:widowControl/>
      </w:pPr>
      <w:r>
        <w:rPr>
          <w:rFonts w:ascii="Calibri" w:hAnsi="Calibri" w:eastAsia="Calibri"/>
          <w:b/>
        </w:rPr>
        <w:t xml:space="preserve">M-10 - Hard-coded lead recipients </w:t>
      </w:r>
      <w:r>
        <w:rPr>
          <w:rFonts w:ascii="Calibri" w:hAnsi="Calibri" w:eastAsia="Calibri"/>
        </w:rPr>
        <w:t>Hiring-request recipients come from server-only configuration and failures are surfaced.</w:t>
      </w:r>
    </w:p>
    <w:p>
      <w:pPr>
        <w:spacing w:before="0" w:after="160" w:line="280" w:lineRule="auto"/>
        <w:numPr>
          <w:ilvl w:val="0"/>
          <w:numId w:val="13"/>
        </w:numPr>
        <w:widowControl/>
      </w:pPr>
      <w:r>
        <w:rPr>
          <w:rFonts w:ascii="Calibri" w:hAnsi="Calibri" w:eastAsia="Calibri"/>
          <w:b/>
        </w:rPr>
        <w:t xml:space="preserve">M-11 - Unsafe scrape expiry </w:t>
      </w:r>
      <w:r>
        <w:rPr>
          <w:rFonts w:ascii="Calibri" w:hAnsi="Calibri" w:eastAsia="Calibri"/>
        </w:rPr>
        <w:t>Missing-payload expiry is opt-in and health guarded; age and liveness expiry remain bounded.</w:t>
      </w:r>
    </w:p>
    <w:p>
      <w:pPr>
        <w:spacing w:before="0" w:after="160" w:line="280" w:lineRule="auto"/>
        <w:numPr>
          <w:ilvl w:val="0"/>
          <w:numId w:val="13"/>
        </w:numPr>
        <w:widowControl/>
      </w:pPr>
      <w:r>
        <w:rPr>
          <w:rFonts w:ascii="Calibri" w:hAnsi="Calibri" w:eastAsia="Calibri"/>
          <w:b/>
        </w:rPr>
        <w:t xml:space="preserve">M-12 - Misleading admin counts </w:t>
      </w:r>
      <w:r>
        <w:rPr>
          <w:rFonts w:ascii="Calibri" w:hAnsi="Calibri" w:eastAsia="Calibri"/>
        </w:rPr>
        <w:t>Server aggregates and explicit loading/error/empty states replace silent zero/empty fallbacks.</w:t>
      </w:r>
    </w:p>
    <w:p>
      <w:pPr>
        <w:widowControl/>
      </w:pPr>
      <w:r>
        <w:rPr>
          <w:rFonts w:ascii="Calibri" w:hAnsi="Calibri" w:eastAsia="Calibri"/>
          <w:b/>
          <w:color w:val="0B2545"/>
        </w:rPr>
        <w:t xml:space="preserve">Final capture reconciliation. </w:t>
      </w:r>
      <w:r>
        <w:rPr>
          <w:rFonts w:ascii="Calibri" w:hAnsi="Calibri" w:eastAsia="Calibri"/>
        </w:rPr>
        <w:t>H-11 through H-13 close the remaining verified-capture persistence gaps. Disabled recruiters, provider-ID reuse, and captures for failed/closed checkouts now remain visible as paid/manual-review financial movements without granting job entitlement. Partial refunds also compare against provider-verified cumulative amount_refunded; stale provider state remains retryable and net revenue caps refund-plus-chargeback subtraction.</w:t>
      </w:r>
    </w:p>
    <w:p>
      <w:pPr>
        <w:widowControl/>
      </w:pPr>
      <w:r>
        <w:rPr>
          <w:rFonts w:ascii="Calibri" w:hAnsi="Calibri" w:eastAsia="Calibri"/>
          <w:b/>
          <w:color w:val="0B2545"/>
        </w:rPr>
        <w:t xml:space="preserve">Payment abuse protection. </w:t>
      </w:r>
      <w:r>
        <w:rPr>
          <w:rFonts w:ascii="Calibri" w:hAnsi="Calibri" w:eastAsia="Calibri"/>
        </w:rPr>
        <w:t>Initial listing, renewal, and boost dialogs obtain Turnstile tokens. The server validates the checkout-specific action and request IP and fails closed on verification timeout when the secret is configured.</w:t>
      </w:r>
    </w:p>
    <w:p>
      <w:r>
        <w:br w:type="page"/>
      </w:r>
    </w:p>
    <w:p>
      <w:pPr>
        <w:pStyle w:val="Heading1"/>
        <w:keepNext/>
      </w:pPr>
      <w:r>
        <w:t>6. Email, consent, and delivery architecture</w:t>
      </w:r>
    </w:p>
    <w:p>
      <w:r>
        <w:t>Email was separated into consented marketing and trusted transactional workflows. Both now use durable database state rather than assuming that a provider request and a later insert will succeed as one operation.</w:t>
      </w:r>
    </w:p>
    <w:p>
      <w:pPr>
        <w:spacing w:before="0" w:after="160" w:line="280" w:lineRule="auto"/>
        <w:numPr>
          <w:ilvl w:val="0"/>
          <w:numId w:val="14"/>
        </w:numPr>
        <w:widowControl/>
      </w:pPr>
      <w:r>
        <w:rPr>
          <w:rFonts w:ascii="Calibri" w:hAnsi="Calibri" w:eastAsia="Calibri"/>
          <w:b/>
        </w:rPr>
        <w:t xml:space="preserve">Transactional dispatcher </w:t>
      </w:r>
      <w:r>
        <w:rPr>
          <w:rFonts w:ascii="Calibri" w:hAnsi="Calibri" w:eastAsia="Calibri"/>
        </w:rPr>
        <w:t>Claims a dedupe key atomically, rejects disabled automation rules/suppressed recipients, sends with a stable provider idempotency key, and finalizes using a fencing token.</w:t>
      </w:r>
    </w:p>
    <w:p>
      <w:pPr>
        <w:spacing w:before="0" w:after="160" w:line="280" w:lineRule="auto"/>
        <w:numPr>
          <w:ilvl w:val="0"/>
          <w:numId w:val="14"/>
        </w:numPr>
        <w:widowControl/>
      </w:pPr>
      <w:r>
        <w:rPr>
          <w:rFonts w:ascii="Calibri" w:hAnsi="Calibri" w:eastAsia="Calibri"/>
          <w:b/>
        </w:rPr>
        <w:t xml:space="preserve">Resend webhook </w:t>
      </w:r>
      <w:r>
        <w:rPr>
          <w:rFonts w:ascii="Calibri" w:hAnsi="Calibri" w:eastAsia="Calibri"/>
        </w:rPr>
        <w:t>Verifies the raw signed payload and records sent, delivered, bounced, complained, failed, and suppressed states. Permanent bounces/complaints suppress future delivery.</w:t>
      </w:r>
    </w:p>
    <w:p>
      <w:pPr>
        <w:spacing w:before="0" w:after="160" w:line="280" w:lineRule="auto"/>
        <w:numPr>
          <w:ilvl w:val="0"/>
          <w:numId w:val="14"/>
        </w:numPr>
        <w:widowControl/>
      </w:pPr>
      <w:r>
        <w:rPr>
          <w:rFonts w:ascii="Calibri" w:hAnsi="Calibri" w:eastAsia="Calibri"/>
          <w:b/>
        </w:rPr>
        <w:t xml:space="preserve">Newsletter consent </w:t>
      </w:r>
      <w:r>
        <w:rPr>
          <w:rFonts w:ascii="Calibri" w:hAnsi="Calibri" w:eastAsia="Calibri"/>
        </w:rPr>
        <w:t>Creates a pending subscriber and token, sends a confirmation link, and activates only after confirmation. Exact normalized email matching replaces wildcard matching.</w:t>
      </w:r>
    </w:p>
    <w:p>
      <w:pPr>
        <w:spacing w:before="0" w:after="160" w:line="280" w:lineRule="auto"/>
        <w:numPr>
          <w:ilvl w:val="0"/>
          <w:numId w:val="14"/>
        </w:numPr>
        <w:widowControl/>
      </w:pPr>
      <w:r>
        <w:rPr>
          <w:rFonts w:ascii="Calibri" w:hAnsi="Calibri" w:eastAsia="Calibri"/>
          <w:b/>
        </w:rPr>
        <w:t xml:space="preserve">Unsubscribe semantics </w:t>
      </w:r>
      <w:r>
        <w:rPr>
          <w:rFonts w:ascii="Calibri" w:hAnsi="Calibri" w:eastAsia="Calibri"/>
        </w:rPr>
        <w:t>Link scanners and previews can safely GET the page; only the explicit POST confirmation mutates the subscription.</w:t>
      </w:r>
    </w:p>
    <w:p>
      <w:pPr>
        <w:spacing w:before="0" w:after="160" w:line="280" w:lineRule="auto"/>
        <w:numPr>
          <w:ilvl w:val="0"/>
          <w:numId w:val="14"/>
        </w:numPr>
        <w:widowControl/>
      </w:pPr>
      <w:r>
        <w:rPr>
          <w:rFonts w:ascii="Calibri" w:hAnsi="Calibri" w:eastAsia="Calibri"/>
          <w:b/>
        </w:rPr>
        <w:t xml:space="preserve">Campaigns </w:t>
      </w:r>
      <w:r>
        <w:rPr>
          <w:rFonts w:ascii="Calibri" w:hAnsi="Calibri" w:eastAsia="Calibri"/>
        </w:rPr>
        <w:t>Freeze content/audience through a recipient snapshot; use resumable batches and stable idempotency; test sends target allowlisted staff without contaminating subscriber records.</w:t>
      </w:r>
    </w:p>
    <w:p>
      <w:pPr>
        <w:spacing w:before="0" w:after="160" w:line="280" w:lineRule="auto"/>
        <w:numPr>
          <w:ilvl w:val="0"/>
          <w:numId w:val="14"/>
        </w:numPr>
        <w:widowControl/>
      </w:pPr>
      <w:r>
        <w:rPr>
          <w:rFonts w:ascii="Calibri" w:hAnsi="Calibri" w:eastAsia="Calibri"/>
          <w:b/>
        </w:rPr>
        <w:t xml:space="preserve">Scheduled delivery </w:t>
      </w:r>
      <w:r>
        <w:rPr>
          <w:rFonts w:ascii="Calibri" w:hAnsi="Calibri" w:eastAsia="Calibri"/>
        </w:rPr>
        <w:t>A daily bounded batch processes at most 50 digest recipients per invocation while weekly dedupe preserves cadence. Listing reminders use the same claimed transactional path. All server links use validated serverSiteOrigin.</w:t>
      </w:r>
    </w:p>
    <w:p>
      <w:pPr>
        <w:spacing w:before="120" w:after="200" w:line="264" w:lineRule="auto"/>
        <w:ind w:left="230" w:right="115"/>
        <w:shd w:fill="F4F6F9"/>
        <w:pBdr>
          <w:start w:val="single" w:sz="18" w:space="6" w:color="7A5A00"/>
        </w:pBdr>
        <w:widowControl/>
      </w:pPr>
      <w:r>
        <w:rPr>
          <w:rFonts w:ascii="Calibri" w:hAnsi="Calibri" w:eastAsia="Calibri"/>
          <w:b/>
          <w:color w:val="7A5A00"/>
        </w:rPr>
        <w:t xml:space="preserve">Operational requirement: </w:t>
      </w:r>
      <w:r>
        <w:rPr>
          <w:rFonts w:ascii="Calibri" w:hAnsi="Calibri" w:eastAsia="Calibri"/>
        </w:rPr>
        <w:t>Production must configure RESEND_API_KEY, sender identities, RESEND_WEBHOOK_SECRET, and the expected delivery/bounce/complaint event subscriptions. The source review did not send live email.</w:t>
      </w:r>
    </w:p>
    <w:p>
      <w:r>
        <w:br w:type="page"/>
      </w:r>
    </w:p>
    <w:p>
      <w:pPr>
        <w:pStyle w:val="Heading1"/>
        <w:keepNext/>
      </w:pPr>
      <w:r>
        <w:t>7. Candidate privacy, portfolios, and public endpoints</w:t>
      </w:r>
    </w:p>
    <w:p>
      <w:pPr>
        <w:spacing w:before="0" w:after="160" w:line="280" w:lineRule="auto"/>
        <w:numPr>
          <w:ilvl w:val="0"/>
          <w:numId w:val="15"/>
        </w:numPr>
        <w:widowControl/>
      </w:pPr>
      <w:r>
        <w:rPr>
          <w:rFonts w:ascii="Calibri" w:hAnsi="Calibri" w:eastAsia="Calibri"/>
          <w:b/>
        </w:rPr>
        <w:t xml:space="preserve">Certificate storage </w:t>
      </w:r>
      <w:r>
        <w:rPr>
          <w:rFonts w:ascii="Calibri" w:hAnsi="Calibri" w:eastAsia="Calibri"/>
        </w:rPr>
        <w:t>Private objects are scoped to the candidate user path, constrained by MIME/size and a 20-certificate quota, and sanitized before portfolio exposure.</w:t>
      </w:r>
    </w:p>
    <w:p>
      <w:pPr>
        <w:spacing w:before="0" w:after="160" w:line="280" w:lineRule="auto"/>
        <w:numPr>
          <w:ilvl w:val="0"/>
          <w:numId w:val="15"/>
        </w:numPr>
        <w:widowControl/>
      </w:pPr>
      <w:r>
        <w:rPr>
          <w:rFonts w:ascii="Calibri" w:hAnsi="Calibri" w:eastAsia="Calibri"/>
          <w:b/>
        </w:rPr>
        <w:t xml:space="preserve">Application resumes </w:t>
      </w:r>
      <w:r>
        <w:rPr>
          <w:rFonts w:ascii="Calibri" w:hAnsi="Calibri" w:eastAsia="Calibri"/>
        </w:rPr>
        <w:t>Candidate snapshots and asset paths are derived from the authenticated profile. Recruiters receive a short-lived server-signed resume URL only for applications to their jobs.</w:t>
      </w:r>
    </w:p>
    <w:p>
      <w:pPr>
        <w:spacing w:before="0" w:after="160" w:line="280" w:lineRule="auto"/>
        <w:numPr>
          <w:ilvl w:val="0"/>
          <w:numId w:val="15"/>
        </w:numPr>
        <w:widowControl/>
      </w:pPr>
      <w:r>
        <w:rPr>
          <w:rFonts w:ascii="Calibri" w:hAnsi="Calibri" w:eastAsia="Calibri"/>
          <w:b/>
        </w:rPr>
        <w:t xml:space="preserve">Admin asset access </w:t>
      </w:r>
      <w:r>
        <w:rPr>
          <w:rFonts w:ascii="Calibri" w:hAnsi="Calibri" w:eastAsia="Calibri"/>
        </w:rPr>
        <w:t>Application-asset access includes the full server admin allowlist/role/disabled check; database role alone is insufficient.</w:t>
      </w:r>
    </w:p>
    <w:p>
      <w:pPr>
        <w:spacing w:before="0" w:after="160" w:line="280" w:lineRule="auto"/>
        <w:numPr>
          <w:ilvl w:val="0"/>
          <w:numId w:val="15"/>
        </w:numPr>
        <w:widowControl/>
      </w:pPr>
      <w:r>
        <w:rPr>
          <w:rFonts w:ascii="Calibri" w:hAnsi="Calibri" w:eastAsia="Calibri"/>
          <w:b/>
        </w:rPr>
        <w:t xml:space="preserve">Public portfolios </w:t>
      </w:r>
      <w:r>
        <w:rPr>
          <w:rFonts w:ascii="Calibri" w:hAnsi="Calibri" w:eastAsia="Calibri"/>
        </w:rPr>
        <w:t>A no-store API emits a sanitized projection and five-minute signed URLs for private certificate paths. Unsafe external resume/certificate links are discarded.</w:t>
      </w:r>
    </w:p>
    <w:p>
      <w:pPr>
        <w:spacing w:before="0" w:after="160" w:line="280" w:lineRule="auto"/>
        <w:numPr>
          <w:ilvl w:val="0"/>
          <w:numId w:val="15"/>
        </w:numPr>
        <w:widowControl/>
      </w:pPr>
      <w:r>
        <w:rPr>
          <w:rFonts w:ascii="Calibri" w:hAnsi="Calibri" w:eastAsia="Calibri"/>
          <w:b/>
        </w:rPr>
        <w:t xml:space="preserve">Job discovery </w:t>
      </w:r>
      <w:r>
        <w:rPr>
          <w:rFonts w:ascii="Calibri" w:hAnsi="Calibri" w:eastAsia="Calibri"/>
        </w:rPr>
        <w:t>The public view excludes disabled recruiters and expired/unpaid/unapproved jobs while redacting recruiter contact columns.</w:t>
      </w:r>
    </w:p>
    <w:p>
      <w:pPr>
        <w:spacing w:before="0" w:after="160" w:line="280" w:lineRule="auto"/>
        <w:numPr>
          <w:ilvl w:val="0"/>
          <w:numId w:val="15"/>
        </w:numPr>
        <w:widowControl/>
      </w:pPr>
      <w:r>
        <w:rPr>
          <w:rFonts w:ascii="Calibri" w:hAnsi="Calibri" w:eastAsia="Calibri"/>
          <w:b/>
        </w:rPr>
        <w:t xml:space="preserve">Share and OG endpoints </w:t>
      </w:r>
      <w:r>
        <w:rPr>
          <w:rFonts w:ascii="Calibri" w:hAnsi="Calibri" w:eastAsia="Calibri"/>
        </w:rPr>
        <w:t>Public slugs are bounded and rate limited. The server does not fetch attacker-selected logo/avatar URLs.</w:t>
      </w:r>
    </w:p>
    <w:p>
      <w:pPr>
        <w:spacing w:before="0" w:after="160" w:line="280" w:lineRule="auto"/>
        <w:numPr>
          <w:ilvl w:val="0"/>
          <w:numId w:val="15"/>
        </w:numPr>
        <w:widowControl/>
      </w:pPr>
      <w:r>
        <w:rPr>
          <w:rFonts w:ascii="Calibri" w:hAnsi="Calibri" w:eastAsia="Calibri"/>
          <w:b/>
        </w:rPr>
        <w:t xml:space="preserve">Sitemap </w:t>
      </w:r>
      <w:r>
        <w:rPr>
          <w:rFonts w:ascii="Calibri" w:hAnsi="Calibri" w:eastAsia="Calibri"/>
        </w:rPr>
        <w:t>Rows are paginated, capped at the protocol limit, read from the safe public view, and database failures are surfaced.</w:t>
      </w:r>
    </w:p>
    <w:p>
      <w:r>
        <w:br w:type="page"/>
      </w:r>
    </w:p>
    <w:p>
      <w:pPr>
        <w:pStyle w:val="Heading1"/>
        <w:keepNext/>
      </w:pPr>
      <w:r>
        <w:t>8. Admin console redesign</w:t>
      </w:r>
    </w:p>
    <w:p>
      <w:r>
        <w:t>An admin panel already existed, so it was redesigned rather than duplicated. The visual and information architecture now matches Beonely's actual operator workflows instead of the inherited generic dashboard.</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Area</w:t>
            </w:r>
          </w:p>
        </w:tc>
        <w:tc>
          <w:tcPr>
            <w:tcW w:type="dxa" w:w="756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Screens and operator purpose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Overview</w:t>
            </w:r>
          </w:p>
        </w:tc>
        <w:tc>
          <w:tcPr>
            <w:tcW w:type="dxa" w:w="756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Server-backed marketplace snapshot, actionable counts, status cards, and clear query errors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Marketplace</w:t>
            </w:r>
          </w:p>
        </w:tc>
        <w:tc>
          <w:tcPr>
            <w:tcW w:type="dxa" w:w="756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Job moderation/editing, recruiter enable/disable controls, candidate lookup, and payment/revenue lifecycle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Growth</w:t>
            </w:r>
          </w:p>
        </w:tc>
        <w:tc>
          <w:tcPr>
            <w:tcW w:type="dxa" w:w="756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Hiring leads, campaign creation/detail, audience snapshots, and delivery progress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Email</w:t>
            </w:r>
          </w:p>
        </w:tc>
        <w:tc>
          <w:tcPr>
            <w:tcW w:type="dxa" w:w="756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Operational overview, analytics, templates, automations, campaign management, and test send</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Operations</w:t>
            </w:r>
          </w:p>
        </w:tc>
        <w:tc>
          <w:tcPr>
            <w:tcW w:type="dxa" w:w="756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Consistent shell, workspace switching, settings access, account actions, responsive navigation</w:t>
            </w:r>
          </w:p>
        </w:tc>
      </w:tr>
    </w:tbl>
    <w:p>
      <w:pPr>
        <w:spacing w:before="80" w:after="80"/>
      </w:pPr>
    </w:p>
    <w:p>
      <w:pPr>
        <w:spacing w:before="0" w:after="160" w:line="280" w:lineRule="auto"/>
        <w:numPr>
          <w:ilvl w:val="0"/>
          <w:numId w:val="16"/>
        </w:numPr>
        <w:widowControl/>
      </w:pPr>
      <w:r>
        <w:rPr>
          <w:rFonts w:ascii="Calibri" w:hAnsi="Calibri" w:eastAsia="Calibri"/>
          <w:b/>
        </w:rPr>
        <w:t xml:space="preserve">Server boundary </w:t>
      </w:r>
      <w:r>
        <w:rPr>
          <w:rFonts w:ascii="Calibri" w:hAnsi="Calibri" w:eastAsia="Calibri"/>
        </w:rPr>
        <w:t>Every cross-account query is made with a bearer token to /api/admin/*; the service role never enters the browser bundle.</w:t>
      </w:r>
    </w:p>
    <w:p>
      <w:pPr>
        <w:spacing w:before="0" w:after="160" w:line="280" w:lineRule="auto"/>
        <w:numPr>
          <w:ilvl w:val="0"/>
          <w:numId w:val="16"/>
        </w:numPr>
        <w:widowControl/>
      </w:pPr>
      <w:r>
        <w:rPr>
          <w:rFonts w:ascii="Calibri" w:hAnsi="Calibri" w:eastAsia="Calibri"/>
          <w:b/>
        </w:rPr>
        <w:t xml:space="preserve">Navigation </w:t>
      </w:r>
      <w:r>
        <w:rPr>
          <w:rFonts w:ascii="Calibri" w:hAnsi="Calibri" w:eastAsia="Calibri"/>
        </w:rPr>
        <w:t>Items are grouped by operator job, use descriptive labels/icons, and have route tests to prevent dead destinations.</w:t>
      </w:r>
    </w:p>
    <w:p>
      <w:pPr>
        <w:spacing w:before="0" w:after="160" w:line="280" w:lineRule="auto"/>
        <w:numPr>
          <w:ilvl w:val="0"/>
          <w:numId w:val="16"/>
        </w:numPr>
        <w:widowControl/>
      </w:pPr>
      <w:r>
        <w:rPr>
          <w:rFonts w:ascii="Calibri" w:hAnsi="Calibri" w:eastAsia="Calibri"/>
          <w:b/>
        </w:rPr>
        <w:t xml:space="preserve">Visual system </w:t>
      </w:r>
      <w:r>
        <w:rPr>
          <w:rFonts w:ascii="Calibri" w:hAnsi="Calibri" w:eastAsia="Calibri"/>
        </w:rPr>
        <w:t>Cards, compact status badges, metric hierarchy, tables, restrained color, and responsive spacing replace generic template widgets.</w:t>
      </w:r>
    </w:p>
    <w:p>
      <w:pPr>
        <w:spacing w:before="0" w:after="160" w:line="280" w:lineRule="auto"/>
        <w:numPr>
          <w:ilvl w:val="0"/>
          <w:numId w:val="16"/>
        </w:numPr>
        <w:widowControl/>
      </w:pPr>
      <w:r>
        <w:rPr>
          <w:rFonts w:ascii="Calibri" w:hAnsi="Calibri" w:eastAsia="Calibri"/>
          <w:b/>
        </w:rPr>
        <w:t xml:space="preserve">State handling </w:t>
      </w:r>
      <w:r>
        <w:rPr>
          <w:rFonts w:ascii="Calibri" w:hAnsi="Calibri" w:eastAsia="Calibri"/>
        </w:rPr>
        <w:t>Queries display deliberate loading, empty, and error UI rather than silently treating failures as zero results.</w:t>
      </w:r>
    </w:p>
    <w:p>
      <w:pPr>
        <w:spacing w:before="0" w:after="160" w:line="280" w:lineRule="auto"/>
        <w:numPr>
          <w:ilvl w:val="0"/>
          <w:numId w:val="16"/>
        </w:numPr>
        <w:widowControl/>
      </w:pPr>
      <w:r>
        <w:rPr>
          <w:rFonts w:ascii="Calibri" w:hAnsi="Calibri" w:eastAsia="Calibri"/>
          <w:b/>
        </w:rPr>
        <w:t xml:space="preserve">Accessibility </w:t>
      </w:r>
      <w:r>
        <w:rPr>
          <w:rFonts w:ascii="Calibri" w:hAnsi="Calibri" w:eastAsia="Calibri"/>
        </w:rPr>
        <w:t>Semantic headings, focus-visible controls, descriptive actions, mobile sheet title/description, and no duplicate close button.</w:t>
      </w:r>
    </w:p>
    <w:p>
      <w:pPr>
        <w:spacing w:before="0" w:after="160" w:line="280" w:lineRule="auto"/>
        <w:numPr>
          <w:ilvl w:val="0"/>
          <w:numId w:val="16"/>
        </w:numPr>
        <w:widowControl/>
      </w:pPr>
      <w:r>
        <w:rPr>
          <w:rFonts w:ascii="Calibri" w:hAnsi="Calibri" w:eastAsia="Calibri"/>
          <w:b/>
        </w:rPr>
        <w:t xml:space="preserve">Safety </w:t>
      </w:r>
      <w:r>
        <w:rPr>
          <w:rFonts w:ascii="Calibri" w:hAnsi="Calibri" w:eastAsia="Calibri"/>
        </w:rPr>
        <w:t>Job/recruiter mutations use optimistic concurrency, business preconditions, and audit records for high-risk account/moderation actions.</w:t>
      </w:r>
    </w:p>
    <w:p>
      <w:r>
        <w:br w:type="page"/>
      </w:r>
    </w:p>
    <w:p>
      <w:pPr>
        <w:pStyle w:val="Heading1"/>
        <w:keepNext/>
      </w:pPr>
      <w:r>
        <w:t>9. Database migration ledger</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Timestamp</w:t>
            </w:r>
          </w:p>
        </w:tc>
        <w:tc>
          <w:tcPr>
            <w:tcW w:type="dxa" w:w="33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Migration</w:t>
            </w:r>
          </w:p>
        </w:tc>
        <w:tc>
          <w:tcPr>
            <w:tcW w:type="dxa" w:w="426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Purpose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20260710010000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core_security_hardening</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Auth/RLS, consent, application/payment integrity</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20260710020000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payment_fulfillment</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Atomic Razorpay fulfillment and identifiers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20260710030000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campaign_delivery_hardening</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Recipient snapshots and delivery idempotency</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20260710040000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admin_audit_log</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Privileged action evidence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20260710120000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api_rate_limits</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Atomic abuse-budget claims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20260710130000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resend_webhook_delivery</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Provider delivery state and event dedupe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20260710140000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admin_dashboard_stats</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Exact server admin aggregates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20260710150000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newsletter_double_opt_in</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Confirmation-token consent</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20260710160000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storage_and_portfolio_hardening</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Owner paths, quotas, sanitized portfolios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20260710170000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public_job_projection</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Redacted live job view and safe application target</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20260710190000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email_delivery_claims_and_suppression</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Claim/fence/finalize and suppression</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20260710200000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private_candidate_assets</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Private certificates/resumes and trusted snapshots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20260710210000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admin_api_boundary</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Immutable browser fields and server-only mutations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20260710220000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payment_lifecycle_hardening</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Checkout snapshots, lifecycle, net revenue, review queue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20260710300000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final_access_boundary</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Owner-only browser reads and service-only admin aggregates</w:t>
            </w:r>
          </w:p>
        </w:tc>
      </w:tr>
    </w:tbl>
    <w:p>
      <w:pPr>
        <w:spacing w:before="80" w:after="80"/>
      </w:pPr>
    </w:p>
    <w:p>
      <w:pPr>
        <w:spacing w:before="120" w:after="200" w:line="264" w:lineRule="auto"/>
        <w:ind w:left="230" w:right="115"/>
        <w:shd w:fill="F4F6F9"/>
        <w:pBdr>
          <w:start w:val="single" w:sz="18" w:space="6" w:color="7A5A00"/>
        </w:pBdr>
        <w:widowControl/>
      </w:pPr>
      <w:r>
        <w:rPr>
          <w:rFonts w:ascii="Calibri" w:hAnsi="Calibri" w:eastAsia="Calibri"/>
          <w:b/>
          <w:color w:val="7A5A00"/>
        </w:rPr>
        <w:t xml:space="preserve">Migration caution: </w:t>
      </w:r>
      <w:r>
        <w:rPr>
          <w:rFonts w:ascii="Calibri" w:hAnsi="Calibri" w:eastAsia="Calibri"/>
        </w:rPr>
        <w:t>Supabase Preview clean replay failed at statement 10 of 20260512120000_candidate_saved_applications_storage.sql: relation public.job_seeker_profiles does not exist. The historical May chain is not a supported bootstrap. Existing projects must back up and reconcile the remote migration ledger—especially duplicated version 20260519120000—before staging the July forward chain. New environments require a separately reviewed squashed/bootstrap baseline.</w:t>
      </w:r>
    </w:p>
    <w:p>
      <w:r>
        <w:br w:type="page"/>
      </w:r>
    </w:p>
    <w:p>
      <w:pPr>
        <w:pStyle w:val="Heading1"/>
        <w:keepNext/>
      </w:pPr>
      <w:r>
        <w:t>10. Verification and evidence</w:t>
      </w:r>
    </w:p>
    <w:tbl>
      <w:tblPr>
        <w:tblStyle w:val="TableGrid"/>
        <w:tblW w:type="dxa" w:w="9360"/>
        <w:jc w:val="left"/>
        <w:tblLayout w:type="fixed"/>
        <w:tblLook w:firstColumn="1" w:firstRow="1" w:lastColumn="0" w:lastRow="0" w:noHBand="0" w:noVBand="1" w:val="04A0"/>
        <w:tblInd w:w="120" w:type="dxa"/>
      </w:tblPr>
      <w:tblGrid>
        <w:gridCol w:w="2160"/>
        <w:gridCol w:w="1800"/>
        <w:gridCol w:w="5400"/>
      </w:tblGrid>
      <w:tr>
        <w:trPr>
          <w:tblHeader w:val="true"/>
        </w:trPr>
        <w:tc>
          <w:tcPr>
            <w:tcW w:type="dxa" w:w="216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Gate</w:t>
            </w:r>
          </w:p>
        </w:tc>
        <w:tc>
          <w:tcPr>
            <w:tcW w:type="dxa" w:w="18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Result</w:t>
            </w:r>
          </w:p>
        </w:tc>
        <w:tc>
          <w:tcPr>
            <w:tcW w:type="dxa" w:w="54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What it covered</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Application TypeScript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React routes, features, providers, generated route integration</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API TypeScript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Vercel handlers, provider clients, RPC types, tests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ESLint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 (0 errors / 23 warnings)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Fast-refresh notices are nonblocking module-organization warnings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Prettier</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All matched repository files; 299 inherited out-of-policy files normalized during the final pass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API Vitest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34 files / 114 tests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Auth, rate limits, cron, payments, consolidated routers, webhooks, email, consent, portfolio, sitemap helpers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Browser Vitest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59 files / 285 tests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Components, forms, auth flows, jobs, admin navigation, state handling</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Responsive Playwright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22 pass / 2 expected skips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Desktop, iPhone SE, iPhone 14; overflow, menu, CTA, route smoke</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Production build</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Vite production output plus TypeScript build</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Vercel package build</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All 12 Hobby-compatible function bundles compiled for the Node.js 22 runtime</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Knip</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No unused files or dependencies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pnpm audit --prod</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No known production dependency vulnerabilities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Local built-browser smoke</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Home, hiring, auth, legal, changelog, unsubscribe, 404, fail-closed admin, post-fix console</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Diff hygiene</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No whitespace errors; repository-wide Prettier check passes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GitHub Quality / validate</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 (2m22s)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All workflow steps succeeded for runtime code commit cde79d0</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Team Vercel Preview</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Branch environment deployed successfully after dependency, Node runtime, cron, and function-count fixes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Isolated Vercel Preview</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Ready and smoke-tested</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Root/auth/admin/job routes, security headers, compatibility rewrites, negative API responses, and fail-closed cron/data behavior verified</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Supabase Preview</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Failed in legacy bootstrap</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Branch database remains unhealthy after the historical May-chain failure; the July chain was not reached</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Overall hosted preview</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Application/API shell runnable</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Vercel passes; authenticated and data-backed workflows still require a repaired Supabase baseline and configured staging secrets</w:t>
            </w:r>
          </w:p>
        </w:tc>
      </w:tr>
    </w:tbl>
    <w:p>
      <w:pPr>
        <w:spacing w:before="80" w:after="80"/>
      </w:pPr>
    </w:p>
    <w:p>
      <w:pPr>
        <w:widowControl/>
      </w:pPr>
      <w:r>
        <w:rPr>
          <w:rFonts w:ascii="Calibri" w:hAnsi="Calibri" w:eastAsia="Calibri"/>
          <w:b/>
          <w:color w:val="0B2545"/>
        </w:rPr>
        <w:t xml:space="preserve">Dependency and cron retry. </w:t>
      </w:r>
      <w:r>
        <w:rPr>
          <w:rFonts w:ascii="Calibri" w:hAnsi="Calibri" w:eastAsia="Calibri"/>
        </w:rPr>
        <w:t>The retry exposed four production advisories. DOMPurify was upgraded to 3.4.12, Axios to 1.18.1, and workspace overrides resolve patched Seroval, Sharp, and PostCSS versions. The digest cron was changed from a twice-hourly weekly expression to one daily invocation compatible with the Vercel Hobby limit while database dedupe keeps the weekly recipient cadence.</w:t>
      </w:r>
    </w:p>
    <w:p>
      <w:pPr>
        <w:widowControl/>
      </w:pPr>
      <w:r>
        <w:rPr>
          <w:rFonts w:ascii="Calibri" w:hAnsi="Calibri" w:eastAsia="Calibri"/>
          <w:b/>
          <w:color w:val="0B2545"/>
        </w:rPr>
        <w:t xml:space="preserve">Vercel packaging and hosted smoke. </w:t>
      </w:r>
      <w:r>
        <w:rPr>
          <w:rFonts w:ascii="Calibri" w:hAnsi="Calibri" w:eastAsia="Calibri"/>
        </w:rPr>
        <w:t>Local Vercel compilation first exposed two implicit callback types and an engine range that allowed Vercel to select Node.js 24; both were corrected and Node.js 22 is now enforced. Hosted output then revealed the Hobby limit of 12 non-framework functions. Four compatibility entrypoints were consolidated behind api/payments.ts and api/assets.ts, preserving the old public URLs through rewrites. The team Preview and an isolated Preview both reached Ready. Authenticated smoke requests confirmed the SPA routes, production security headers, method guards, slug validation, private-asset authorization, hidden consolidated routers, and fail-closed behavior when staging secrets were intentionally absent.</w:t>
      </w:r>
    </w:p>
    <w:p>
      <w:pPr>
        <w:widowControl/>
      </w:pPr>
      <w:r>
        <w:rPr>
          <w:rFonts w:ascii="Calibri" w:hAnsi="Calibri" w:eastAsia="Calibri"/>
          <w:b/>
          <w:color w:val="0B2545"/>
        </w:rPr>
        <w:t xml:space="preserve">Production-only bug found during live inspection. </w:t>
      </w:r>
      <w:r>
        <w:rPr>
          <w:rFonts w:ascii="Calibri" w:hAnsi="Calibri" w:eastAsia="Calibri"/>
        </w:rPr>
        <w:t>The first built-browser attempt produced a blank page because AdminWorkspaceProvider called router hooks while mounted outside RouterProvider. The provider was moved inside the root route component. The final disconnected production bundle rendered normally and /admin followed the explicit fail-closed Supabase setup redirect.</w:t>
      </w:r>
    </w:p>
    <w:p>
      <w:pPr>
        <w:widowControl/>
      </w:pPr>
      <w:r>
        <w:rPr>
          <w:rFonts w:ascii="Calibri" w:hAnsi="Calibri" w:eastAsia="Calibri"/>
          <w:b/>
          <w:color w:val="0B2545"/>
        </w:rPr>
        <w:t xml:space="preserve">Responsive issues found during final testing. </w:t>
      </w:r>
      <w:r>
        <w:rPr>
          <w:rFonts w:ascii="Calibri" w:hAnsi="Calibri" w:eastAsia="Calibri"/>
        </w:rPr>
        <w:t>A stale mobile link targeted a removed LinkedIn-only section, and a responsive assertion expected an old CTA. Navigation now targets the always-present open-roles anchor, the assertion tracks the current candidate CTA, and the mobile sheet has an accessible title/description with one close action.</w:t>
      </w:r>
    </w:p>
    <w:p>
      <w:pPr>
        <w:widowControl/>
      </w:pPr>
      <w:r>
        <w:rPr>
          <w:rFonts w:ascii="Calibri" w:hAnsi="Calibri" w:eastAsia="Calibri"/>
          <w:b/>
          <w:color w:val="0B2545"/>
        </w:rPr>
        <w:t xml:space="preserve">Final browser fixes. </w:t>
      </w:r>
      <w:r>
        <w:rPr>
          <w:rFonts w:ascii="Calibri" w:hAnsi="Calibri" w:eastAsia="Calibri"/>
        </w:rPr>
        <w:t>Vercel Analytics previously requested its Vercel-only script during a self-hosted production preview and produced a console parse error; it is now compiled in only for actual Vercel builds. Standalone authentication titles were also upgraded from generic text to semantic level-one headings. The rebuilt route smoke produced no new console warning/error.</w:t>
      </w:r>
    </w:p>
    <w:p>
      <w:pPr>
        <w:pStyle w:val="Heading1"/>
        <w:keepNext/>
      </w:pPr>
      <w:r>
        <w:t>11. Session chronology</w:t>
      </w:r>
    </w:p>
    <w:tbl>
      <w:tblPr>
        <w:tblStyle w:val="TableGrid"/>
        <w:tblW w:type="dxa" w:w="9360"/>
        <w:jc w:val="left"/>
        <w:tblLayout w:type="fixed"/>
        <w:tblLook w:firstColumn="1" w:firstRow="1" w:lastColumn="0" w:lastRow="0" w:noHBand="0" w:noVBand="1" w:val="04A0"/>
        <w:tblInd w:w="120" w:type="dxa"/>
      </w:tblPr>
      <w:tblGrid>
        <w:gridCol w:w="720"/>
        <w:gridCol w:w="1800"/>
        <w:gridCol w:w="6840"/>
      </w:tblGrid>
      <w:tr>
        <w:trPr>
          <w:tblHeader w:val="true"/>
        </w:trPr>
        <w:tc>
          <w:tcPr>
            <w:tcW w:type="dxa" w:w="72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Phase</w:t>
            </w:r>
          </w:p>
        </w:tc>
        <w:tc>
          <w:tcPr>
            <w:tcW w:type="dxa" w:w="18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Workstream</w:t>
            </w:r>
          </w:p>
        </w:tc>
        <w:tc>
          <w:tcPr>
            <w:tcW w:type="dxa" w:w="684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What happened</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Inventory</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Mapped routes, features, APIs, migrations, dependencies, tests, and inherited template code.</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Threat review</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Traced browser/server/Supabase trust boundaries and ranked authorization, payment, email, privacy, and provider risks.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3</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Core schema</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Added cumulative hardening migrations for RLS, consent, fulfillment, campaigns, audit, rate limits, and webhooks.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4</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Admin UX</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Reorganized navigation and overview, added real marketplace/revenue/email operations, and standardized error/loading states.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5</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Public/privacy</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Introduced redacted jobs view, private asset APIs, portfolio sanitization, slug limits, URL restrictions, and sitemap pagination.</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6</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Email</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Closed relay, added double opt-in, safe unsubscribe, delivery claims, suppression, resumable campaigns/digests/reminders.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7</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Payments</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Added immutable snapshots, reservation/recovery, signed event dedupe, atomic fulfillment, lifecycle accounting, manual review, Turnstile.</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8</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Admin boundary</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Moved cross-account reads/mutations to allowlisted APIs and removed direct admin browser policies/RPC execution.</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9</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Cleanup</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Deleted unused apps/chats/tasks/users/dashboard scaffolding, dead components/icons, obsolete dependencies, and stale routes.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10</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Automated QA</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Added/expanded security and regression tests, CI, Knip, typechecks, build, dependency audit, and diff checks.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11</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Local live QA</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Opened the production bundle, found/fixed provider placement blank page, verified public structure and guarded routing.</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12</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Responsive QA</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Found/fixed stale section navigation and mobile dialog accessibility; verified three viewport projects.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13</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Formatting baseline</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Normalized 299 inherited source/config files and verified every matched repository file with Prettier.</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14</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Documentation</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Created AGENTS.md, the exact agent.md compatibility entry point, severity audit, environment updates, deployment checklist, and this full-session Word report.</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15</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Final payment audit</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Found/fixed three high-severity capture-persistence gaps for disabled recruiters, reused provider IDs, and closed/failed checkouts.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16</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Branch and preview QA</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Pushed the dedicated branch, opened draft PR #2 without merging, confirmed the first GitHub Quality run, documented the initial external blockers, and completed final browser polish.</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17</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Deployment retry</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Corrected four dependency advisories, adopted a Hobby-compatible daily digest schedule, fixed Vercel TypeScript packaging, and constrained the runtime to Node.js 22.</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18</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Hosted deployment verification</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Consolidated 14 API functions to the Hobby limit of 12 without breaking URLs, added router tests, passed GitHub Quality and both Vercel Previews, smoke-tested the hosted application/API shell, and isolated Supabase as the remaining environment blocker.</w:t>
            </w:r>
          </w:p>
        </w:tc>
      </w:tr>
    </w:tbl>
    <w:p>
      <w:pPr>
        <w:spacing w:before="80" w:after="80"/>
      </w:pPr>
    </w:p>
    <w:p>
      <w:pPr>
        <w:pStyle w:val="Heading1"/>
        <w:keepNext/>
      </w:pPr>
      <w:r>
        <w:t>12. Deployment handoff</w:t>
      </w:r>
    </w:p>
    <w:p>
      <w:r>
        <w:t>The implementation is pushed on codex/repository-hardening-admin-redesign and draft PR #2 is open against main; no merge was performed. GitHub Quality and Vercel Preview pass, and the hosted application/API shell was smoke-tested. Supabase Preview remains unhealthy after the historical May bootstrap failure, so full authenticated and data-backed staging validation must wait for a reviewed database baseline. Use the following sequence to avoid running new server code against an old schema or accepting provider events before secrets and policies are ready.</w:t>
      </w:r>
    </w:p>
    <w:p>
      <w:pPr>
        <w:spacing w:before="0" w:after="160" w:line="280" w:lineRule="auto"/>
        <w:numPr>
          <w:ilvl w:val="0"/>
          <w:numId w:val="17"/>
        </w:numPr>
        <w:widowControl/>
      </w:pPr>
      <w:r>
        <w:rPr>
          <w:rFonts w:ascii="Calibri" w:hAnsi="Calibri" w:eastAsia="Calibri"/>
        </w:rPr>
        <w:t>Create a database and Storage metadata backup.</w:t>
      </w:r>
    </w:p>
    <w:p>
      <w:pPr>
        <w:spacing w:before="0" w:after="160" w:line="280" w:lineRule="auto"/>
        <w:numPr>
          <w:ilvl w:val="0"/>
          <w:numId w:val="17"/>
        </w:numPr>
        <w:widowControl/>
      </w:pPr>
      <w:r>
        <w:rPr>
          <w:rFonts w:ascii="Calibri" w:hAnsi="Calibri" w:eastAsia="Calibri"/>
        </w:rPr>
        <w:t>For an existing Supabase project, pull/reconcile the remote schema and migration ledger—especially duplicated version 20260519120000—then apply the July forward chain through 20260710300000_final_access_boundary.sql in staging.</w:t>
      </w:r>
    </w:p>
    <w:p>
      <w:pPr>
        <w:spacing w:before="0" w:after="160" w:line="280" w:lineRule="auto"/>
        <w:numPr>
          <w:ilvl w:val="0"/>
          <w:numId w:val="17"/>
        </w:numPr>
        <w:widowControl/>
      </w:pPr>
      <w:r>
        <w:rPr>
          <w:rFonts w:ascii="Calibri" w:hAnsi="Calibri" w:eastAsia="Calibri"/>
        </w:rPr>
        <w:t>For a new Supabase project, create and review a squashed/bootstrap baseline; do not replay the current historical May chain unchanged.</w:t>
      </w:r>
    </w:p>
    <w:p>
      <w:pPr>
        <w:spacing w:before="0" w:after="160" w:line="280" w:lineRule="auto"/>
        <w:numPr>
          <w:ilvl w:val="0"/>
          <w:numId w:val="17"/>
        </w:numPr>
        <w:widowControl/>
      </w:pPr>
      <w:r>
        <w:rPr>
          <w:rFonts w:ascii="Calibri" w:hAnsi="Calibri" w:eastAsia="Calibri"/>
        </w:rPr>
        <w:t>Test RLS with anonymous, candidate, recruiter, disabled recruiter, admin browser, and service-role sessions.</w:t>
      </w:r>
    </w:p>
    <w:p>
      <w:pPr>
        <w:spacing w:before="0" w:after="160" w:line="280" w:lineRule="auto"/>
        <w:numPr>
          <w:ilvl w:val="0"/>
          <w:numId w:val="17"/>
        </w:numPr>
        <w:widowControl/>
      </w:pPr>
      <w:r>
        <w:rPr>
          <w:rFonts w:ascii="Calibri" w:hAnsi="Calibri" w:eastAsia="Calibri"/>
        </w:rPr>
        <w:t>Configure SUPABASE_SERVICE_ROLE_KEY, Razorpay credentials/webhook secret, Resend credentials/webhook secret, CRON_SECRET, admin allowlists, lead recipients, and the paired Turnstile keys.</w:t>
      </w:r>
    </w:p>
    <w:p>
      <w:pPr>
        <w:spacing w:before="0" w:after="160" w:line="280" w:lineRule="auto"/>
        <w:numPr>
          <w:ilvl w:val="0"/>
          <w:numId w:val="17"/>
        </w:numPr>
        <w:widowControl/>
      </w:pPr>
      <w:r>
        <w:rPr>
          <w:rFonts w:ascii="Calibri" w:hAnsi="Calibri" w:eastAsia="Calibri"/>
        </w:rPr>
        <w:t>Subscribe Razorpay to the capture/order, failure, refund, and dispute lifecycle events supported by the handler; subscribe Resend to delivery, bounce, complaint, failure, and suppression events.</w:t>
      </w:r>
    </w:p>
    <w:p>
      <w:pPr>
        <w:spacing w:before="0" w:after="160" w:line="280" w:lineRule="auto"/>
        <w:numPr>
          <w:ilvl w:val="0"/>
          <w:numId w:val="17"/>
        </w:numPr>
        <w:widowControl/>
      </w:pPr>
      <w:r>
        <w:rPr>
          <w:rFonts w:ascii="Calibri" w:hAnsi="Calibri" w:eastAsia="Calibri"/>
        </w:rPr>
        <w:t>Reconcile legacy payment rows and any captured rows requiring manual review before enabling live webhooks.</w:t>
      </w:r>
    </w:p>
    <w:p>
      <w:pPr>
        <w:spacing w:before="0" w:after="160" w:line="280" w:lineRule="auto"/>
        <w:numPr>
          <w:ilvl w:val="0"/>
          <w:numId w:val="17"/>
        </w:numPr>
        <w:widowControl/>
      </w:pPr>
      <w:r>
        <w:rPr>
          <w:rFonts w:ascii="Calibri" w:hAnsi="Calibri" w:eastAsia="Calibri"/>
        </w:rPr>
        <w:t>Deploy API and frontend together after the staging schema passes.</w:t>
      </w:r>
    </w:p>
    <w:p>
      <w:pPr>
        <w:spacing w:before="0" w:after="160" w:line="280" w:lineRule="auto"/>
        <w:numPr>
          <w:ilvl w:val="0"/>
          <w:numId w:val="17"/>
        </w:numPr>
        <w:widowControl/>
      </w:pPr>
      <w:r>
        <w:rPr>
          <w:rFonts w:ascii="Calibri" w:hAnsi="Calibri" w:eastAsia="Calibri"/>
        </w:rPr>
        <w:t>Smoke-test sign-up, application, private resume/certificate access, listing purchase, approval, renewal, boost, receipts, campaigns, confirmation, unsubscribe, cron, refund, dispute, and admin account controls.</w:t>
      </w:r>
    </w:p>
    <w:p>
      <w:pPr>
        <w:spacing w:before="0" w:after="160" w:line="280" w:lineRule="auto"/>
        <w:numPr>
          <w:ilvl w:val="0"/>
          <w:numId w:val="17"/>
        </w:numPr>
        <w:widowControl/>
      </w:pPr>
      <w:r>
        <w:rPr>
          <w:rFonts w:ascii="Calibri" w:hAnsi="Calibri" w:eastAsia="Calibri"/>
        </w:rPr>
        <w:t>Monitor manual payment review, email suppression, cron failures, provider retries, and admin_audit_log after rollout.</w:t>
      </w:r>
    </w:p>
    <w:p>
      <w:pPr>
        <w:spacing w:before="120" w:after="200" w:line="264" w:lineRule="auto"/>
        <w:ind w:left="230" w:right="115"/>
        <w:shd w:fill="F4F6F9"/>
        <w:pBdr>
          <w:start w:val="single" w:sz="18" w:space="6" w:color="7A5A00"/>
        </w:pBdr>
        <w:widowControl/>
      </w:pPr>
      <w:r>
        <w:rPr>
          <w:rFonts w:ascii="Calibri" w:hAnsi="Calibri" w:eastAsia="Calibri"/>
          <w:b/>
          <w:color w:val="7A5A00"/>
        </w:rPr>
        <w:t xml:space="preserve">Not performed: </w:t>
      </w:r>
      <w:r>
        <w:rPr>
          <w:rFonts w:ascii="Calibri" w:hAnsi="Calibri" w:eastAsia="Calibri"/>
        </w:rPr>
        <w:t>No merge to main, production migration, live payment/email/refund/dispute, or provider/webhook configuration change was made. The dedicated branch was committed and pushed and draft PR #2 remains open. Team and isolated Vercel Preview environments were deployed and tested; the Supabase branch database was not repaired or advanced because doing so requires an explicitly reviewed bootstrap/ledger plan.</w:t>
      </w:r>
    </w:p>
    <w:p>
      <w:pPr>
        <w:pStyle w:val="Heading1"/>
        <w:keepNext/>
      </w:pPr>
      <w:r>
        <w:t>Appendix A. Important commands and files</w:t>
      </w:r>
    </w:p>
    <w:p>
      <w:pPr>
        <w:pStyle w:val="CodeBlock"/>
        <w:ind w:left="230"/>
        <w:shd w:fill="F2F4F7"/>
      </w:pPr>
      <w:r>
        <w:rPr>
          <w:rFonts w:ascii="Consolas" w:hAnsi="Consolas" w:eastAsia="Consolas"/>
          <w:color w:val="1F4D78"/>
          <w:sz w:val="17"/>
        </w:rPr>
        <w:t>corepack pnpm lint</w:t>
      </w:r>
    </w:p>
    <w:p>
      <w:pPr>
        <w:pStyle w:val="CodeBlock"/>
        <w:ind w:left="230"/>
        <w:shd w:fill="F2F4F7"/>
      </w:pPr>
      <w:r>
        <w:rPr>
          <w:rFonts w:ascii="Consolas" w:hAnsi="Consolas" w:eastAsia="Consolas"/>
          <w:color w:val="1F4D78"/>
          <w:sz w:val="17"/>
        </w:rPr>
        <w:t>corepack pnpm exec tsc --noEmit</w:t>
      </w:r>
    </w:p>
    <w:p>
      <w:pPr>
        <w:pStyle w:val="CodeBlock"/>
        <w:ind w:left="230"/>
        <w:shd w:fill="F2F4F7"/>
      </w:pPr>
      <w:r>
        <w:rPr>
          <w:rFonts w:ascii="Consolas" w:hAnsi="Consolas" w:eastAsia="Consolas"/>
          <w:color w:val="1F4D78"/>
          <w:sz w:val="17"/>
        </w:rPr>
        <w:t>corepack pnpm typecheck:api</w:t>
      </w:r>
    </w:p>
    <w:p>
      <w:pPr>
        <w:pStyle w:val="CodeBlock"/>
        <w:ind w:left="230"/>
        <w:shd w:fill="F2F4F7"/>
      </w:pPr>
      <w:r>
        <w:rPr>
          <w:rFonts w:ascii="Consolas" w:hAnsi="Consolas" w:eastAsia="Consolas"/>
          <w:color w:val="1F4D78"/>
          <w:sz w:val="17"/>
        </w:rPr>
        <w:t>corepack pnpm exec vitest run -c vitest.api.config.ts</w:t>
      </w:r>
    </w:p>
    <w:p>
      <w:pPr>
        <w:pStyle w:val="CodeBlock"/>
        <w:ind w:left="230"/>
        <w:shd w:fill="F2F4F7"/>
      </w:pPr>
      <w:r>
        <w:rPr>
          <w:rFonts w:ascii="Consolas" w:hAnsi="Consolas" w:eastAsia="Consolas"/>
          <w:color w:val="1F4D78"/>
          <w:sz w:val="17"/>
        </w:rPr>
        <w:t>corepack pnpm exec vitest run --browser.headless</w:t>
      </w:r>
    </w:p>
    <w:p>
      <w:pPr>
        <w:pStyle w:val="CodeBlock"/>
        <w:ind w:left="230"/>
        <w:shd w:fill="F2F4F7"/>
      </w:pPr>
      <w:r>
        <w:rPr>
          <w:rFonts w:ascii="Consolas" w:hAnsi="Consolas" w:eastAsia="Consolas"/>
          <w:color w:val="1F4D78"/>
          <w:sz w:val="17"/>
        </w:rPr>
        <w:t>corepack pnpm test:responsive</w:t>
      </w:r>
    </w:p>
    <w:p>
      <w:pPr>
        <w:pStyle w:val="CodeBlock"/>
        <w:ind w:left="230"/>
        <w:shd w:fill="F2F4F7"/>
      </w:pPr>
      <w:r>
        <w:rPr>
          <w:rFonts w:ascii="Consolas" w:hAnsi="Consolas" w:eastAsia="Consolas"/>
          <w:color w:val="1F4D78"/>
          <w:sz w:val="17"/>
        </w:rPr>
        <w:t>corepack pnpm build</w:t>
      </w:r>
    </w:p>
    <w:p>
      <w:pPr>
        <w:pStyle w:val="CodeBlock"/>
        <w:ind w:left="230"/>
        <w:shd w:fill="F2F4F7"/>
      </w:pPr>
      <w:r>
        <w:rPr>
          <w:rFonts w:ascii="Consolas" w:hAnsi="Consolas" w:eastAsia="Consolas"/>
          <w:color w:val="1F4D78"/>
          <w:sz w:val="17"/>
        </w:rPr>
        <w:t>corepack pnpm exec vercel build</w:t>
      </w:r>
    </w:p>
    <w:p>
      <w:pPr>
        <w:pStyle w:val="CodeBlock"/>
        <w:ind w:left="230"/>
        <w:shd w:fill="F2F4F7"/>
      </w:pPr>
      <w:r>
        <w:rPr>
          <w:rFonts w:ascii="Consolas" w:hAnsi="Consolas" w:eastAsia="Consolas"/>
          <w:color w:val="1F4D78"/>
          <w:sz w:val="17"/>
        </w:rPr>
        <w:t>corepack pnpm format:check</w:t>
      </w:r>
    </w:p>
    <w:p>
      <w:pPr>
        <w:pStyle w:val="CodeBlock"/>
        <w:ind w:left="230"/>
        <w:shd w:fill="F2F4F7"/>
      </w:pPr>
      <w:r>
        <w:rPr>
          <w:rFonts w:ascii="Consolas" w:hAnsi="Consolas" w:eastAsia="Consolas"/>
          <w:color w:val="1F4D78"/>
          <w:sz w:val="17"/>
        </w:rPr>
        <w:t>corepack pnpm exec knip --include files --include dependencies</w:t>
      </w:r>
    </w:p>
    <w:p>
      <w:pPr>
        <w:pStyle w:val="CodeBlock"/>
        <w:ind w:left="230"/>
        <w:shd w:fill="F2F4F7"/>
      </w:pPr>
      <w:r>
        <w:rPr>
          <w:rFonts w:ascii="Consolas" w:hAnsi="Consolas" w:eastAsia="Consolas"/>
          <w:color w:val="1F4D78"/>
          <w:sz w:val="17"/>
        </w:rPr>
        <w:t>corepack pnpm audit --prod</w:t>
      </w:r>
    </w:p>
    <w:p>
      <w:pPr>
        <w:pStyle w:val="CodeBlock"/>
        <w:ind w:left="230"/>
        <w:shd w:fill="F2F4F7"/>
      </w:pPr>
      <w:r>
        <w:rPr>
          <w:rFonts w:ascii="Consolas" w:hAnsi="Consolas" w:eastAsia="Consolas"/>
          <w:color w:val="1F4D78"/>
          <w:sz w:val="17"/>
        </w:rPr>
        <w:t>git diff --check</w:t>
      </w:r>
    </w:p>
    <w:p>
      <w:r>
        <w:br w:type="page"/>
      </w:r>
    </w:p>
    <w:p>
      <w:pPr>
        <w:pStyle w:val="Heading2"/>
      </w:pPr>
      <w:r>
        <w:t>Reviewed artifacts</w:t>
      </w:r>
    </w:p>
    <w:tbl>
      <w:tblPr>
        <w:tblStyle w:val="TableGrid"/>
        <w:tblW w:type="dxa" w:w="9360"/>
        <w:jc w:val="left"/>
        <w:tblLayout w:type="fixed"/>
        <w:tblLook w:firstColumn="1" w:firstRow="1" w:lastColumn="0" w:lastRow="0" w:noHBand="0" w:noVBand="1" w:val="04A0"/>
        <w:tblInd w:w="120" w:type="dxa"/>
      </w:tblPr>
      <w:tblGrid>
        <w:gridCol w:w="3240"/>
        <w:gridCol w:w="6120"/>
      </w:tblGrid>
      <w:tr>
        <w:trPr>
          <w:tblHeader w:val="true"/>
        </w:trPr>
        <w:tc>
          <w:tcPr>
            <w:tcW w:type="dxa" w:w="324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Artifact</w:t>
            </w:r>
          </w:p>
        </w:tc>
        <w:tc>
          <w:tcPr>
            <w:tcW w:type="dxa" w:w="612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Purpose</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AGENTS.md</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Durable repository architecture, workflow, and security invariants</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agent.md</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Exact requested compatibility entry point to the canonical AGENTS.md guide</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docs/SECURITY_AUDIT.md</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Severity-ranked finding and remediation register</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docs/vercel-environment.md</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Production environment, provider, cron, and smoke-test configuration</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supabase/migrations/20260710*.sql</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Cumulative forward security/data-policy changes</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api/_lib/payment-fulfillment.ts</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Shared replay-safe provider verification and fulfillment</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api/_lib/dispatch-transactional-email.ts</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Claimed transactional delivery dispatcher</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api/payments.ts; api/assets.ts</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Consolidated compatibility routers that keep the deployment within the 12-function Hobby limit</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api/admin/[...segments].ts</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Explicit privileged admin API router</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src/features/admin/admin-app-shell.tsx</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Modernized admin shell and navigation frame</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vercel.json</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Functions, rewrites, cron schedules, redirects, and security headers</w:t>
            </w:r>
          </w:p>
        </w:tc>
      </w:tr>
    </w:tbl>
    <w:p>
      <w:pPr>
        <w:spacing w:before="80" w:after="80"/>
      </w:pPr>
    </w:p>
    <w:p>
      <w:r>
        <w:br w:type="page"/>
      </w:r>
    </w:p>
    <w:p>
      <w:pPr>
        <w:pStyle w:val="Heading1"/>
        <w:keepNext/>
      </w:pPr>
      <w:r>
        <w:t>Appendix B. Review limitations</w:t>
      </w:r>
    </w:p>
    <w:p>
      <w:pPr>
        <w:spacing w:before="0" w:after="160" w:line="280" w:lineRule="auto"/>
        <w:numPr>
          <w:ilvl w:val="0"/>
          <w:numId w:val="18"/>
        </w:numPr>
        <w:widowControl/>
      </w:pPr>
      <w:r>
        <w:rPr>
          <w:rFonts w:ascii="Calibri" w:hAnsi="Calibri" w:eastAsia="Calibri"/>
        </w:rPr>
        <w:t>The local environment did not have a running Supabase/PostgreSQL database, Supabase CLI, psql, or Docker database. The automatic remote Supabase Preview did execute and failed in the legacy May migration chain before the July hardening migrations.</w:t>
      </w:r>
    </w:p>
    <w:p>
      <w:pPr>
        <w:spacing w:before="0" w:after="160" w:line="280" w:lineRule="auto"/>
        <w:numPr>
          <w:ilvl w:val="0"/>
          <w:numId w:val="18"/>
        </w:numPr>
        <w:widowControl/>
      </w:pPr>
      <w:r>
        <w:rPr>
          <w:rFonts w:ascii="Calibri" w:hAnsi="Calibri" w:eastAsia="Calibri"/>
        </w:rPr>
        <w:t>No production or staging credentials were used or exposed in the report.</w:t>
      </w:r>
    </w:p>
    <w:p>
      <w:pPr>
        <w:spacing w:before="0" w:after="160" w:line="280" w:lineRule="auto"/>
        <w:numPr>
          <w:ilvl w:val="0"/>
          <w:numId w:val="18"/>
        </w:numPr>
        <w:widowControl/>
      </w:pPr>
      <w:r>
        <w:rPr>
          <w:rFonts w:ascii="Calibri" w:hAnsi="Calibri" w:eastAsia="Calibri"/>
        </w:rPr>
        <w:t>The team Vercel Preview is protected by Vercel authentication, so anonymous in-app browser navigation could not cross the protection page. Hosted behavior was verified with authenticated Vercel requests, and the local browser/responsive suites cover rendered UI behavior.</w:t>
      </w:r>
    </w:p>
    <w:p>
      <w:pPr>
        <w:spacing w:before="0" w:after="160" w:line="280" w:lineRule="auto"/>
        <w:numPr>
          <w:ilvl w:val="0"/>
          <w:numId w:val="18"/>
        </w:numPr>
        <w:widowControl/>
      </w:pPr>
      <w:r>
        <w:rPr>
          <w:rFonts w:ascii="Calibri" w:hAnsi="Calibri" w:eastAsia="Calibri"/>
        </w:rPr>
        <w:t>Provider behavior was exercised through signed fixtures, mocks, REST parsing tests, and source review. Real Razorpay/Resend staging events remain required.</w:t>
      </w:r>
    </w:p>
    <w:p>
      <w:pPr>
        <w:spacing w:before="0" w:after="160" w:line="280" w:lineRule="auto"/>
        <w:numPr>
          <w:ilvl w:val="0"/>
          <w:numId w:val="18"/>
        </w:numPr>
        <w:widowControl/>
      </w:pPr>
      <w:r>
        <w:rPr>
          <w:rFonts w:ascii="Calibri" w:hAnsi="Calibri" w:eastAsia="Calibri"/>
        </w:rPr>
        <w:t>The admin shell was reviewed through source, route/component tests, and authentication redirect behavior. Full populated-data visual QA requires a signed-in staging admin account.</w:t>
      </w:r>
    </w:p>
    <w:p>
      <w:pPr>
        <w:spacing w:before="0" w:after="160" w:line="280" w:lineRule="auto"/>
        <w:numPr>
          <w:ilvl w:val="0"/>
          <w:numId w:val="18"/>
        </w:numPr>
        <w:widowControl/>
      </w:pPr>
      <w:r>
        <w:rPr>
          <w:rFonts w:ascii="Calibri" w:hAnsi="Calibri" w:eastAsia="Calibri"/>
        </w:rPr>
        <w:t>Dependency advisory results are time-sensitive and must continue to run in CI.</w:t>
      </w:r>
    </w:p>
    <w:p>
      <w:pPr>
        <w:spacing w:before="0" w:after="160" w:line="280" w:lineRule="auto"/>
        <w:numPr>
          <w:ilvl w:val="0"/>
          <w:numId w:val="18"/>
        </w:numPr>
        <w:widowControl/>
      </w:pPr>
      <w:r>
        <w:rPr>
          <w:rFonts w:ascii="Calibri" w:hAnsi="Calibri" w:eastAsia="Calibri"/>
        </w:rPr>
        <w:t>Forward policy changes do not retract asset URLs already copied elsewhere; audit any previously public Storage objects during rollout.</w:t>
      </w:r>
    </w:p>
    <w:p>
      <w:pPr>
        <w:spacing w:before="120" w:after="200" w:line="264" w:lineRule="auto"/>
        <w:ind w:left="230" w:right="115"/>
        <w:shd w:fill="F4F6F9"/>
        <w:pBdr>
          <w:start w:val="single" w:sz="18" w:space="6" w:color="7A5A00"/>
        </w:pBdr>
        <w:widowControl/>
      </w:pPr>
      <w:r>
        <w:rPr>
          <w:rFonts w:ascii="Calibri" w:hAnsi="Calibri" w:eastAsia="Calibri"/>
          <w:b/>
          <w:color w:val="7A5A00"/>
        </w:rPr>
        <w:t xml:space="preserve">Final assessment: </w:t>
      </w:r>
      <w:r>
        <w:rPr>
          <w:rFonts w:ascii="Calibri" w:hAnsi="Calibri" w:eastAsia="Calibri"/>
        </w:rPr>
        <w:t>No known source vulnerability was intentionally left open. Source/local gates, GitHub Quality, Vercel packaging, both Preview deployments, and hosted application/API smoke pass. The PR is not fully green only because Supabase Preview cannot provision from the unsupported historical migration bootstrap; this prevents populated authenticated, RLS, payment-provider, and email-provider staging validation until the database baseline is repaired.</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7"/>
      </w:rPr>
      <w:t xml:space="preserve">Beonely engineering review  |  Page </w:t>
    </w:r>
    <w:r>
      <w:fldChar w:fldCharType="begin"/>
      <w:instrText xml:space="preserve">PAGE</w:instrText>
      <w:fldChar w:fldCharType="separate"/>
      <w:t>1</w:t>
      <w:fldChar w:fldCharType="end"/>
    </w:r>
    <w:r>
      <w:rPr>
        <w:rFonts w:ascii="Calibri" w:hAnsi="Calibri" w:eastAsia="Calibri"/>
        <w:color w:val="5B6573"/>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B6573"/>
        <w:sz w:val="17"/>
      </w:rPr>
      <w:t>BEONELY | REPOSITORY AUDIT</w:t>
    </w:r>
    <w:r>
      <w:tab/>
    </w:r>
    <w:r>
      <w:rPr>
        <w:rFonts w:ascii="Calibri" w:hAnsi="Calibri" w:eastAsia="Calibri"/>
        <w:color w:val="5B6573"/>
        <w:sz w:val="17"/>
      </w:rPr>
      <w:t>27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lvl>
  </w:abstractNum>
  <w:abstractNum w:abstractNumId="10">
    <w:multiLevelType w:val="singleLevel"/>
    <w:lvl w:ilvl="0">
      <w:start w:val="1"/>
      <w:numFmt w:val="bullet"/>
      <w:lvlText w:val="•"/>
      <w:lvlJc w:val="left"/>
      <w:pPr>
        <w:tabs>
          <w:tab w:val="num" w:pos="720"/>
        </w:tabs>
        <w:ind w:left="720" w:hanging="360"/>
        <w:spacing w:after="160" w:line="280" w:lineRule="auto"/>
      </w:pPr>
    </w:lvl>
  </w:abstractNum>
  <w:abstractNum w:abstractNumId="11">
    <w:multiLevelType w:val="singleLevel"/>
    <w:lvl w:ilvl="0">
      <w:start w:val="1"/>
      <w:numFmt w:val="bullet"/>
      <w:lvlText w:val="•"/>
      <w:lvlJc w:val="left"/>
      <w:pPr>
        <w:tabs>
          <w:tab w:val="num" w:pos="720"/>
        </w:tabs>
        <w:ind w:left="720" w:hanging="360"/>
        <w:spacing w:after="160" w:line="280" w:lineRule="auto"/>
      </w:pPr>
    </w:lvl>
  </w:abstractNum>
  <w:abstractNum w:abstractNumId="12">
    <w:multiLevelType w:val="singleLevel"/>
    <w:lvl w:ilvl="0">
      <w:start w:val="1"/>
      <w:numFmt w:val="bullet"/>
      <w:lvlText w:val="•"/>
      <w:lvlJc w:val="left"/>
      <w:pPr>
        <w:tabs>
          <w:tab w:val="num" w:pos="720"/>
        </w:tabs>
        <w:ind w:left="720" w:hanging="360"/>
        <w:spacing w:after="160" w:line="280" w:lineRule="auto"/>
      </w:pPr>
    </w:lvl>
  </w:abstractNum>
  <w:abstractNum w:abstractNumId="13">
    <w:multiLevelType w:val="singleLevel"/>
    <w:lvl w:ilvl="0">
      <w:start w:val="1"/>
      <w:numFmt w:val="bullet"/>
      <w:lvlText w:val="•"/>
      <w:lvlJc w:val="left"/>
      <w:pPr>
        <w:tabs>
          <w:tab w:val="num" w:pos="720"/>
        </w:tabs>
        <w:ind w:left="720" w:hanging="360"/>
        <w:spacing w:after="160" w:line="280" w:lineRule="auto"/>
      </w:pPr>
    </w:lvl>
  </w:abstractNum>
  <w:abstractNum w:abstractNumId="14">
    <w:multiLevelType w:val="singleLevel"/>
    <w:lvl w:ilvl="0">
      <w:start w:val="1"/>
      <w:numFmt w:val="bullet"/>
      <w:lvlText w:val="•"/>
      <w:lvlJc w:val="left"/>
      <w:pPr>
        <w:tabs>
          <w:tab w:val="num" w:pos="720"/>
        </w:tabs>
        <w:ind w:left="720" w:hanging="360"/>
        <w:spacing w:after="160" w:line="280" w:lineRule="auto"/>
      </w:pPr>
    </w:lvl>
  </w:abstractNum>
  <w:abstractNum w:abstractNumId="15">
    <w:multiLevelType w:val="singleLevel"/>
    <w:lvl w:ilvl="0">
      <w:start w:val="1"/>
      <w:numFmt w:val="bullet"/>
      <w:lvlText w:val="•"/>
      <w:lvlJc w:val="left"/>
      <w:pPr>
        <w:tabs>
          <w:tab w:val="num" w:pos="720"/>
        </w:tabs>
        <w:ind w:left="720" w:hanging="360"/>
        <w:spacing w:after="160" w:line="280" w:lineRule="auto"/>
      </w:pPr>
    </w:lvl>
  </w:abstractNum>
  <w:abstractNum w:abstractNumId="16">
    <w:multiLevelType w:val="singleLevel"/>
    <w:lvl w:ilvl="0">
      <w:start w:val="1"/>
      <w:numFmt w:val="decimal"/>
      <w:lvlText w:val="%1."/>
      <w:lvlJc w:val="left"/>
      <w:pPr>
        <w:tabs>
          <w:tab w:val="num" w:pos="720"/>
        </w:tabs>
        <w:ind w:left="720" w:hanging="360"/>
        <w:spacing w:after="160" w:line="280" w:lineRule="auto"/>
      </w:pPr>
    </w:lvl>
  </w:abstractNum>
  <w:abstractNum w:abstractNumId="17">
    <w:multiLevelType w:val="singleLevel"/>
    <w:lvl w:ilvl="0">
      <w:start w:val="1"/>
      <w:numFmt w:val="bullet"/>
      <w:lvlText w:val="•"/>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Title">
    <w:name w:val="Memo Title"/>
    <w:pPr>
      <w:spacing w:before="0" w:after="80" w:line="240" w:lineRule="auto"/>
    </w:pPr>
    <w:rPr>
      <w:rFonts w:ascii="Calibri" w:hAnsi="Calibri" w:eastAsia="Calibri"/>
      <w:b/>
      <w:i w:val="0"/>
      <w:color w:val="0B2545"/>
      <w:sz w:val="48"/>
    </w:rPr>
  </w:style>
  <w:style w:type="paragraph" w:customStyle="1" w:styleId="MemoSubtitle">
    <w:name w:val="Memo Subtitle"/>
    <w:pPr>
      <w:spacing w:before="0" w:after="280" w:line="240" w:lineRule="auto"/>
    </w:pPr>
    <w:rPr>
      <w:rFonts w:ascii="Calibri" w:hAnsi="Calibri" w:eastAsia="Calibri"/>
      <w:b w:val="0"/>
      <w:i w:val="0"/>
      <w:color w:val="5B6573"/>
      <w:sz w:val="27"/>
    </w:rPr>
  </w:style>
  <w:style w:type="paragraph" w:customStyle="1" w:styleId="Kicker">
    <w:name w:val="Kicker"/>
    <w:pPr>
      <w:spacing w:before="0" w:after="100" w:line="240" w:lineRule="auto"/>
    </w:pPr>
    <w:rPr>
      <w:rFonts w:ascii="Calibri" w:hAnsi="Calibri" w:eastAsia="Calibri"/>
      <w:b/>
      <w:i w:val="0"/>
      <w:color w:val="2E74B5"/>
      <w:sz w:val="18"/>
    </w:rPr>
  </w:style>
  <w:style w:type="paragraph" w:customStyle="1" w:styleId="Metadata">
    <w:name w:val="Metadata"/>
    <w:pPr>
      <w:spacing w:before="0" w:after="40" w:line="240" w:lineRule="auto"/>
    </w:pPr>
    <w:rPr>
      <w:rFonts w:ascii="Calibri" w:hAnsi="Calibri" w:eastAsia="Calibri"/>
      <w:b w:val="0"/>
      <w:i w:val="0"/>
      <w:color w:val="111111"/>
      <w:sz w:val="21"/>
    </w:rPr>
  </w:style>
  <w:style w:type="paragraph" w:customStyle="1" w:styleId="Muted">
    <w:name w:val="Muted"/>
    <w:pPr>
      <w:spacing w:before="0" w:after="100" w:line="252" w:lineRule="auto"/>
    </w:pPr>
    <w:rPr>
      <w:rFonts w:ascii="Calibri" w:hAnsi="Calibri" w:eastAsia="Calibri"/>
      <w:b w:val="0"/>
      <w:i w:val="0"/>
      <w:color w:val="5B6573"/>
      <w:sz w:val="19"/>
    </w:rPr>
  </w:style>
  <w:style w:type="paragraph" w:customStyle="1" w:styleId="CodeBlock">
    <w:name w:val="Code Block"/>
    <w:pPr>
      <w:spacing w:before="60" w:after="100" w:line="240" w:lineRule="auto"/>
    </w:pPr>
    <w:rPr>
      <w:rFonts w:ascii="Consolas" w:hAnsi="Consolas" w:eastAsia="Consolas"/>
      <w:b w:val="0"/>
      <w:i w:val="0"/>
      <w:color w:val="1F4D78"/>
      <w:sz w:val="17"/>
    </w:rPr>
  </w:style>
  <w:style w:type="paragraph" w:customStyle="1" w:styleId="FindingEvidence">
    <w:name w:val="Finding Evidence"/>
    <w:pPr>
      <w:spacing w:before="0" w:after="120" w:line="252" w:lineRule="auto"/>
    </w:pPr>
    <w:rPr>
      <w:rFonts w:ascii="Calibri" w:hAnsi="Calibri" w:eastAsia="Calibri"/>
      <w:b w:val="0"/>
      <w:i w:val="0"/>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Beonely Repository Audit and Remediation Report</dc:title>
  <dc:subject>Repository restructuring, security remediation, admin console, and verification</dc:subject>
  <dc:creator/>
  <cp:keywords>Beonely, repository audit, security, admin, payments, email</cp:keywords>
  <dc:description>generated by python-docx</dc:description>
  <cp:lastModifiedBy/>
  <cp:revision>1</cp:revision>
  <dcterms:created xsi:type="dcterms:W3CDTF">2013-12-23T23:15:00Z</dcterms:created>
  <dcterms:modified xsi:type="dcterms:W3CDTF">2013-12-23T23:15:00Z</dcterms:modified>
  <cp:category/>
</cp:coreProperties>
</file>