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3C9" w:rsidRPr="00915793" w:rsidRDefault="00AD53C9" w:rsidP="008A0C18">
      <w:pPr>
        <w:pStyle w:val="Heading2"/>
      </w:pPr>
      <w:bookmarkStart w:id="0" w:name="_Toc418260358"/>
      <w:bookmarkStart w:id="1" w:name="_Toc269993853"/>
      <w:bookmarkStart w:id="2" w:name="_Toc269994354"/>
      <w:r w:rsidRPr="00187438">
        <w:rPr>
          <w:noProof/>
        </w:rPr>
        <w:drawing>
          <wp:inline distT="0" distB="0" distL="0" distR="0" wp14:anchorId="51679713" wp14:editId="0E1B8EA5">
            <wp:extent cx="2505078" cy="357868"/>
            <wp:effectExtent l="19050" t="0" r="9522" b="0"/>
            <wp:docPr id="2" name="Picture 1" descr="NEXTLABStypeBLACK-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XTLABStypeBLACK-r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93" w:rsidRPr="00841554" w:rsidRDefault="00701C3B" w:rsidP="008A0C18">
      <w:pPr>
        <w:pStyle w:val="Heading2"/>
      </w:pPr>
      <w:r w:rsidRPr="00701C3B">
        <w:t>NextLabs Communications Control for Microsoft Outlook</w:t>
      </w:r>
      <w:r>
        <w:t xml:space="preserve"> 8.0 </w:t>
      </w:r>
      <w:r w:rsidR="00841554">
        <w:t>R</w:t>
      </w:r>
      <w:r w:rsidR="00AD53C9" w:rsidRPr="00841554">
        <w:t>elease Notes</w:t>
      </w:r>
      <w:bookmarkStart w:id="3" w:name="50421773_pgfId-252871"/>
      <w:bookmarkStart w:id="4" w:name="50421773_pgfId-252877"/>
      <w:bookmarkEnd w:id="3"/>
      <w:bookmarkEnd w:id="4"/>
    </w:p>
    <w:p w:rsidR="00AD53C9" w:rsidRPr="00841554" w:rsidRDefault="00765B81" w:rsidP="008A0C18">
      <w:pPr>
        <w:pStyle w:val="Heading2"/>
      </w:pPr>
      <w:r>
        <w:t>December</w:t>
      </w:r>
      <w:r w:rsidR="00AD53C9" w:rsidRPr="00841554">
        <w:t xml:space="preserve"> 2015</w:t>
      </w:r>
    </w:p>
    <w:p w:rsidR="00841554" w:rsidRPr="00187438" w:rsidRDefault="00841554" w:rsidP="00915793">
      <w:pPr>
        <w:pStyle w:val="body-text"/>
      </w:pPr>
    </w:p>
    <w:p w:rsidR="007327A5" w:rsidRDefault="00AD53C9" w:rsidP="007327A5">
      <w:r w:rsidRPr="00915793">
        <w:t xml:space="preserve">These release notes provide information about </w:t>
      </w:r>
      <w:r w:rsidR="00701C3B" w:rsidRPr="00701C3B">
        <w:t>NextLabs Communications Control for Microsoft Outlook</w:t>
      </w:r>
      <w:r w:rsidR="0029510D">
        <w:t xml:space="preserve"> version 8.</w:t>
      </w:r>
      <w:r w:rsidR="00701C3B">
        <w:t>0</w:t>
      </w:r>
      <w:r w:rsidR="007327A5">
        <w:t>.</w:t>
      </w:r>
    </w:p>
    <w:p w:rsidR="006D0303" w:rsidRPr="00915793" w:rsidRDefault="00060BB8" w:rsidP="007327A5">
      <w:r>
        <w:t>Topics</w:t>
      </w:r>
      <w:r w:rsidR="006D0303">
        <w:t>:</w:t>
      </w:r>
      <w:r w:rsidR="005B019A">
        <w:t xml:space="preserve"> </w:t>
      </w:r>
    </w:p>
    <w:p w:rsidR="004165E8" w:rsidRDefault="0016536C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r w:rsidRPr="005D65BD">
        <w:rPr>
          <w:caps w:val="0"/>
          <w:sz w:val="22"/>
        </w:rPr>
        <w:fldChar w:fldCharType="begin"/>
      </w:r>
      <w:r w:rsidRPr="005D65BD">
        <w:rPr>
          <w:caps w:val="0"/>
          <w:sz w:val="22"/>
        </w:rPr>
        <w:instrText xml:space="preserve"> TOC \o "1-1" \h \z \u </w:instrText>
      </w:r>
      <w:r w:rsidRPr="005D65BD">
        <w:rPr>
          <w:caps w:val="0"/>
          <w:sz w:val="22"/>
        </w:rPr>
        <w:fldChar w:fldCharType="separate"/>
      </w:r>
      <w:hyperlink w:anchor="_Toc439087285" w:history="1">
        <w:r w:rsidR="004165E8" w:rsidRPr="00A172B7">
          <w:rPr>
            <w:rStyle w:val="Hyperlink"/>
            <w:noProof/>
          </w:rPr>
          <w:t>About this release</w:t>
        </w:r>
        <w:r w:rsidR="004165E8">
          <w:rPr>
            <w:noProof/>
            <w:webHidden/>
          </w:rPr>
          <w:tab/>
        </w:r>
        <w:r w:rsidR="004165E8">
          <w:rPr>
            <w:noProof/>
            <w:webHidden/>
          </w:rPr>
          <w:fldChar w:fldCharType="begin"/>
        </w:r>
        <w:r w:rsidR="004165E8">
          <w:rPr>
            <w:noProof/>
            <w:webHidden/>
          </w:rPr>
          <w:instrText xml:space="preserve"> PAGEREF _Toc439087285 \h </w:instrText>
        </w:r>
        <w:r w:rsidR="004165E8">
          <w:rPr>
            <w:noProof/>
            <w:webHidden/>
          </w:rPr>
        </w:r>
        <w:r w:rsidR="004165E8">
          <w:rPr>
            <w:noProof/>
            <w:webHidden/>
          </w:rPr>
          <w:fldChar w:fldCharType="separate"/>
        </w:r>
        <w:r w:rsidR="004165E8">
          <w:rPr>
            <w:noProof/>
            <w:webHidden/>
          </w:rPr>
          <w:t>1</w:t>
        </w:r>
        <w:r w:rsidR="004165E8">
          <w:rPr>
            <w:noProof/>
            <w:webHidden/>
          </w:rPr>
          <w:fldChar w:fldCharType="end"/>
        </w:r>
      </w:hyperlink>
    </w:p>
    <w:p w:rsidR="004165E8" w:rsidRDefault="004165E8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39087286" w:history="1">
        <w:r w:rsidRPr="00A172B7">
          <w:rPr>
            <w:rStyle w:val="Hyperlink"/>
            <w:noProof/>
          </w:rPr>
          <w:t>What’s new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_Toc439087286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65E8" w:rsidRDefault="004165E8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39087287" w:history="1">
        <w:r w:rsidRPr="00A172B7">
          <w:rPr>
            <w:rStyle w:val="Hyperlink"/>
            <w:noProof/>
          </w:rPr>
          <w:t>Known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_Toc439087287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165E8" w:rsidRDefault="004165E8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39087288" w:history="1">
        <w:r w:rsidRPr="00A172B7">
          <w:rPr>
            <w:rStyle w:val="Hyperlink"/>
            <w:noProof/>
          </w:rPr>
          <w:t>Requirements and product compatibility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_Toc439087288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65E8" w:rsidRDefault="004165E8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39087289" w:history="1">
        <w:r w:rsidRPr="00A172B7">
          <w:rPr>
            <w:rStyle w:val="Hyperlink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_Toc439087289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1554" w:rsidRPr="00AD53C9" w:rsidRDefault="0016536C" w:rsidP="00060BB8">
      <w:pPr>
        <w:pStyle w:val="body-text"/>
        <w:tabs>
          <w:tab w:val="right" w:leader="dot" w:pos="9360"/>
        </w:tabs>
        <w:spacing w:before="0" w:after="60"/>
        <w:ind w:left="720"/>
      </w:pPr>
      <w:r w:rsidRPr="005D65BD">
        <w:rPr>
          <w:rFonts w:asciiTheme="minorHAnsi" w:hAnsiTheme="minorHAnsi"/>
          <w:b/>
          <w:bCs/>
          <w:sz w:val="22"/>
        </w:rPr>
        <w:fldChar w:fldCharType="end"/>
      </w:r>
    </w:p>
    <w:p w:rsidR="00A352E0" w:rsidRPr="00AD53C9" w:rsidRDefault="006D0303" w:rsidP="005D65BD">
      <w:pPr>
        <w:pStyle w:val="Heading1"/>
      </w:pPr>
      <w:bookmarkStart w:id="5" w:name="_Products_in_the"/>
      <w:bookmarkStart w:id="6" w:name="_Ref334545835"/>
      <w:bookmarkStart w:id="7" w:name="_Toc418260359"/>
      <w:bookmarkStart w:id="8" w:name="_Toc439087285"/>
      <w:bookmarkEnd w:id="0"/>
      <w:bookmarkEnd w:id="5"/>
      <w:r>
        <w:t>About</w:t>
      </w:r>
      <w:r w:rsidR="00AD53C9">
        <w:t xml:space="preserve"> this r</w:t>
      </w:r>
      <w:r w:rsidR="00FE3398" w:rsidRPr="00AD53C9">
        <w:t>elease</w:t>
      </w:r>
      <w:bookmarkEnd w:id="6"/>
      <w:bookmarkEnd w:id="7"/>
      <w:bookmarkEnd w:id="8"/>
      <w:r w:rsidR="00A352E0" w:rsidRPr="00AD53C9">
        <w:t xml:space="preserve"> </w:t>
      </w:r>
    </w:p>
    <w:p w:rsidR="00FE3398" w:rsidRDefault="00FE3398" w:rsidP="00915793">
      <w:r w:rsidRPr="00187438">
        <w:t>This</w:t>
      </w:r>
      <w:r w:rsidR="006D0303">
        <w:t xml:space="preserve"> </w:t>
      </w:r>
      <w:r w:rsidR="00CE646B" w:rsidRPr="00904DB4">
        <w:rPr>
          <w:noProof/>
        </w:rPr>
        <w:t>release</w:t>
      </w:r>
      <w:r w:rsidR="006D0303">
        <w:t xml:space="preserve"> </w:t>
      </w:r>
      <w:r w:rsidRPr="00187438">
        <w:t>includes</w:t>
      </w:r>
      <w:r w:rsidR="005D351A">
        <w:t xml:space="preserve"> the following NextLabs product</w:t>
      </w:r>
      <w:r w:rsidR="00DE688C">
        <w:t>s</w:t>
      </w:r>
      <w:r w:rsidRPr="00187438">
        <w:t>:</w:t>
      </w:r>
    </w:p>
    <w:p w:rsidR="00765B81" w:rsidRPr="00187438" w:rsidRDefault="00765B81" w:rsidP="00915793"/>
    <w:p w:rsidR="00FE3398" w:rsidRPr="0016536C" w:rsidRDefault="00FE3398" w:rsidP="00F35C01">
      <w:pPr>
        <w:tabs>
          <w:tab w:val="right" w:pos="4320"/>
        </w:tabs>
        <w:rPr>
          <w:b/>
        </w:rPr>
      </w:pPr>
      <w:r w:rsidRPr="0016536C">
        <w:rPr>
          <w:b/>
        </w:rPr>
        <w:t>Product</w:t>
      </w:r>
      <w:r w:rsidRPr="0016536C">
        <w:rPr>
          <w:b/>
        </w:rPr>
        <w:tab/>
      </w:r>
      <w:r w:rsidR="00701C3B">
        <w:rPr>
          <w:b/>
        </w:rPr>
        <w:tab/>
      </w:r>
      <w:r w:rsidR="00701C3B">
        <w:rPr>
          <w:b/>
        </w:rPr>
        <w:tab/>
      </w:r>
      <w:r w:rsidRPr="0016536C">
        <w:rPr>
          <w:b/>
        </w:rPr>
        <w:t>Version</w:t>
      </w:r>
    </w:p>
    <w:p w:rsidR="00372FA4" w:rsidRDefault="00701C3B" w:rsidP="00F35C01">
      <w:pPr>
        <w:tabs>
          <w:tab w:val="right" w:pos="4320"/>
        </w:tabs>
      </w:pPr>
      <w:r w:rsidRPr="00701C3B">
        <w:t>NextLabs Communications Control for Microsoft Outlook</w:t>
      </w:r>
      <w:r>
        <w:tab/>
      </w:r>
      <w:r w:rsidR="00F35C01">
        <w:tab/>
      </w:r>
      <w:r>
        <w:t>8.0</w:t>
      </w:r>
    </w:p>
    <w:p w:rsidR="00F17768" w:rsidRDefault="00F17768" w:rsidP="005D65BD">
      <w:pPr>
        <w:pStyle w:val="Heading1"/>
      </w:pPr>
      <w:bookmarkStart w:id="9" w:name="_What’s_new"/>
      <w:bookmarkStart w:id="10" w:name="_Toc439087286"/>
      <w:bookmarkEnd w:id="9"/>
      <w:r>
        <w:t>What’s new</w:t>
      </w:r>
      <w:bookmarkEnd w:id="10"/>
    </w:p>
    <w:p w:rsidR="00106D2B" w:rsidRPr="00106D2B" w:rsidRDefault="004A051E" w:rsidP="009D5CFC">
      <w:pPr>
        <w:jc w:val="both"/>
      </w:pPr>
      <w:r>
        <w:t>This release introduces the</w:t>
      </w:r>
      <w:r w:rsidR="00106D2B">
        <w:t xml:space="preserve"> following improvements </w:t>
      </w:r>
      <w:r w:rsidR="00060BB8">
        <w:t>or</w:t>
      </w:r>
      <w:r>
        <w:t xml:space="preserve"> enhancements</w:t>
      </w:r>
      <w:r w:rsidR="00106D2B">
        <w:t xml:space="preserve">: </w:t>
      </w:r>
    </w:p>
    <w:p w:rsidR="007B24C2" w:rsidRPr="007B24C2" w:rsidRDefault="007B24C2" w:rsidP="007B24C2">
      <w:pPr>
        <w:numPr>
          <w:ilvl w:val="0"/>
          <w:numId w:val="2"/>
        </w:numPr>
      </w:pPr>
      <w:r w:rsidRPr="002F30B4">
        <w:rPr>
          <w:b/>
        </w:rPr>
        <w:t xml:space="preserve">Policy based on </w:t>
      </w:r>
      <w:r w:rsidR="002F30B4" w:rsidRPr="002F30B4">
        <w:rPr>
          <w:b/>
        </w:rPr>
        <w:t>User Attributes</w:t>
      </w:r>
      <w:r>
        <w:t xml:space="preserve"> -</w:t>
      </w:r>
      <w:r w:rsidR="002F30B4">
        <w:t xml:space="preserve"> The Outlook Enforcer can be configured to support policies based on the user attributes of the sender and the recipients. The user attributes can be license, </w:t>
      </w:r>
      <w:proofErr w:type="gramStart"/>
      <w:r w:rsidR="002F30B4">
        <w:t>citizenship</w:t>
      </w:r>
      <w:proofErr w:type="gramEnd"/>
      <w:r w:rsidR="002F30B4">
        <w:t>, country of origin, etc. The</w:t>
      </w:r>
      <w:r w:rsidR="00FB62CD">
        <w:t>se</w:t>
      </w:r>
      <w:r w:rsidR="002F30B4">
        <w:t xml:space="preserve"> user attributes need to be first enrolled in the Policy Server before enforcement. </w:t>
      </w:r>
      <w:r w:rsidR="002F30B4">
        <w:br/>
      </w:r>
      <w:r w:rsidR="002F30B4">
        <w:br/>
        <w:t xml:space="preserve">Policy based on License attribute - </w:t>
      </w:r>
      <w:r w:rsidRPr="007B24C2">
        <w:t>The Outlook Enforcer supports the policy that blocks the sender from sending an email with attachments, to the recipients who do not have a license</w:t>
      </w:r>
      <w:r>
        <w:t xml:space="preserve"> or all the licenses</w:t>
      </w:r>
      <w:r w:rsidRPr="007B24C2">
        <w:t xml:space="preserve"> to access the file. The policy will display the warning message to the sender. The s</w:t>
      </w:r>
      <w:r w:rsidR="00FB62CD">
        <w:t>ender can override this block</w:t>
      </w:r>
      <w:r w:rsidRPr="007B24C2">
        <w:t xml:space="preserve"> by selecting the recipients and send the email. If the sender selects </w:t>
      </w:r>
      <w:r w:rsidRPr="002F30B4">
        <w:rPr>
          <w:b/>
        </w:rPr>
        <w:t>Cancel</w:t>
      </w:r>
      <w:r w:rsidRPr="007B24C2">
        <w:t>, the email will not be sent.</w:t>
      </w:r>
      <w:r w:rsidR="002F30B4">
        <w:t xml:space="preserve"> </w:t>
      </w:r>
      <w:r w:rsidR="002F30B4">
        <w:br/>
      </w:r>
      <w:r w:rsidR="002F30B4">
        <w:br/>
      </w:r>
      <w:r w:rsidRPr="002F30B4">
        <w:rPr>
          <w:b/>
          <w:bCs/>
        </w:rPr>
        <w:t>Policy based on citizenship</w:t>
      </w:r>
      <w:r w:rsidRPr="002F30B4">
        <w:rPr>
          <w:bCs/>
        </w:rPr>
        <w:t xml:space="preserve"> - The Outlook Enforcer supports the communication policy to deny the sender from sending</w:t>
      </w:r>
      <w:r w:rsidR="00904DB4" w:rsidRPr="002F30B4">
        <w:rPr>
          <w:bCs/>
        </w:rPr>
        <w:t xml:space="preserve"> an</w:t>
      </w:r>
      <w:r w:rsidRPr="002F30B4">
        <w:rPr>
          <w:bCs/>
        </w:rPr>
        <w:t xml:space="preserve"> </w:t>
      </w:r>
      <w:r w:rsidRPr="002F30B4">
        <w:rPr>
          <w:bCs/>
          <w:noProof/>
        </w:rPr>
        <w:t>email</w:t>
      </w:r>
      <w:r w:rsidRPr="002F30B4">
        <w:rPr>
          <w:bCs/>
        </w:rPr>
        <w:t xml:space="preserve"> to a person, that has a document attachment with the ITAR property set to </w:t>
      </w:r>
      <w:proofErr w:type="gramStart"/>
      <w:r w:rsidRPr="002F30B4">
        <w:rPr>
          <w:bCs/>
        </w:rPr>
        <w:t>Yes</w:t>
      </w:r>
      <w:proofErr w:type="gramEnd"/>
      <w:r w:rsidRPr="002F30B4">
        <w:rPr>
          <w:bCs/>
        </w:rPr>
        <w:t xml:space="preserve">, and either the sender or the recipient is a </w:t>
      </w:r>
      <w:r w:rsidR="006977D3" w:rsidRPr="002F30B4">
        <w:rPr>
          <w:bCs/>
        </w:rPr>
        <w:t>non-</w:t>
      </w:r>
      <w:r w:rsidRPr="002F30B4">
        <w:rPr>
          <w:bCs/>
        </w:rPr>
        <w:t>US citizen.</w:t>
      </w:r>
    </w:p>
    <w:p w:rsidR="00653E60" w:rsidRDefault="00653E60" w:rsidP="00653E60">
      <w:pPr>
        <w:numPr>
          <w:ilvl w:val="0"/>
          <w:numId w:val="2"/>
        </w:numPr>
      </w:pPr>
      <w:r w:rsidRPr="00302E77">
        <w:rPr>
          <w:b/>
        </w:rPr>
        <w:lastRenderedPageBreak/>
        <w:t>Policy based on NXL attributes</w:t>
      </w:r>
      <w:r w:rsidR="00302E77">
        <w:t xml:space="preserve"> -</w:t>
      </w:r>
      <w:r>
        <w:t xml:space="preserve"> </w:t>
      </w:r>
      <w:r w:rsidRPr="00653E60">
        <w:t>The Outlook Enforcer supports the communication policy to deny the sender from sending</w:t>
      </w:r>
      <w:r w:rsidR="00FB62CD">
        <w:t xml:space="preserve"> email, with an</w:t>
      </w:r>
      <w:r w:rsidRPr="00653E60">
        <w:t xml:space="preserve"> NXL attachment</w:t>
      </w:r>
      <w:r w:rsidR="00904DB4">
        <w:t>,</w:t>
      </w:r>
      <w:r w:rsidRPr="00653E60">
        <w:t xml:space="preserve"> </w:t>
      </w:r>
      <w:r w:rsidR="00765B81">
        <w:rPr>
          <w:noProof/>
        </w:rPr>
        <w:t>that</w:t>
      </w:r>
      <w:r w:rsidRPr="00904DB4">
        <w:rPr>
          <w:noProof/>
        </w:rPr>
        <w:t xml:space="preserve"> has</w:t>
      </w:r>
      <w:r w:rsidRPr="00653E60">
        <w:t xml:space="preserve"> the attribute</w:t>
      </w:r>
      <w:r w:rsidR="00904DB4">
        <w:t>s</w:t>
      </w:r>
      <w:r w:rsidR="00765B81">
        <w:t xml:space="preserve"> which are</w:t>
      </w:r>
      <w:r w:rsidR="006977D3">
        <w:t xml:space="preserve"> defined in the RMC Classification file.</w:t>
      </w:r>
    </w:p>
    <w:p w:rsidR="00BE6639" w:rsidRDefault="00BE6639" w:rsidP="00BE6639">
      <w:pPr>
        <w:ind w:left="720"/>
      </w:pPr>
    </w:p>
    <w:p w:rsidR="001B7BF0" w:rsidRDefault="00BE6639" w:rsidP="001B7BF0">
      <w:pPr>
        <w:numPr>
          <w:ilvl w:val="0"/>
          <w:numId w:val="2"/>
        </w:numPr>
      </w:pPr>
      <w:r w:rsidRPr="00302E77">
        <w:rPr>
          <w:b/>
        </w:rPr>
        <w:t>Policy based on Summary Information for Office and PDF</w:t>
      </w:r>
      <w:r>
        <w:t xml:space="preserve"> - </w:t>
      </w:r>
      <w:r w:rsidRPr="00BE6639">
        <w:t xml:space="preserve">The Outlook Enforcer supports the communication policy to deny the sender from sending </w:t>
      </w:r>
      <w:r w:rsidR="005B4353">
        <w:t xml:space="preserve">an </w:t>
      </w:r>
      <w:r w:rsidRPr="00BE6639">
        <w:t>email to a recipient</w:t>
      </w:r>
      <w:r w:rsidR="001B7BF0">
        <w:t xml:space="preserve"> </w:t>
      </w:r>
      <w:r w:rsidRPr="00BE6639">
        <w:t xml:space="preserve">that has a doc and pdf attachment with the </w:t>
      </w:r>
      <w:r w:rsidR="005B4353">
        <w:t>following attributes:</w:t>
      </w:r>
    </w:p>
    <w:p w:rsidR="00BE6639" w:rsidRDefault="001B7BF0" w:rsidP="001B7BF0">
      <w:pPr>
        <w:numPr>
          <w:ilvl w:val="1"/>
          <w:numId w:val="2"/>
        </w:numPr>
      </w:pPr>
      <w:r>
        <w:t>For PDF:</w:t>
      </w:r>
      <w:r w:rsidR="005B4353">
        <w:t xml:space="preserve"> The attributes </w:t>
      </w:r>
      <w:r w:rsidR="00904DB4">
        <w:rPr>
          <w:noProof/>
        </w:rPr>
        <w:t>of</w:t>
      </w:r>
      <w:r w:rsidR="005B4353">
        <w:t xml:space="preserve"> the </w:t>
      </w:r>
      <w:r w:rsidR="005B4353" w:rsidRPr="005B4353">
        <w:rPr>
          <w:b/>
        </w:rPr>
        <w:t>File</w:t>
      </w:r>
      <w:r w:rsidR="005B4353">
        <w:t xml:space="preserve"> &gt; </w:t>
      </w:r>
      <w:r w:rsidR="005B4353" w:rsidRPr="005B4353">
        <w:rPr>
          <w:b/>
        </w:rPr>
        <w:t>Properties</w:t>
      </w:r>
      <w:r w:rsidR="005B4353">
        <w:t xml:space="preserve"> &gt; </w:t>
      </w:r>
      <w:r w:rsidR="005B4353" w:rsidRPr="005B4353">
        <w:rPr>
          <w:b/>
        </w:rPr>
        <w:t>Description</w:t>
      </w:r>
      <w:r w:rsidR="005B4353">
        <w:t xml:space="preserve"> tab such as</w:t>
      </w:r>
      <w:r>
        <w:t xml:space="preserve"> </w:t>
      </w:r>
      <w:r w:rsidRPr="001B7BF0">
        <w:t>title, author, subject, keywords, application, PDF Producer, PDF Version attributes</w:t>
      </w:r>
      <w:r>
        <w:t>.</w:t>
      </w:r>
    </w:p>
    <w:p w:rsidR="001B7BF0" w:rsidRPr="00653E60" w:rsidRDefault="001B7BF0" w:rsidP="001B7BF0">
      <w:pPr>
        <w:numPr>
          <w:ilvl w:val="1"/>
          <w:numId w:val="2"/>
        </w:numPr>
      </w:pPr>
      <w:r>
        <w:t>For Office:</w:t>
      </w:r>
      <w:r w:rsidRPr="001B7BF0">
        <w:t xml:space="preserve"> </w:t>
      </w:r>
      <w:r w:rsidR="005B4353">
        <w:t>The s</w:t>
      </w:r>
      <w:r>
        <w:t>ummary information under</w:t>
      </w:r>
      <w:r w:rsidRPr="001B7BF0">
        <w:t xml:space="preserve"> </w:t>
      </w:r>
      <w:r w:rsidRPr="001B7BF0">
        <w:rPr>
          <w:b/>
        </w:rPr>
        <w:t>File</w:t>
      </w:r>
      <w:r w:rsidRPr="001B7BF0">
        <w:t xml:space="preserve"> &gt;</w:t>
      </w:r>
      <w:r w:rsidRPr="001B7BF0">
        <w:rPr>
          <w:b/>
        </w:rPr>
        <w:t>Info</w:t>
      </w:r>
      <w:r w:rsidRPr="001B7BF0">
        <w:t xml:space="preserve"> &gt; </w:t>
      </w:r>
      <w:r w:rsidRPr="001B7BF0">
        <w:rPr>
          <w:b/>
        </w:rPr>
        <w:t xml:space="preserve">Properties </w:t>
      </w:r>
      <w:r>
        <w:t xml:space="preserve">&gt; </w:t>
      </w:r>
      <w:r w:rsidRPr="001B7BF0">
        <w:rPr>
          <w:b/>
        </w:rPr>
        <w:t>Advanced Properties</w:t>
      </w:r>
      <w:r w:rsidR="006977D3">
        <w:rPr>
          <w:b/>
        </w:rPr>
        <w:t xml:space="preserve"> &gt; Summary </w:t>
      </w:r>
      <w:r w:rsidR="004865F2" w:rsidRPr="004865F2">
        <w:t>tab</w:t>
      </w:r>
      <w:r w:rsidRPr="001B7BF0">
        <w:t>.</w:t>
      </w:r>
    </w:p>
    <w:p w:rsidR="005B4353" w:rsidRDefault="00302E77" w:rsidP="00302E77">
      <w:pPr>
        <w:numPr>
          <w:ilvl w:val="0"/>
          <w:numId w:val="2"/>
        </w:numPr>
      </w:pPr>
      <w:r w:rsidRPr="00302E77">
        <w:rPr>
          <w:b/>
        </w:rPr>
        <w:t>Polic</w:t>
      </w:r>
      <w:r>
        <w:rPr>
          <w:b/>
        </w:rPr>
        <w:t>y for Protecting an Attachment</w:t>
      </w:r>
      <w:r w:rsidRPr="00302E77">
        <w:rPr>
          <w:b/>
        </w:rPr>
        <w:t xml:space="preserve"> Interactive Manner</w:t>
      </w:r>
      <w:r>
        <w:t xml:space="preserve"> - </w:t>
      </w:r>
      <w:r w:rsidR="005B4353">
        <w:t xml:space="preserve">In this communication policy, Outlook Enforcer will convert the attachment into the NXL format, whenever an email </w:t>
      </w:r>
      <w:r w:rsidR="005B4353" w:rsidRPr="00904DB4">
        <w:rPr>
          <w:noProof/>
        </w:rPr>
        <w:t>is sent</w:t>
      </w:r>
      <w:r w:rsidR="005B4353">
        <w:t xml:space="preserve"> with the attachment. </w:t>
      </w:r>
      <w:r>
        <w:t xml:space="preserve">Before it converts, </w:t>
      </w:r>
      <w:r w:rsidR="006F47A1">
        <w:t>i</w:t>
      </w:r>
      <w:r w:rsidR="005B4353">
        <w:t xml:space="preserve">t will </w:t>
      </w:r>
      <w:r>
        <w:t>prompt the sender</w:t>
      </w:r>
      <w:r w:rsidR="005B4353">
        <w:t xml:space="preserve"> to enter the value for </w:t>
      </w:r>
      <w:r w:rsidR="00765B81">
        <w:t>the</w:t>
      </w:r>
      <w:r>
        <w:t xml:space="preserve"> attribute</w:t>
      </w:r>
      <w:r w:rsidR="00765B81">
        <w:t xml:space="preserve"> defined in the Policy Studio</w:t>
      </w:r>
      <w:r>
        <w:t xml:space="preserve">. If the </w:t>
      </w:r>
      <w:r w:rsidR="00765B81">
        <w:t xml:space="preserve">value doesn’t match or if the </w:t>
      </w:r>
      <w:r w:rsidRPr="00904DB4">
        <w:rPr>
          <w:noProof/>
        </w:rPr>
        <w:t>sender</w:t>
      </w:r>
      <w:r w:rsidR="005B4353">
        <w:t xml:space="preserve"> select</w:t>
      </w:r>
      <w:r>
        <w:t>s</w:t>
      </w:r>
      <w:r w:rsidR="005B4353">
        <w:t xml:space="preserve"> </w:t>
      </w:r>
      <w:r w:rsidR="005B4353" w:rsidRPr="00302E77">
        <w:rPr>
          <w:b/>
        </w:rPr>
        <w:t>Cancel</w:t>
      </w:r>
      <w:r w:rsidR="00FB62CD">
        <w:t xml:space="preserve">, </w:t>
      </w:r>
      <w:r w:rsidR="005B4353">
        <w:t>email will not be sent.</w:t>
      </w:r>
    </w:p>
    <w:p w:rsidR="00302E77" w:rsidRDefault="00302E77" w:rsidP="00302E77">
      <w:pPr>
        <w:numPr>
          <w:ilvl w:val="0"/>
          <w:numId w:val="2"/>
        </w:numPr>
      </w:pPr>
      <w:r>
        <w:rPr>
          <w:b/>
        </w:rPr>
        <w:t xml:space="preserve">Policy for protecting the attachment </w:t>
      </w:r>
      <w:r w:rsidRPr="00904DB4">
        <w:rPr>
          <w:b/>
          <w:noProof/>
        </w:rPr>
        <w:t>automatic</w:t>
      </w:r>
      <w:r>
        <w:rPr>
          <w:b/>
        </w:rPr>
        <w:t xml:space="preserve"> manner </w:t>
      </w:r>
      <w:r w:rsidRPr="00302E77">
        <w:t>-</w:t>
      </w:r>
      <w:r>
        <w:t xml:space="preserve"> </w:t>
      </w:r>
      <w:r w:rsidRPr="00302E77">
        <w:t xml:space="preserve">In this communication policy, Outlook Enforcer will </w:t>
      </w:r>
      <w:r w:rsidR="00C87EFF">
        <w:t>convert</w:t>
      </w:r>
      <w:r w:rsidRPr="00302E77">
        <w:t xml:space="preserve"> the attachment in</w:t>
      </w:r>
      <w:r w:rsidR="00FB62CD">
        <w:t>to an</w:t>
      </w:r>
      <w:r>
        <w:t xml:space="preserve"> NXL format, when</w:t>
      </w:r>
      <w:r w:rsidRPr="00302E77">
        <w:t xml:space="preserve"> an email </w:t>
      </w:r>
      <w:r w:rsidRPr="00904DB4">
        <w:rPr>
          <w:noProof/>
        </w:rPr>
        <w:t>is sent</w:t>
      </w:r>
      <w:r>
        <w:t xml:space="preserve"> with the attachment. The enforcer </w:t>
      </w:r>
      <w:r w:rsidRPr="00302E77">
        <w:t xml:space="preserve">will enter the value for the </w:t>
      </w:r>
      <w:r w:rsidRPr="00116F26">
        <w:rPr>
          <w:b/>
        </w:rPr>
        <w:t>Tag Name</w:t>
      </w:r>
      <w:r w:rsidR="00116F26">
        <w:t xml:space="preserve"> defined in the policy. </w:t>
      </w:r>
    </w:p>
    <w:p w:rsidR="00116F26" w:rsidRDefault="00116F26" w:rsidP="00302E77">
      <w:pPr>
        <w:numPr>
          <w:ilvl w:val="0"/>
          <w:numId w:val="2"/>
        </w:numPr>
      </w:pPr>
      <w:r>
        <w:rPr>
          <w:b/>
        </w:rPr>
        <w:t xml:space="preserve">Communication Policy supporting Rich User Message </w:t>
      </w:r>
      <w:r w:rsidR="00426CBF">
        <w:rPr>
          <w:b/>
        </w:rPr>
        <w:t>–</w:t>
      </w:r>
      <w:r>
        <w:rPr>
          <w:b/>
        </w:rPr>
        <w:t xml:space="preserve"> </w:t>
      </w:r>
      <w:r w:rsidR="00426CBF">
        <w:t xml:space="preserve">The Outlook Enforcer supports the ability to display a custom message for a predefined </w:t>
      </w:r>
      <w:r w:rsidR="00426CBF" w:rsidRPr="00904DB4">
        <w:rPr>
          <w:noProof/>
        </w:rPr>
        <w:t>time period</w:t>
      </w:r>
      <w:r w:rsidR="00426CBF">
        <w:t xml:space="preserve"> along with a </w:t>
      </w:r>
      <w:r w:rsidR="00426CBF" w:rsidRPr="00904DB4">
        <w:rPr>
          <w:noProof/>
        </w:rPr>
        <w:t>hyperlink</w:t>
      </w:r>
      <w:r w:rsidR="00426CBF">
        <w:t xml:space="preserve"> when a </w:t>
      </w:r>
      <w:r w:rsidR="00426CBF" w:rsidRPr="00904DB4">
        <w:rPr>
          <w:noProof/>
        </w:rPr>
        <w:t>custom</w:t>
      </w:r>
      <w:r w:rsidR="00426CBF">
        <w:t xml:space="preserve"> obligation – </w:t>
      </w:r>
      <w:r w:rsidR="00426CBF" w:rsidRPr="00943834">
        <w:rPr>
          <w:b/>
        </w:rPr>
        <w:t>Rich User Message</w:t>
      </w:r>
      <w:r w:rsidR="00426CBF">
        <w:t xml:space="preserve"> </w:t>
      </w:r>
      <w:r w:rsidR="00426CBF" w:rsidRPr="00904DB4">
        <w:rPr>
          <w:noProof/>
        </w:rPr>
        <w:t>is defined</w:t>
      </w:r>
      <w:r w:rsidR="00426CBF">
        <w:t xml:space="preserve"> in the policy.</w:t>
      </w:r>
    </w:p>
    <w:p w:rsidR="00F827DE" w:rsidRPr="00F827DE" w:rsidRDefault="00F827DE" w:rsidP="00302E77">
      <w:pPr>
        <w:numPr>
          <w:ilvl w:val="0"/>
          <w:numId w:val="2"/>
        </w:numPr>
      </w:pPr>
      <w:r>
        <w:t xml:space="preserve">Two new fields </w:t>
      </w:r>
      <w:r w:rsidRPr="00943834">
        <w:rPr>
          <w:b/>
        </w:rPr>
        <w:t>Time Stamp</w:t>
      </w:r>
      <w:r>
        <w:t xml:space="preserve"> and </w:t>
      </w:r>
      <w:r w:rsidRPr="00943834">
        <w:rPr>
          <w:b/>
        </w:rPr>
        <w:t>Recipient/Sender</w:t>
      </w:r>
      <w:r>
        <w:t xml:space="preserve"> </w:t>
      </w:r>
      <w:r w:rsidRPr="00904DB4">
        <w:rPr>
          <w:noProof/>
        </w:rPr>
        <w:t>are added</w:t>
      </w:r>
      <w:r>
        <w:t xml:space="preserve"> in the Reports log file.</w:t>
      </w:r>
    </w:p>
    <w:p w:rsidR="00B174EE" w:rsidRDefault="00F17768" w:rsidP="005D65BD">
      <w:pPr>
        <w:pStyle w:val="Heading1"/>
      </w:pPr>
      <w:bookmarkStart w:id="11" w:name="_Deprecated_features"/>
      <w:bookmarkStart w:id="12" w:name="_Issues_Resolved_in"/>
      <w:bookmarkStart w:id="13" w:name="_Known_Issues"/>
      <w:bookmarkStart w:id="14" w:name="_Toc418260370"/>
      <w:bookmarkStart w:id="15" w:name="_Toc439087287"/>
      <w:bookmarkEnd w:id="1"/>
      <w:bookmarkEnd w:id="2"/>
      <w:bookmarkEnd w:id="11"/>
      <w:bookmarkEnd w:id="12"/>
      <w:bookmarkEnd w:id="13"/>
      <w:r>
        <w:t>Known i</w:t>
      </w:r>
      <w:r w:rsidR="00B174EE" w:rsidRPr="00AD53C9">
        <w:t>ssues</w:t>
      </w:r>
      <w:bookmarkEnd w:id="14"/>
      <w:bookmarkEnd w:id="15"/>
    </w:p>
    <w:p w:rsidR="00765B81" w:rsidRDefault="00FC35A5" w:rsidP="00765B81">
      <w:r>
        <w:t xml:space="preserve">The following issues </w:t>
      </w:r>
      <w:r w:rsidR="00841554">
        <w:t>are known to exist</w:t>
      </w:r>
      <w:r>
        <w:t xml:space="preserve"> in this release:</w:t>
      </w:r>
    </w:p>
    <w:p w:rsidR="00913391" w:rsidRDefault="00913391" w:rsidP="00765B81">
      <w:pPr>
        <w:keepNext/>
        <w:numPr>
          <w:ilvl w:val="0"/>
          <w:numId w:val="2"/>
        </w:numPr>
        <w:rPr>
          <w:bCs/>
        </w:rPr>
      </w:pPr>
      <w:r w:rsidRPr="00765B81">
        <w:rPr>
          <w:bCs/>
        </w:rPr>
        <w:t xml:space="preserve">You must </w:t>
      </w:r>
      <w:r w:rsidR="006E1DA5" w:rsidRPr="00765B81">
        <w:rPr>
          <w:bCs/>
        </w:rPr>
        <w:t>log in as</w:t>
      </w:r>
      <w:r w:rsidRPr="00765B81">
        <w:rPr>
          <w:bCs/>
        </w:rPr>
        <w:t xml:space="preserve"> administrator when you are installing NextLabs Communications Control for Microsoft Outlook 8.0.</w:t>
      </w:r>
      <w:r w:rsidR="00C4022B" w:rsidRPr="00765B81">
        <w:rPr>
          <w:bCs/>
        </w:rPr>
        <w:t xml:space="preserve"> (30040)</w:t>
      </w:r>
    </w:p>
    <w:p w:rsidR="00302E77" w:rsidRDefault="00302E77" w:rsidP="00693411">
      <w:pPr>
        <w:keepNext/>
        <w:numPr>
          <w:ilvl w:val="0"/>
          <w:numId w:val="2"/>
        </w:numPr>
        <w:rPr>
          <w:bCs/>
        </w:rPr>
      </w:pPr>
      <w:r>
        <w:rPr>
          <w:bCs/>
        </w:rPr>
        <w:t>The Out</w:t>
      </w:r>
      <w:r w:rsidR="00B25A8B">
        <w:rPr>
          <w:bCs/>
        </w:rPr>
        <w:t>l</w:t>
      </w:r>
      <w:r>
        <w:rPr>
          <w:bCs/>
        </w:rPr>
        <w:t xml:space="preserve">ook Enforcer </w:t>
      </w:r>
      <w:r w:rsidR="00B25A8B">
        <w:rPr>
          <w:bCs/>
        </w:rPr>
        <w:t xml:space="preserve">supports the time attribute from the pdf when </w:t>
      </w:r>
      <w:r w:rsidR="00B25A8B" w:rsidRPr="00904DB4">
        <w:rPr>
          <w:bCs/>
          <w:noProof/>
        </w:rPr>
        <w:t>you</w:t>
      </w:r>
      <w:r w:rsidR="00B25A8B">
        <w:rPr>
          <w:bCs/>
        </w:rPr>
        <w:t xml:space="preserve"> right click a pdf file and select Properties &gt; General tab. </w:t>
      </w:r>
      <w:r w:rsidR="00904DB4">
        <w:rPr>
          <w:bCs/>
          <w:noProof/>
        </w:rPr>
        <w:t>However,</w:t>
      </w:r>
      <w:r w:rsidR="006C5E4A" w:rsidRPr="00904DB4">
        <w:rPr>
          <w:bCs/>
          <w:noProof/>
        </w:rPr>
        <w:t xml:space="preserve"> i</w:t>
      </w:r>
      <w:r w:rsidR="00B25A8B" w:rsidRPr="00904DB4">
        <w:rPr>
          <w:bCs/>
          <w:noProof/>
        </w:rPr>
        <w:t>t</w:t>
      </w:r>
      <w:r w:rsidR="00B25A8B">
        <w:rPr>
          <w:bCs/>
        </w:rPr>
        <w:t xml:space="preserve"> </w:t>
      </w:r>
      <w:r w:rsidR="00B25A8B" w:rsidRPr="00904DB4">
        <w:rPr>
          <w:bCs/>
          <w:noProof/>
        </w:rPr>
        <w:t>does not support the</w:t>
      </w:r>
      <w:r w:rsidR="00B25A8B">
        <w:rPr>
          <w:bCs/>
        </w:rPr>
        <w:t xml:space="preserve"> time attribute when </w:t>
      </w:r>
      <w:r w:rsidR="00B25A8B" w:rsidRPr="00904DB4">
        <w:rPr>
          <w:bCs/>
          <w:noProof/>
        </w:rPr>
        <w:t>you</w:t>
      </w:r>
      <w:r w:rsidR="00B25A8B">
        <w:rPr>
          <w:bCs/>
        </w:rPr>
        <w:t xml:space="preserve"> open a pdf file and select File &gt; Properties &gt; Description. (31484)</w:t>
      </w:r>
    </w:p>
    <w:p w:rsidR="00B25A8B" w:rsidRDefault="00B25A8B" w:rsidP="00B25A8B">
      <w:pPr>
        <w:keepNext/>
        <w:numPr>
          <w:ilvl w:val="0"/>
          <w:numId w:val="2"/>
        </w:numPr>
        <w:rPr>
          <w:bCs/>
        </w:rPr>
      </w:pPr>
      <w:r>
        <w:rPr>
          <w:bCs/>
        </w:rPr>
        <w:t>T</w:t>
      </w:r>
      <w:r w:rsidRPr="00B25A8B">
        <w:rPr>
          <w:bCs/>
        </w:rPr>
        <w:t>he Outlook Enforcer is not able to enforce correctly the policy that restricts the sender from sending</w:t>
      </w:r>
      <w:r w:rsidR="00CD0B13">
        <w:rPr>
          <w:bCs/>
        </w:rPr>
        <w:t xml:space="preserve"> </w:t>
      </w:r>
      <w:bookmarkStart w:id="16" w:name="_GoBack"/>
      <w:bookmarkEnd w:id="16"/>
      <w:r w:rsidRPr="00904DB4">
        <w:rPr>
          <w:bCs/>
          <w:noProof/>
        </w:rPr>
        <w:t>email</w:t>
      </w:r>
      <w:r w:rsidRPr="00B25A8B">
        <w:rPr>
          <w:bCs/>
        </w:rPr>
        <w:t xml:space="preserve"> with</w:t>
      </w:r>
      <w:r w:rsidR="00904DB4">
        <w:rPr>
          <w:bCs/>
        </w:rPr>
        <w:t xml:space="preserve"> an</w:t>
      </w:r>
      <w:r w:rsidRPr="00B25A8B">
        <w:rPr>
          <w:bCs/>
        </w:rPr>
        <w:t xml:space="preserve"> </w:t>
      </w:r>
      <w:r w:rsidRPr="00904DB4">
        <w:rPr>
          <w:bCs/>
          <w:noProof/>
        </w:rPr>
        <w:t>attachment</w:t>
      </w:r>
      <w:r w:rsidRPr="00B25A8B">
        <w:rPr>
          <w:bCs/>
        </w:rPr>
        <w:t xml:space="preserve"> that has certain keywords such as </w:t>
      </w:r>
      <w:r>
        <w:rPr>
          <w:bCs/>
        </w:rPr>
        <w:t xml:space="preserve">confidential. This issue </w:t>
      </w:r>
      <w:r w:rsidRPr="00904DB4">
        <w:rPr>
          <w:bCs/>
          <w:noProof/>
        </w:rPr>
        <w:t>is found</w:t>
      </w:r>
      <w:r>
        <w:rPr>
          <w:bCs/>
        </w:rPr>
        <w:t xml:space="preserve"> in the following document types:</w:t>
      </w:r>
    </w:p>
    <w:p w:rsidR="00B25A8B" w:rsidRPr="00B25A8B" w:rsidRDefault="00B25A8B" w:rsidP="00B25A8B">
      <w:pPr>
        <w:keepNext/>
        <w:numPr>
          <w:ilvl w:val="1"/>
          <w:numId w:val="2"/>
        </w:numPr>
        <w:rPr>
          <w:bCs/>
        </w:rPr>
      </w:pPr>
      <w:r>
        <w:rPr>
          <w:bCs/>
        </w:rPr>
        <w:t>F</w:t>
      </w:r>
      <w:r w:rsidRPr="00B25A8B">
        <w:rPr>
          <w:bCs/>
        </w:rPr>
        <w:t xml:space="preserve">or office 2010: </w:t>
      </w:r>
      <w:r w:rsidRPr="00904DB4">
        <w:rPr>
          <w:bCs/>
          <w:noProof/>
        </w:rPr>
        <w:t>dotm</w:t>
      </w:r>
      <w:r w:rsidRPr="00B25A8B">
        <w:rPr>
          <w:bCs/>
        </w:rPr>
        <w:t xml:space="preserve">; </w:t>
      </w:r>
      <w:r w:rsidRPr="00904DB4">
        <w:rPr>
          <w:bCs/>
          <w:noProof/>
        </w:rPr>
        <w:t>potm</w:t>
      </w:r>
      <w:r>
        <w:rPr>
          <w:bCs/>
        </w:rPr>
        <w:t xml:space="preserve">; </w:t>
      </w:r>
      <w:r w:rsidRPr="00904DB4">
        <w:rPr>
          <w:bCs/>
          <w:noProof/>
        </w:rPr>
        <w:t>potx</w:t>
      </w:r>
      <w:r>
        <w:rPr>
          <w:bCs/>
        </w:rPr>
        <w:t xml:space="preserve">; </w:t>
      </w:r>
      <w:r w:rsidRPr="00904DB4">
        <w:rPr>
          <w:bCs/>
          <w:noProof/>
        </w:rPr>
        <w:t>xltm</w:t>
      </w:r>
      <w:r>
        <w:rPr>
          <w:bCs/>
        </w:rPr>
        <w:t xml:space="preserve">; </w:t>
      </w:r>
      <w:r w:rsidRPr="00904DB4">
        <w:rPr>
          <w:bCs/>
          <w:noProof/>
        </w:rPr>
        <w:t>xltx</w:t>
      </w:r>
      <w:r>
        <w:rPr>
          <w:bCs/>
        </w:rPr>
        <w:t xml:space="preserve"> </w:t>
      </w:r>
    </w:p>
    <w:p w:rsidR="00B25A8B" w:rsidRDefault="00B25A8B" w:rsidP="00B25A8B">
      <w:pPr>
        <w:keepNext/>
        <w:numPr>
          <w:ilvl w:val="1"/>
          <w:numId w:val="2"/>
        </w:numPr>
        <w:rPr>
          <w:bCs/>
        </w:rPr>
      </w:pPr>
      <w:r>
        <w:rPr>
          <w:bCs/>
        </w:rPr>
        <w:t>F</w:t>
      </w:r>
      <w:r w:rsidRPr="00B25A8B">
        <w:rPr>
          <w:bCs/>
        </w:rPr>
        <w:t xml:space="preserve">or office 2013: </w:t>
      </w:r>
      <w:r w:rsidRPr="00904DB4">
        <w:rPr>
          <w:bCs/>
          <w:noProof/>
        </w:rPr>
        <w:t>docm</w:t>
      </w:r>
      <w:r w:rsidRPr="00B25A8B">
        <w:rPr>
          <w:bCs/>
        </w:rPr>
        <w:t xml:space="preserve">; </w:t>
      </w:r>
      <w:r w:rsidRPr="00904DB4">
        <w:rPr>
          <w:bCs/>
          <w:noProof/>
        </w:rPr>
        <w:t>dotm</w:t>
      </w:r>
      <w:r w:rsidRPr="00B25A8B">
        <w:rPr>
          <w:bCs/>
        </w:rPr>
        <w:t xml:space="preserve">; </w:t>
      </w:r>
      <w:r w:rsidRPr="00904DB4">
        <w:rPr>
          <w:bCs/>
          <w:noProof/>
        </w:rPr>
        <w:t>potm</w:t>
      </w:r>
      <w:r>
        <w:rPr>
          <w:bCs/>
        </w:rPr>
        <w:t xml:space="preserve">; </w:t>
      </w:r>
      <w:r w:rsidRPr="00904DB4">
        <w:rPr>
          <w:bCs/>
          <w:noProof/>
        </w:rPr>
        <w:t>potx</w:t>
      </w:r>
      <w:r>
        <w:rPr>
          <w:bCs/>
        </w:rPr>
        <w:t xml:space="preserve">; </w:t>
      </w:r>
      <w:r w:rsidRPr="00904DB4">
        <w:rPr>
          <w:bCs/>
          <w:noProof/>
        </w:rPr>
        <w:t>xltm</w:t>
      </w:r>
      <w:r>
        <w:rPr>
          <w:bCs/>
        </w:rPr>
        <w:t xml:space="preserve">; </w:t>
      </w:r>
      <w:r w:rsidRPr="00904DB4">
        <w:rPr>
          <w:bCs/>
          <w:noProof/>
        </w:rPr>
        <w:t>xltx</w:t>
      </w:r>
      <w:r>
        <w:rPr>
          <w:bCs/>
        </w:rPr>
        <w:t xml:space="preserve"> (31736)</w:t>
      </w:r>
    </w:p>
    <w:p w:rsidR="00693411" w:rsidRDefault="002A5C4B" w:rsidP="00B25A8B">
      <w:pPr>
        <w:keepNext/>
        <w:numPr>
          <w:ilvl w:val="0"/>
          <w:numId w:val="2"/>
        </w:numPr>
        <w:rPr>
          <w:bCs/>
        </w:rPr>
      </w:pPr>
      <w:r>
        <w:rPr>
          <w:bCs/>
        </w:rPr>
        <w:t>The Outlook Enforcer</w:t>
      </w:r>
      <w:r w:rsidR="00B25A8B" w:rsidRPr="00B25A8B">
        <w:rPr>
          <w:bCs/>
        </w:rPr>
        <w:t xml:space="preserve"> fails to display</w:t>
      </w:r>
      <w:r w:rsidR="00904DB4">
        <w:rPr>
          <w:bCs/>
        </w:rPr>
        <w:t xml:space="preserve"> a</w:t>
      </w:r>
      <w:r w:rsidR="00B25A8B" w:rsidRPr="00B25A8B">
        <w:rPr>
          <w:bCs/>
        </w:rPr>
        <w:t xml:space="preserve"> </w:t>
      </w:r>
      <w:r w:rsidR="00B25A8B" w:rsidRPr="00904DB4">
        <w:rPr>
          <w:bCs/>
          <w:noProof/>
        </w:rPr>
        <w:t>message</w:t>
      </w:r>
      <w:r w:rsidR="00B25A8B" w:rsidRPr="00B25A8B">
        <w:rPr>
          <w:bCs/>
        </w:rPr>
        <w:t xml:space="preserve"> while enforcing the policy to send </w:t>
      </w:r>
      <w:r w:rsidR="006C5E4A">
        <w:rPr>
          <w:bCs/>
        </w:rPr>
        <w:t xml:space="preserve">email based on nationality. It </w:t>
      </w:r>
      <w:r w:rsidR="00904DB4">
        <w:rPr>
          <w:bCs/>
          <w:noProof/>
        </w:rPr>
        <w:t>can</w:t>
      </w:r>
      <w:r w:rsidR="00B25A8B" w:rsidRPr="00B25A8B">
        <w:rPr>
          <w:bCs/>
        </w:rPr>
        <w:t xml:space="preserve"> enforce the policy </w:t>
      </w:r>
      <w:r w:rsidR="00B25A8B" w:rsidRPr="00904DB4">
        <w:rPr>
          <w:bCs/>
          <w:noProof/>
        </w:rPr>
        <w:t>correctly</w:t>
      </w:r>
      <w:r w:rsidR="00904DB4">
        <w:rPr>
          <w:bCs/>
          <w:noProof/>
        </w:rPr>
        <w:t>,</w:t>
      </w:r>
      <w:r w:rsidR="00B25A8B" w:rsidRPr="00B25A8B">
        <w:rPr>
          <w:bCs/>
        </w:rPr>
        <w:t xml:space="preserve"> but it does not display </w:t>
      </w:r>
      <w:r w:rsidR="006C5E4A">
        <w:rPr>
          <w:bCs/>
        </w:rPr>
        <w:t xml:space="preserve">the warning message that </w:t>
      </w:r>
      <w:r w:rsidR="006C5E4A" w:rsidRPr="00904DB4">
        <w:rPr>
          <w:bCs/>
          <w:noProof/>
        </w:rPr>
        <w:t xml:space="preserve">is </w:t>
      </w:r>
      <w:r w:rsidR="00B25A8B" w:rsidRPr="00904DB4">
        <w:rPr>
          <w:bCs/>
          <w:noProof/>
        </w:rPr>
        <w:t>configured</w:t>
      </w:r>
      <w:r w:rsidR="00B25A8B" w:rsidRPr="00B25A8B">
        <w:rPr>
          <w:bCs/>
        </w:rPr>
        <w:t xml:space="preserve"> in the policy.</w:t>
      </w:r>
      <w:r w:rsidR="00B25A8B">
        <w:rPr>
          <w:bCs/>
        </w:rPr>
        <w:t xml:space="preserve"> (31492)</w:t>
      </w:r>
    </w:p>
    <w:p w:rsidR="00765B81" w:rsidRDefault="00765B81">
      <w:pPr>
        <w:spacing w:before="0" w:after="0"/>
        <w:rPr>
          <w:bCs/>
        </w:rPr>
      </w:pPr>
      <w:r>
        <w:rPr>
          <w:bCs/>
        </w:rPr>
        <w:br w:type="page"/>
      </w:r>
    </w:p>
    <w:p w:rsidR="00765B81" w:rsidRPr="00765B81" w:rsidRDefault="00B25A8B" w:rsidP="00765B81">
      <w:pPr>
        <w:keepNext/>
        <w:numPr>
          <w:ilvl w:val="0"/>
          <w:numId w:val="2"/>
        </w:numPr>
        <w:rPr>
          <w:bCs/>
        </w:rPr>
      </w:pPr>
      <w:r w:rsidRPr="00765B81">
        <w:rPr>
          <w:bCs/>
        </w:rPr>
        <w:lastRenderedPageBreak/>
        <w:t>The Outlook Enforcer fails to implemen</w:t>
      </w:r>
      <w:r w:rsidR="00545FF6" w:rsidRPr="00765B81">
        <w:rPr>
          <w:bCs/>
        </w:rPr>
        <w:t xml:space="preserve">t the </w:t>
      </w:r>
      <w:r w:rsidR="00545FF6" w:rsidRPr="00765B81">
        <w:rPr>
          <w:bCs/>
          <w:noProof/>
        </w:rPr>
        <w:t>policy</w:t>
      </w:r>
      <w:r w:rsidR="007E464E" w:rsidRPr="00765B81">
        <w:rPr>
          <w:bCs/>
        </w:rPr>
        <w:t xml:space="preserve"> if the policy is to</w:t>
      </w:r>
      <w:r w:rsidR="00545FF6" w:rsidRPr="00765B81">
        <w:rPr>
          <w:bCs/>
        </w:rPr>
        <w:t xml:space="preserve"> deny the sender from sending email with the attachment</w:t>
      </w:r>
      <w:r w:rsidR="00FB2B84" w:rsidRPr="00765B81">
        <w:rPr>
          <w:bCs/>
        </w:rPr>
        <w:t xml:space="preserve"> (</w:t>
      </w:r>
      <w:r w:rsidR="00904DB4" w:rsidRPr="00765B81">
        <w:rPr>
          <w:bCs/>
          <w:noProof/>
        </w:rPr>
        <w:t>O</w:t>
      </w:r>
      <w:r w:rsidR="00FB2B84" w:rsidRPr="00765B81">
        <w:rPr>
          <w:bCs/>
          <w:noProof/>
        </w:rPr>
        <w:t>ffice</w:t>
      </w:r>
      <w:r w:rsidR="00FB2B84" w:rsidRPr="00765B81">
        <w:rPr>
          <w:bCs/>
        </w:rPr>
        <w:t xml:space="preserve"> and pdf)</w:t>
      </w:r>
      <w:r w:rsidR="007E464E" w:rsidRPr="00765B81">
        <w:rPr>
          <w:bCs/>
        </w:rPr>
        <w:t xml:space="preserve"> that has</w:t>
      </w:r>
      <w:r w:rsidR="00545FF6" w:rsidRPr="00765B81">
        <w:rPr>
          <w:bCs/>
        </w:rPr>
        <w:t xml:space="preserve"> keywords defined in the policy. </w:t>
      </w:r>
      <w:r w:rsidR="007E464E" w:rsidRPr="00765B81">
        <w:rPr>
          <w:bCs/>
        </w:rPr>
        <w:t xml:space="preserve">This issue </w:t>
      </w:r>
      <w:r w:rsidR="007E464E" w:rsidRPr="00765B81">
        <w:rPr>
          <w:bCs/>
          <w:noProof/>
        </w:rPr>
        <w:t>is found</w:t>
      </w:r>
      <w:r w:rsidR="007E464E" w:rsidRPr="00765B81">
        <w:rPr>
          <w:bCs/>
        </w:rPr>
        <w:t xml:space="preserve"> if there is a mismatch between the keywords </w:t>
      </w:r>
      <w:r w:rsidR="007E464E" w:rsidRPr="00765B81">
        <w:rPr>
          <w:bCs/>
          <w:noProof/>
        </w:rPr>
        <w:t>defined</w:t>
      </w:r>
      <w:r w:rsidR="007E464E" w:rsidRPr="00765B81">
        <w:rPr>
          <w:bCs/>
        </w:rPr>
        <w:t xml:space="preserve"> in the policy </w:t>
      </w:r>
      <w:r w:rsidR="007E464E" w:rsidRPr="00765B81">
        <w:rPr>
          <w:bCs/>
          <w:noProof/>
        </w:rPr>
        <w:t>and</w:t>
      </w:r>
      <w:r w:rsidR="007E464E" w:rsidRPr="00765B81">
        <w:rPr>
          <w:bCs/>
        </w:rPr>
        <w:t xml:space="preserve"> the file properties. </w:t>
      </w:r>
      <w:r w:rsidR="00904DB4" w:rsidRPr="00765B81">
        <w:rPr>
          <w:bCs/>
          <w:noProof/>
        </w:rPr>
        <w:t>T</w:t>
      </w:r>
      <w:r w:rsidR="00545FF6" w:rsidRPr="00765B81">
        <w:rPr>
          <w:bCs/>
          <w:noProof/>
        </w:rPr>
        <w:t>o</w:t>
      </w:r>
      <w:r w:rsidR="00545FF6" w:rsidRPr="00765B81">
        <w:rPr>
          <w:bCs/>
        </w:rPr>
        <w:t xml:space="preserve"> work correctly,</w:t>
      </w:r>
      <w:r w:rsidR="00FB2B84" w:rsidRPr="00765B81">
        <w:rPr>
          <w:bCs/>
        </w:rPr>
        <w:t xml:space="preserve"> the keywords in the file properties must match the keywords </w:t>
      </w:r>
      <w:r w:rsidR="00904DB4" w:rsidRPr="00765B81">
        <w:rPr>
          <w:bCs/>
          <w:noProof/>
        </w:rPr>
        <w:t>identifi</w:t>
      </w:r>
      <w:r w:rsidR="00FB2B84" w:rsidRPr="00765B81">
        <w:rPr>
          <w:bCs/>
          <w:noProof/>
        </w:rPr>
        <w:t>ed</w:t>
      </w:r>
      <w:r w:rsidR="00FB2B84" w:rsidRPr="00765B81">
        <w:rPr>
          <w:bCs/>
        </w:rPr>
        <w:t xml:space="preserve"> in the Policy.</w:t>
      </w:r>
      <w:r w:rsidR="00545FF6" w:rsidRPr="00765B81">
        <w:rPr>
          <w:bCs/>
        </w:rPr>
        <w:t xml:space="preserve"> (31060)</w:t>
      </w:r>
    </w:p>
    <w:p w:rsidR="00765B81" w:rsidRPr="00765B81" w:rsidRDefault="00FB2B84" w:rsidP="00765B81">
      <w:pPr>
        <w:keepNext/>
        <w:numPr>
          <w:ilvl w:val="0"/>
          <w:numId w:val="2"/>
        </w:numPr>
        <w:rPr>
          <w:bCs/>
        </w:rPr>
      </w:pPr>
      <w:r w:rsidRPr="00765B81">
        <w:rPr>
          <w:bCs/>
        </w:rPr>
        <w:t xml:space="preserve">The Outlook Enforcer fails to implement the policy if the policy is to deny the sender from sending an email with the NXL attachment from a </w:t>
      </w:r>
      <w:r w:rsidR="007E464E" w:rsidRPr="00765B81">
        <w:rPr>
          <w:bCs/>
        </w:rPr>
        <w:t>local directory on a computer</w:t>
      </w:r>
      <w:r w:rsidRPr="00765B81">
        <w:rPr>
          <w:bCs/>
        </w:rPr>
        <w:t>.</w:t>
      </w:r>
      <w:r w:rsidR="007E464E" w:rsidRPr="00765B81">
        <w:rPr>
          <w:bCs/>
        </w:rPr>
        <w:t xml:space="preserve"> </w:t>
      </w:r>
      <w:r w:rsidR="00904DB4" w:rsidRPr="00765B81">
        <w:rPr>
          <w:bCs/>
          <w:noProof/>
        </w:rPr>
        <w:t>T</w:t>
      </w:r>
      <w:r w:rsidR="007E464E" w:rsidRPr="00765B81">
        <w:rPr>
          <w:bCs/>
          <w:noProof/>
        </w:rPr>
        <w:t>o</w:t>
      </w:r>
      <w:r w:rsidR="007E464E" w:rsidRPr="00765B81">
        <w:rPr>
          <w:bCs/>
        </w:rPr>
        <w:t xml:space="preserve"> work correctly, do not define the file path in the policy but define the file tag based on the policy.</w:t>
      </w:r>
      <w:r w:rsidRPr="00765B81">
        <w:rPr>
          <w:bCs/>
        </w:rPr>
        <w:t xml:space="preserve"> (30686)</w:t>
      </w:r>
    </w:p>
    <w:p w:rsidR="00DA4CFE" w:rsidRDefault="001F2D5A" w:rsidP="00FB2B84">
      <w:pPr>
        <w:keepNext/>
        <w:numPr>
          <w:ilvl w:val="0"/>
          <w:numId w:val="2"/>
        </w:numPr>
        <w:rPr>
          <w:bCs/>
        </w:rPr>
      </w:pPr>
      <w:r>
        <w:rPr>
          <w:bCs/>
        </w:rPr>
        <w:t xml:space="preserve">The Outlook Enforcer </w:t>
      </w:r>
      <w:r w:rsidR="00904DB4">
        <w:rPr>
          <w:bCs/>
          <w:noProof/>
        </w:rPr>
        <w:t>can</w:t>
      </w:r>
      <w:r>
        <w:rPr>
          <w:bCs/>
        </w:rPr>
        <w:t xml:space="preserve"> enforce the policy correctly that denies </w:t>
      </w:r>
      <w:r w:rsidR="001F7E89">
        <w:rPr>
          <w:bCs/>
        </w:rPr>
        <w:t>the sender from sending a</w:t>
      </w:r>
      <w:r>
        <w:rPr>
          <w:bCs/>
        </w:rPr>
        <w:t xml:space="preserve"> task</w:t>
      </w:r>
      <w:r w:rsidR="001F7E89">
        <w:rPr>
          <w:bCs/>
        </w:rPr>
        <w:t xml:space="preserve">. The issue is </w:t>
      </w:r>
      <w:r w:rsidR="001F7E89" w:rsidRPr="00904DB4">
        <w:rPr>
          <w:bCs/>
          <w:noProof/>
        </w:rPr>
        <w:t>that</w:t>
      </w:r>
      <w:r w:rsidR="001F7E89">
        <w:rPr>
          <w:bCs/>
        </w:rPr>
        <w:t xml:space="preserve"> it displays an</w:t>
      </w:r>
      <w:r w:rsidR="00BF69E3">
        <w:rPr>
          <w:bCs/>
        </w:rPr>
        <w:t xml:space="preserve"> error message when the sender </w:t>
      </w:r>
      <w:r w:rsidR="001F7E89">
        <w:rPr>
          <w:bCs/>
        </w:rPr>
        <w:t xml:space="preserve">clicks the </w:t>
      </w:r>
      <w:r w:rsidR="001F7E89" w:rsidRPr="00904DB4">
        <w:rPr>
          <w:b/>
          <w:bCs/>
        </w:rPr>
        <w:t>Send</w:t>
      </w:r>
      <w:r w:rsidR="001F7E89">
        <w:rPr>
          <w:bCs/>
        </w:rPr>
        <w:t xml:space="preserve"> button again. (30448)</w:t>
      </w:r>
    </w:p>
    <w:p w:rsidR="001F7E89" w:rsidRDefault="006B69B7" w:rsidP="00FB2B84">
      <w:pPr>
        <w:keepNext/>
        <w:numPr>
          <w:ilvl w:val="0"/>
          <w:numId w:val="2"/>
        </w:numPr>
        <w:rPr>
          <w:bCs/>
        </w:rPr>
      </w:pPr>
      <w:r>
        <w:rPr>
          <w:bCs/>
        </w:rPr>
        <w:t xml:space="preserve">When </w:t>
      </w:r>
      <w:r w:rsidRPr="00904DB4">
        <w:rPr>
          <w:bCs/>
          <w:noProof/>
        </w:rPr>
        <w:t>you</w:t>
      </w:r>
      <w:r>
        <w:rPr>
          <w:bCs/>
        </w:rPr>
        <w:t xml:space="preserve"> open a PDF file, and select the </w:t>
      </w:r>
      <w:r w:rsidRPr="006B69B7">
        <w:rPr>
          <w:b/>
          <w:bCs/>
        </w:rPr>
        <w:t>File</w:t>
      </w:r>
      <w:r>
        <w:rPr>
          <w:bCs/>
        </w:rPr>
        <w:t xml:space="preserve"> &gt; </w:t>
      </w:r>
      <w:r w:rsidRPr="006B69B7">
        <w:rPr>
          <w:b/>
          <w:bCs/>
        </w:rPr>
        <w:t>Send File</w:t>
      </w:r>
      <w:r>
        <w:rPr>
          <w:bCs/>
        </w:rPr>
        <w:t xml:space="preserve"> &gt; </w:t>
      </w:r>
      <w:r w:rsidRPr="006B69B7">
        <w:rPr>
          <w:b/>
          <w:bCs/>
        </w:rPr>
        <w:t>Attach to Emai</w:t>
      </w:r>
      <w:r>
        <w:rPr>
          <w:b/>
          <w:bCs/>
        </w:rPr>
        <w:t xml:space="preserve">l &gt; </w:t>
      </w:r>
      <w:r w:rsidRPr="006B69B7">
        <w:rPr>
          <w:b/>
          <w:bCs/>
        </w:rPr>
        <w:t>Default email application</w:t>
      </w:r>
      <w:r>
        <w:rPr>
          <w:bCs/>
        </w:rPr>
        <w:t xml:space="preserve"> option, and click </w:t>
      </w:r>
      <w:r w:rsidRPr="006B69B7">
        <w:rPr>
          <w:b/>
          <w:bCs/>
        </w:rPr>
        <w:t>Continue</w:t>
      </w:r>
      <w:r>
        <w:rPr>
          <w:bCs/>
        </w:rPr>
        <w:t>, Ou</w:t>
      </w:r>
      <w:r w:rsidR="00426CBF">
        <w:rPr>
          <w:bCs/>
        </w:rPr>
        <w:t>t</w:t>
      </w:r>
      <w:r>
        <w:rPr>
          <w:bCs/>
        </w:rPr>
        <w:t>look Enforcer will display an error. (30354)</w:t>
      </w:r>
    </w:p>
    <w:p w:rsidR="00426CBF" w:rsidRDefault="00AD4BC4" w:rsidP="00FB2B84">
      <w:pPr>
        <w:keepNext/>
        <w:numPr>
          <w:ilvl w:val="0"/>
          <w:numId w:val="2"/>
        </w:numPr>
        <w:rPr>
          <w:bCs/>
        </w:rPr>
      </w:pPr>
      <w:r>
        <w:rPr>
          <w:bCs/>
        </w:rPr>
        <w:t xml:space="preserve">EDP Manager does not load </w:t>
      </w:r>
      <w:r w:rsidRPr="00904DB4">
        <w:rPr>
          <w:bCs/>
          <w:noProof/>
        </w:rPr>
        <w:t>automatically</w:t>
      </w:r>
      <w:r w:rsidR="00943834">
        <w:rPr>
          <w:bCs/>
        </w:rPr>
        <w:t xml:space="preserve"> when </w:t>
      </w:r>
      <w:r>
        <w:rPr>
          <w:bCs/>
        </w:rPr>
        <w:t>the users</w:t>
      </w:r>
      <w:r w:rsidR="00367EE9">
        <w:rPr>
          <w:bCs/>
        </w:rPr>
        <w:t xml:space="preserve"> switch their</w:t>
      </w:r>
      <w:r>
        <w:rPr>
          <w:bCs/>
        </w:rPr>
        <w:t xml:space="preserve"> account</w:t>
      </w:r>
      <w:r w:rsidR="00904DB4">
        <w:rPr>
          <w:bCs/>
        </w:rPr>
        <w:t>s</w:t>
      </w:r>
      <w:r>
        <w:rPr>
          <w:bCs/>
        </w:rPr>
        <w:t xml:space="preserve"> on </w:t>
      </w:r>
      <w:r w:rsidR="00D82E3A">
        <w:rPr>
          <w:bCs/>
        </w:rPr>
        <w:t>the same machine</w:t>
      </w:r>
      <w:r w:rsidR="00943834">
        <w:rPr>
          <w:bCs/>
        </w:rPr>
        <w:t xml:space="preserve"> without logging off</w:t>
      </w:r>
      <w:r>
        <w:rPr>
          <w:bCs/>
        </w:rPr>
        <w:t xml:space="preserve">. </w:t>
      </w:r>
      <w:r w:rsidR="00367EE9">
        <w:rPr>
          <w:bCs/>
        </w:rPr>
        <w:t>This issue can be resolved by manually loading EDP Manager.(</w:t>
      </w:r>
      <w:r w:rsidR="00D82E3A">
        <w:rPr>
          <w:bCs/>
        </w:rPr>
        <w:t>30080)</w:t>
      </w:r>
    </w:p>
    <w:p w:rsidR="00D82E3A" w:rsidRDefault="006F47A1" w:rsidP="00FB2B84">
      <w:pPr>
        <w:keepNext/>
        <w:numPr>
          <w:ilvl w:val="0"/>
          <w:numId w:val="2"/>
        </w:numPr>
        <w:rPr>
          <w:bCs/>
        </w:rPr>
      </w:pPr>
      <w:r>
        <w:rPr>
          <w:bCs/>
        </w:rPr>
        <w:t xml:space="preserve">Assume that the policy is to deny </w:t>
      </w:r>
      <w:r w:rsidR="00CD0B13">
        <w:rPr>
          <w:bCs/>
        </w:rPr>
        <w:t xml:space="preserve">the sender </w:t>
      </w:r>
      <w:proofErr w:type="spellStart"/>
      <w:r>
        <w:rPr>
          <w:bCs/>
        </w:rPr>
        <w:t>John.Tyler</w:t>
      </w:r>
      <w:proofErr w:type="spellEnd"/>
      <w:r w:rsidR="00367EE9">
        <w:rPr>
          <w:bCs/>
        </w:rPr>
        <w:t xml:space="preserve"> from sending email</w:t>
      </w:r>
      <w:r>
        <w:rPr>
          <w:bCs/>
        </w:rPr>
        <w:t xml:space="preserve"> with sensitive data. </w:t>
      </w:r>
      <w:r w:rsidR="00904DB4">
        <w:rPr>
          <w:bCs/>
          <w:noProof/>
        </w:rPr>
        <w:t>However,</w:t>
      </w:r>
      <w:r w:rsidRPr="00904DB4">
        <w:rPr>
          <w:bCs/>
          <w:noProof/>
        </w:rPr>
        <w:t xml:space="preserve"> if</w:t>
      </w:r>
      <w:r w:rsidR="00CD0B13">
        <w:rPr>
          <w:bCs/>
          <w:noProof/>
        </w:rPr>
        <w:t xml:space="preserve"> the user</w:t>
      </w:r>
      <w:r>
        <w:rPr>
          <w:bCs/>
        </w:rPr>
        <w:t xml:space="preserve"> </w:t>
      </w:r>
      <w:proofErr w:type="spellStart"/>
      <w:r>
        <w:rPr>
          <w:bCs/>
        </w:rPr>
        <w:t>Abraham.Lincoln</w:t>
      </w:r>
      <w:proofErr w:type="spellEnd"/>
      <w:r>
        <w:rPr>
          <w:bCs/>
        </w:rPr>
        <w:t xml:space="preserve"> log</w:t>
      </w:r>
      <w:r w:rsidR="006C5E4A">
        <w:rPr>
          <w:bCs/>
        </w:rPr>
        <w:t>s</w:t>
      </w:r>
      <w:r>
        <w:rPr>
          <w:bCs/>
        </w:rPr>
        <w:t xml:space="preserve"> into the machine and </w:t>
      </w:r>
      <w:proofErr w:type="spellStart"/>
      <w:r>
        <w:rPr>
          <w:bCs/>
        </w:rPr>
        <w:t>John.Tyler</w:t>
      </w:r>
      <w:proofErr w:type="spellEnd"/>
      <w:r>
        <w:rPr>
          <w:bCs/>
        </w:rPr>
        <w:t xml:space="preserve"> sends the </w:t>
      </w:r>
      <w:r w:rsidRPr="00904DB4">
        <w:rPr>
          <w:bCs/>
          <w:noProof/>
        </w:rPr>
        <w:t>email</w:t>
      </w:r>
      <w:r w:rsidR="00904DB4">
        <w:rPr>
          <w:bCs/>
          <w:noProof/>
        </w:rPr>
        <w:t>;</w:t>
      </w:r>
      <w:r>
        <w:rPr>
          <w:bCs/>
        </w:rPr>
        <w:t xml:space="preserve"> Outlook Enforcer will not work. </w:t>
      </w:r>
      <w:r w:rsidR="00904DB4">
        <w:rPr>
          <w:bCs/>
          <w:noProof/>
        </w:rPr>
        <w:t>T</w:t>
      </w:r>
      <w:r w:rsidRPr="00904DB4">
        <w:rPr>
          <w:bCs/>
          <w:noProof/>
        </w:rPr>
        <w:t>o</w:t>
      </w:r>
      <w:r>
        <w:rPr>
          <w:bCs/>
        </w:rPr>
        <w:t xml:space="preserve"> resolve this issue, </w:t>
      </w:r>
      <w:proofErr w:type="spellStart"/>
      <w:r>
        <w:rPr>
          <w:bCs/>
        </w:rPr>
        <w:t>John.Tyler</w:t>
      </w:r>
      <w:proofErr w:type="spellEnd"/>
      <w:r>
        <w:rPr>
          <w:bCs/>
        </w:rPr>
        <w:t xml:space="preserve"> should log into the machine and send the email. (30170)</w:t>
      </w:r>
    </w:p>
    <w:p w:rsidR="002A5C4B" w:rsidRDefault="002A5C4B" w:rsidP="00FB2B84">
      <w:pPr>
        <w:keepNext/>
        <w:numPr>
          <w:ilvl w:val="0"/>
          <w:numId w:val="2"/>
        </w:numPr>
        <w:rPr>
          <w:bCs/>
        </w:rPr>
      </w:pPr>
      <w:r>
        <w:rPr>
          <w:bCs/>
        </w:rPr>
        <w:t xml:space="preserve">If the </w:t>
      </w:r>
      <w:r w:rsidR="006C5E4A">
        <w:rPr>
          <w:bCs/>
        </w:rPr>
        <w:t xml:space="preserve">Microsoft </w:t>
      </w:r>
      <w:r>
        <w:rPr>
          <w:bCs/>
        </w:rPr>
        <w:t xml:space="preserve">Outlook </w:t>
      </w:r>
      <w:r w:rsidRPr="00904DB4">
        <w:rPr>
          <w:bCs/>
          <w:noProof/>
        </w:rPr>
        <w:t>is not opened</w:t>
      </w:r>
      <w:r>
        <w:rPr>
          <w:bCs/>
        </w:rPr>
        <w:t xml:space="preserve"> and a user right clicks on a </w:t>
      </w:r>
      <w:r w:rsidRPr="00904DB4">
        <w:rPr>
          <w:bCs/>
          <w:noProof/>
        </w:rPr>
        <w:t>file</w:t>
      </w:r>
      <w:r>
        <w:rPr>
          <w:bCs/>
        </w:rPr>
        <w:t xml:space="preserve"> and selects the </w:t>
      </w:r>
      <w:r w:rsidRPr="002A5C4B">
        <w:rPr>
          <w:b/>
          <w:bCs/>
        </w:rPr>
        <w:t>Send to</w:t>
      </w:r>
      <w:r>
        <w:rPr>
          <w:bCs/>
        </w:rPr>
        <w:t xml:space="preserve"> &gt; </w:t>
      </w:r>
      <w:r w:rsidRPr="002A5C4B">
        <w:rPr>
          <w:b/>
          <w:bCs/>
        </w:rPr>
        <w:t>Mail recipient</w:t>
      </w:r>
      <w:r>
        <w:rPr>
          <w:bCs/>
        </w:rPr>
        <w:t xml:space="preserve"> option, the </w:t>
      </w:r>
      <w:r w:rsidR="00CD0B13">
        <w:rPr>
          <w:bCs/>
        </w:rPr>
        <w:t xml:space="preserve">Outlook </w:t>
      </w:r>
      <w:proofErr w:type="spellStart"/>
      <w:r w:rsidR="00CD0B13">
        <w:rPr>
          <w:bCs/>
        </w:rPr>
        <w:t>E</w:t>
      </w:r>
      <w:r>
        <w:rPr>
          <w:bCs/>
        </w:rPr>
        <w:t>enforcer</w:t>
      </w:r>
      <w:proofErr w:type="spellEnd"/>
      <w:r>
        <w:rPr>
          <w:bCs/>
        </w:rPr>
        <w:t xml:space="preserve"> will not work if the policy is to deny the sender from sending email. This issue can </w:t>
      </w:r>
      <w:r w:rsidRPr="00904DB4">
        <w:rPr>
          <w:bCs/>
          <w:noProof/>
        </w:rPr>
        <w:t>be resolved</w:t>
      </w:r>
      <w:r>
        <w:rPr>
          <w:bCs/>
        </w:rPr>
        <w:t xml:space="preserve"> if the </w:t>
      </w:r>
      <w:r w:rsidRPr="00367EE9">
        <w:t>NextLabs Communications Control for Microsoft Outlook</w:t>
      </w:r>
      <w:r>
        <w:t xml:space="preserve"> is installed using the Administrator login. (29970)</w:t>
      </w:r>
    </w:p>
    <w:p w:rsidR="0029510D" w:rsidRDefault="0029510D" w:rsidP="005D65BD">
      <w:pPr>
        <w:pStyle w:val="Heading1"/>
      </w:pPr>
      <w:bookmarkStart w:id="17" w:name="_Toc439087288"/>
      <w:r>
        <w:t>Requirements</w:t>
      </w:r>
      <w:r w:rsidR="00024469">
        <w:t xml:space="preserve"> and </w:t>
      </w:r>
      <w:r w:rsidR="005D65BD">
        <w:t>product compatibility</w:t>
      </w:r>
      <w:bookmarkEnd w:id="17"/>
    </w:p>
    <w:p w:rsidR="0029510D" w:rsidRDefault="00693411" w:rsidP="0029510D">
      <w:r>
        <w:t>This product</w:t>
      </w:r>
      <w:r w:rsidR="005D65BD">
        <w:t xml:space="preserve"> </w:t>
      </w:r>
      <w:r>
        <w:t xml:space="preserve">is compatible with </w:t>
      </w:r>
      <w:r w:rsidR="00C87EFF">
        <w:t>the following NextLabs products:</w:t>
      </w:r>
    </w:p>
    <w:p w:rsidR="0029510D" w:rsidRDefault="00D27837" w:rsidP="005D65BD">
      <w:pPr>
        <w:pStyle w:val="Heading2"/>
      </w:pPr>
      <w:r>
        <w:t>Supported NextLabs p</w:t>
      </w:r>
      <w:r w:rsidR="0029510D">
        <w:t xml:space="preserve">roducts </w:t>
      </w:r>
    </w:p>
    <w:p w:rsidR="0029510D" w:rsidRDefault="009A171C" w:rsidP="00367EE9">
      <w:pPr>
        <w:keepNext/>
      </w:pPr>
      <w:r w:rsidRPr="00F827DE">
        <w:t xml:space="preserve">NextLabs Communications Control for Microsoft Outlook </w:t>
      </w:r>
      <w:r>
        <w:t xml:space="preserve">8.0 </w:t>
      </w:r>
      <w:r w:rsidR="00C46717">
        <w:t>is compatible with:</w:t>
      </w:r>
    </w:p>
    <w:p w:rsidR="00C46717" w:rsidRDefault="00C46717" w:rsidP="0029510D">
      <w:pPr>
        <w:pStyle w:val="Default"/>
        <w:rPr>
          <w:sz w:val="20"/>
          <w:szCs w:val="20"/>
        </w:rPr>
      </w:pPr>
    </w:p>
    <w:p w:rsidR="00C46717" w:rsidRPr="00367EE9" w:rsidRDefault="0029510D" w:rsidP="009800B9">
      <w:pPr>
        <w:pStyle w:val="Default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367EE9">
        <w:rPr>
          <w:rFonts w:ascii="Trebuchet MS" w:hAnsi="Trebuchet MS"/>
          <w:sz w:val="20"/>
          <w:szCs w:val="20"/>
        </w:rPr>
        <w:t xml:space="preserve">NextLabs Control Center 7.7 </w:t>
      </w:r>
    </w:p>
    <w:p w:rsidR="00C46717" w:rsidRPr="00367EE9" w:rsidRDefault="0029510D" w:rsidP="009800B9">
      <w:pPr>
        <w:pStyle w:val="Default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367EE9">
        <w:rPr>
          <w:rFonts w:ascii="Trebuchet MS" w:hAnsi="Trebuchet MS"/>
          <w:sz w:val="20"/>
          <w:szCs w:val="20"/>
        </w:rPr>
        <w:t xml:space="preserve">NextLabs Policy Studio 7.7 (or any version compatible with NextLabs Control Center) </w:t>
      </w:r>
    </w:p>
    <w:p w:rsidR="0029510D" w:rsidRPr="00367EE9" w:rsidRDefault="0029510D" w:rsidP="009800B9">
      <w:pPr>
        <w:pStyle w:val="Default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367EE9">
        <w:rPr>
          <w:rFonts w:ascii="Trebuchet MS" w:hAnsi="Trebuchet MS"/>
          <w:sz w:val="20"/>
          <w:szCs w:val="20"/>
        </w:rPr>
        <w:t xml:space="preserve">NextLabs Rights Management Client 8.2 </w:t>
      </w:r>
    </w:p>
    <w:p w:rsidR="0029510D" w:rsidRDefault="00D27837" w:rsidP="005D65BD">
      <w:pPr>
        <w:pStyle w:val="Heading2"/>
      </w:pPr>
      <w:r>
        <w:t>Supported p</w:t>
      </w:r>
      <w:r w:rsidR="0029510D">
        <w:t xml:space="preserve">latforms </w:t>
      </w:r>
    </w:p>
    <w:p w:rsidR="0029510D" w:rsidRDefault="00F578B4" w:rsidP="005D65BD">
      <w:pPr>
        <w:keepNext/>
      </w:pPr>
      <w:r w:rsidRPr="00F827DE">
        <w:t xml:space="preserve">NextLabs Communications Control for Microsoft Outlook </w:t>
      </w:r>
      <w:r w:rsidR="009A171C">
        <w:rPr>
          <w:noProof/>
        </w:rPr>
        <w:t>supports</w:t>
      </w:r>
      <w:r>
        <w:t xml:space="preserve"> the following operating system</w:t>
      </w:r>
      <w:r w:rsidR="0029510D">
        <w:t>:</w:t>
      </w:r>
    </w:p>
    <w:p w:rsidR="00F578B4" w:rsidRPr="002A5C4B" w:rsidRDefault="00F578B4" w:rsidP="002A5C4B">
      <w:pPr>
        <w:pStyle w:val="Default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2A5C4B">
        <w:rPr>
          <w:rFonts w:ascii="Trebuchet MS" w:hAnsi="Trebuchet MS"/>
          <w:sz w:val="20"/>
          <w:szCs w:val="20"/>
        </w:rPr>
        <w:t>Windows</w:t>
      </w:r>
      <w:r w:rsidR="009A171C">
        <w:rPr>
          <w:rFonts w:ascii="Trebuchet MS" w:hAnsi="Trebuchet MS"/>
          <w:sz w:val="20"/>
          <w:szCs w:val="20"/>
        </w:rPr>
        <w:t xml:space="preserve"> </w:t>
      </w:r>
      <w:r w:rsidRPr="002A5C4B">
        <w:rPr>
          <w:rFonts w:ascii="Trebuchet MS" w:hAnsi="Trebuchet MS"/>
          <w:sz w:val="20"/>
          <w:szCs w:val="20"/>
        </w:rPr>
        <w:t>7 (32 and 64 bit)</w:t>
      </w:r>
    </w:p>
    <w:p w:rsidR="00C46717" w:rsidRDefault="00C46717" w:rsidP="005D65BD">
      <w:pPr>
        <w:pStyle w:val="Heading2"/>
      </w:pPr>
      <w:r>
        <w:t xml:space="preserve">Supported </w:t>
      </w:r>
      <w:r w:rsidR="00F578B4">
        <w:t>Office</w:t>
      </w:r>
      <w:r>
        <w:t xml:space="preserve"> </w:t>
      </w:r>
      <w:r w:rsidR="00F827DE">
        <w:t>Products</w:t>
      </w:r>
    </w:p>
    <w:p w:rsidR="005D65BD" w:rsidRPr="00367EE9" w:rsidRDefault="005D65BD" w:rsidP="00C46717">
      <w:pPr>
        <w:pStyle w:val="Default"/>
        <w:rPr>
          <w:rFonts w:ascii="Trebuchet MS" w:hAnsi="Trebuchet MS"/>
          <w:sz w:val="20"/>
          <w:szCs w:val="20"/>
        </w:rPr>
      </w:pPr>
    </w:p>
    <w:p w:rsidR="005D65BD" w:rsidRPr="00367EE9" w:rsidRDefault="00F578B4" w:rsidP="009800B9">
      <w:pPr>
        <w:pStyle w:val="Default"/>
        <w:numPr>
          <w:ilvl w:val="0"/>
          <w:numId w:val="2"/>
        </w:numPr>
        <w:tabs>
          <w:tab w:val="clear" w:pos="720"/>
          <w:tab w:val="num" w:pos="360"/>
        </w:tabs>
        <w:rPr>
          <w:rFonts w:ascii="Trebuchet MS" w:hAnsi="Trebuchet MS"/>
          <w:sz w:val="20"/>
          <w:szCs w:val="20"/>
        </w:rPr>
      </w:pPr>
      <w:r w:rsidRPr="00367EE9">
        <w:rPr>
          <w:rFonts w:ascii="Trebuchet MS" w:hAnsi="Trebuchet MS"/>
          <w:sz w:val="20"/>
          <w:szCs w:val="20"/>
        </w:rPr>
        <w:t>Outlook 2010</w:t>
      </w:r>
      <w:r w:rsidR="009A171C">
        <w:rPr>
          <w:rFonts w:ascii="Trebuchet MS" w:hAnsi="Trebuchet MS"/>
          <w:sz w:val="20"/>
          <w:szCs w:val="20"/>
        </w:rPr>
        <w:t xml:space="preserve"> (32-bit only)</w:t>
      </w:r>
    </w:p>
    <w:p w:rsidR="00C46717" w:rsidRPr="00367EE9" w:rsidRDefault="00426CBF" w:rsidP="009800B9">
      <w:pPr>
        <w:pStyle w:val="Default"/>
        <w:numPr>
          <w:ilvl w:val="0"/>
          <w:numId w:val="2"/>
        </w:numPr>
        <w:tabs>
          <w:tab w:val="clear" w:pos="720"/>
          <w:tab w:val="num" w:pos="360"/>
        </w:tabs>
        <w:rPr>
          <w:rFonts w:ascii="Trebuchet MS" w:hAnsi="Trebuchet MS"/>
          <w:sz w:val="20"/>
          <w:szCs w:val="20"/>
        </w:rPr>
      </w:pPr>
      <w:r w:rsidRPr="00367EE9">
        <w:rPr>
          <w:rFonts w:ascii="Trebuchet MS" w:hAnsi="Trebuchet MS"/>
          <w:sz w:val="20"/>
          <w:szCs w:val="20"/>
        </w:rPr>
        <w:t>Outlook 2013</w:t>
      </w:r>
      <w:r w:rsidR="009A171C">
        <w:rPr>
          <w:rFonts w:ascii="Trebuchet MS" w:hAnsi="Trebuchet MS"/>
          <w:sz w:val="20"/>
          <w:szCs w:val="20"/>
        </w:rPr>
        <w:t xml:space="preserve"> (32-bit only)</w:t>
      </w:r>
    </w:p>
    <w:p w:rsidR="00765B81" w:rsidRDefault="00765B81">
      <w:pPr>
        <w:spacing w:before="0" w:after="0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C46717" w:rsidRDefault="00F827DE" w:rsidP="005D65BD">
      <w:pPr>
        <w:pStyle w:val="Heading1"/>
      </w:pPr>
      <w:bookmarkStart w:id="18" w:name="_Toc439087289"/>
      <w:r>
        <w:lastRenderedPageBreak/>
        <w:t>Installation</w:t>
      </w:r>
      <w:bookmarkEnd w:id="18"/>
    </w:p>
    <w:p w:rsidR="00F827DE" w:rsidRPr="00367EE9" w:rsidRDefault="00F827DE" w:rsidP="00F827DE">
      <w:pPr>
        <w:pStyle w:val="Default"/>
        <w:rPr>
          <w:rFonts w:ascii="Trebuchet MS" w:hAnsi="Trebuchet MS"/>
          <w:sz w:val="20"/>
          <w:szCs w:val="20"/>
        </w:rPr>
      </w:pPr>
      <w:r w:rsidRPr="00367EE9">
        <w:rPr>
          <w:rFonts w:ascii="Trebuchet MS" w:hAnsi="Trebuchet MS"/>
          <w:sz w:val="20"/>
          <w:szCs w:val="20"/>
        </w:rPr>
        <w:t xml:space="preserve">This release does not upgrade existing versions of NextLabs Communications Control for Microsoft Outlook. </w:t>
      </w:r>
    </w:p>
    <w:p w:rsidR="00F827DE" w:rsidRPr="00367EE9" w:rsidRDefault="00F827DE" w:rsidP="00F827DE">
      <w:pPr>
        <w:pStyle w:val="Default"/>
        <w:rPr>
          <w:rFonts w:ascii="Trebuchet MS" w:hAnsi="Trebuchet MS"/>
          <w:sz w:val="20"/>
          <w:szCs w:val="20"/>
        </w:rPr>
      </w:pPr>
    </w:p>
    <w:p w:rsidR="00F827DE" w:rsidRPr="00367EE9" w:rsidRDefault="00F827DE" w:rsidP="00F827DE">
      <w:pPr>
        <w:pStyle w:val="Default"/>
        <w:rPr>
          <w:rFonts w:ascii="Trebuchet MS" w:hAnsi="Trebuchet MS"/>
          <w:sz w:val="20"/>
          <w:szCs w:val="20"/>
        </w:rPr>
      </w:pPr>
      <w:r w:rsidRPr="00904DB4">
        <w:rPr>
          <w:rFonts w:ascii="Trebuchet MS" w:hAnsi="Trebuchet MS"/>
          <w:noProof/>
          <w:sz w:val="20"/>
          <w:szCs w:val="20"/>
        </w:rPr>
        <w:t>You</w:t>
      </w:r>
      <w:r w:rsidRPr="00367EE9">
        <w:rPr>
          <w:rFonts w:ascii="Trebuchet MS" w:hAnsi="Trebuchet MS"/>
          <w:sz w:val="20"/>
          <w:szCs w:val="20"/>
        </w:rPr>
        <w:t xml:space="preserve"> must install this version of the software by itself.</w:t>
      </w:r>
    </w:p>
    <w:p w:rsidR="00F827DE" w:rsidRPr="00367EE9" w:rsidRDefault="00F827DE" w:rsidP="00F827DE">
      <w:pPr>
        <w:pStyle w:val="Default"/>
        <w:rPr>
          <w:rFonts w:ascii="Trebuchet MS" w:hAnsi="Trebuchet MS"/>
          <w:sz w:val="20"/>
          <w:szCs w:val="20"/>
        </w:rPr>
      </w:pPr>
    </w:p>
    <w:p w:rsidR="00F827DE" w:rsidRPr="00367EE9" w:rsidRDefault="00F827DE" w:rsidP="00F827DE">
      <w:pPr>
        <w:pStyle w:val="Default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367EE9">
        <w:rPr>
          <w:rFonts w:ascii="Trebuchet MS" w:hAnsi="Trebuchet MS"/>
          <w:sz w:val="20"/>
          <w:szCs w:val="20"/>
        </w:rPr>
        <w:t xml:space="preserve">Before installing version 8.0, if </w:t>
      </w:r>
      <w:r w:rsidRPr="00904DB4">
        <w:rPr>
          <w:rFonts w:ascii="Trebuchet MS" w:hAnsi="Trebuchet MS"/>
          <w:noProof/>
          <w:sz w:val="20"/>
          <w:szCs w:val="20"/>
        </w:rPr>
        <w:t>you</w:t>
      </w:r>
      <w:r w:rsidRPr="00367EE9">
        <w:rPr>
          <w:rFonts w:ascii="Trebuchet MS" w:hAnsi="Trebuchet MS"/>
          <w:sz w:val="20"/>
          <w:szCs w:val="20"/>
        </w:rPr>
        <w:t xml:space="preserve"> have an earlier version of Communications Control for Microsoft Outlook already deployed, </w:t>
      </w:r>
      <w:r w:rsidRPr="00904DB4">
        <w:rPr>
          <w:rFonts w:ascii="Trebuchet MS" w:hAnsi="Trebuchet MS"/>
          <w:noProof/>
          <w:sz w:val="20"/>
          <w:szCs w:val="20"/>
        </w:rPr>
        <w:t>you</w:t>
      </w:r>
      <w:r w:rsidRPr="00367EE9">
        <w:rPr>
          <w:rFonts w:ascii="Trebuchet MS" w:hAnsi="Trebuchet MS"/>
          <w:sz w:val="20"/>
          <w:szCs w:val="20"/>
        </w:rPr>
        <w:t xml:space="preserve"> must uninstall it.</w:t>
      </w:r>
    </w:p>
    <w:p w:rsidR="00C46717" w:rsidRPr="00367EE9" w:rsidRDefault="00F827DE" w:rsidP="00F827DE">
      <w:pPr>
        <w:pStyle w:val="Default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367EE9">
        <w:rPr>
          <w:rFonts w:ascii="Trebuchet MS" w:hAnsi="Trebuchet MS"/>
          <w:sz w:val="20"/>
          <w:szCs w:val="20"/>
        </w:rPr>
        <w:t>Install version 8.0 of Communications Control for Microsoft Outlook.</w:t>
      </w:r>
    </w:p>
    <w:p w:rsidR="00C87EFF" w:rsidRPr="00367EE9" w:rsidRDefault="00C87EFF" w:rsidP="00F827DE">
      <w:pPr>
        <w:pStyle w:val="Default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367EE9">
        <w:rPr>
          <w:rFonts w:ascii="Trebuchet MS" w:hAnsi="Trebuchet MS"/>
          <w:sz w:val="20"/>
          <w:szCs w:val="20"/>
        </w:rPr>
        <w:t xml:space="preserve">Select </w:t>
      </w:r>
      <w:proofErr w:type="gramStart"/>
      <w:r w:rsidRPr="00367EE9">
        <w:rPr>
          <w:rFonts w:ascii="Trebuchet MS" w:hAnsi="Trebuchet MS"/>
          <w:b/>
          <w:sz w:val="20"/>
          <w:szCs w:val="20"/>
        </w:rPr>
        <w:t>Yes</w:t>
      </w:r>
      <w:proofErr w:type="gramEnd"/>
      <w:r w:rsidRPr="00367EE9">
        <w:rPr>
          <w:rFonts w:ascii="Trebuchet MS" w:hAnsi="Trebuchet MS"/>
          <w:sz w:val="20"/>
          <w:szCs w:val="20"/>
        </w:rPr>
        <w:t xml:space="preserve"> to restart the PC for the configuration changes made to Outlook Enforcer to take effect.</w:t>
      </w:r>
    </w:p>
    <w:p w:rsidR="00C46717" w:rsidRDefault="00C46717" w:rsidP="00C46717">
      <w:pPr>
        <w:rPr>
          <w:noProof/>
        </w:rPr>
      </w:pPr>
    </w:p>
    <w:p w:rsidR="006B1EB8" w:rsidRDefault="006B1EB8">
      <w:pPr>
        <w:spacing w:before="0" w:after="0"/>
      </w:pPr>
      <w:bookmarkStart w:id="19" w:name="_System_requirements"/>
      <w:bookmarkEnd w:id="19"/>
      <w:r>
        <w:br w:type="page"/>
      </w:r>
    </w:p>
    <w:p w:rsidR="00D97DEC" w:rsidRPr="00FC35A5" w:rsidRDefault="00D97DEC" w:rsidP="00841554">
      <w:pPr>
        <w:keepNext/>
      </w:pPr>
      <w:r w:rsidRPr="00FC35A5">
        <w:lastRenderedPageBreak/>
        <w:t>© 2015 NextLabs, Inc. ALL RIGHTS RESERVED.</w:t>
      </w:r>
    </w:p>
    <w:p w:rsidR="00C92F8B" w:rsidRDefault="00C92F8B" w:rsidP="00915793"/>
    <w:p w:rsidR="00C92F8B" w:rsidRDefault="00D97DEC" w:rsidP="00915793">
      <w:r>
        <w:t>The information in this document is subject to change without notice.</w:t>
      </w:r>
      <w:r w:rsidR="00C92F8B">
        <w:t xml:space="preserve"> </w:t>
      </w:r>
    </w:p>
    <w:p w:rsidR="00C92F8B" w:rsidRDefault="00C92F8B" w:rsidP="00915793">
      <w:r>
        <w:t>If you have comments or questions about this document, please contact NextLabs at:</w:t>
      </w:r>
    </w:p>
    <w:p w:rsidR="00C92F8B" w:rsidRDefault="00C92F8B" w:rsidP="00915793">
      <w:pPr>
        <w:pStyle w:val="body-text"/>
      </w:pPr>
      <w:bookmarkStart w:id="20" w:name="50421773_pgfId-252842"/>
      <w:bookmarkEnd w:id="20"/>
      <w:r w:rsidRPr="00187438">
        <w:t>(650) 577.9101</w:t>
      </w:r>
    </w:p>
    <w:p w:rsidR="00D97DEC" w:rsidRDefault="00FD579C" w:rsidP="00915793">
      <w:hyperlink r:id="rId10" w:history="1">
        <w:r w:rsidR="00D97DEC" w:rsidRPr="00C92F8B">
          <w:rPr>
            <w:rStyle w:val="Hyperlink"/>
            <w:rFonts w:ascii="ArialMT" w:hAnsi="ArialMT" w:cs="ArialMT"/>
            <w:sz w:val="18"/>
            <w:szCs w:val="18"/>
          </w:rPr>
          <w:t>info@nextlabs.com</w:t>
        </w:r>
      </w:hyperlink>
    </w:p>
    <w:p w:rsidR="00C92F8B" w:rsidRDefault="00C92F8B" w:rsidP="00915793"/>
    <w:p w:rsidR="00D97DEC" w:rsidRDefault="00D97DEC" w:rsidP="00915793">
      <w:r>
        <w:t>TRADEMARKS</w:t>
      </w:r>
    </w:p>
    <w:p w:rsidR="00D97DEC" w:rsidRDefault="00D97DEC" w:rsidP="00915793">
      <w:r>
        <w:rPr>
          <w:rFonts w:ascii="TrebuchetMS" w:hAnsi="TrebuchetMS" w:cs="TrebuchetMS"/>
        </w:rPr>
        <w:t>Control Center</w:t>
      </w:r>
      <w:r>
        <w:t xml:space="preserve">™, ACPL™ and the </w:t>
      </w:r>
      <w:r>
        <w:rPr>
          <w:rFonts w:ascii="TrebuchetMS" w:hAnsi="TrebuchetMS" w:cs="TrebuchetMS"/>
        </w:rPr>
        <w:t xml:space="preserve">Control Center </w:t>
      </w:r>
      <w:r>
        <w:t>logo are registered trademarks of</w:t>
      </w:r>
      <w:r w:rsidR="00C92F8B">
        <w:t xml:space="preserve"> </w:t>
      </w:r>
      <w:r>
        <w:t>NextLabs, Inc. All other brands or product names used herein are trademarks or registered</w:t>
      </w:r>
      <w:r w:rsidR="00C92F8B">
        <w:t xml:space="preserve"> </w:t>
      </w:r>
      <w:r>
        <w:t>trademarks of their respective owners.</w:t>
      </w:r>
    </w:p>
    <w:p w:rsidR="00C92F8B" w:rsidRDefault="00C92F8B" w:rsidP="00915793"/>
    <w:p w:rsidR="00D97DEC" w:rsidRDefault="00D97DEC" w:rsidP="00915793">
      <w:r>
        <w:t>LICENSE AGREEMENT</w:t>
      </w:r>
    </w:p>
    <w:p w:rsidR="00D97DEC" w:rsidRDefault="00D97DEC" w:rsidP="00915793">
      <w:r>
        <w:t xml:space="preserve">This </w:t>
      </w:r>
      <w:r w:rsidR="00C92F8B">
        <w:t>document</w:t>
      </w:r>
      <w:r>
        <w:t xml:space="preserve"> and the software described </w:t>
      </w:r>
      <w:r w:rsidR="00C92F8B">
        <w:t>herein</w:t>
      </w:r>
      <w:r>
        <w:t xml:space="preserve"> are furnished under a license</w:t>
      </w:r>
      <w:r w:rsidR="00C92F8B">
        <w:t xml:space="preserve"> </w:t>
      </w:r>
      <w:r>
        <w:t>agreement or nondisclosure agreement. The documentation and software may be used or</w:t>
      </w:r>
      <w:r w:rsidR="00C92F8B">
        <w:t xml:space="preserve"> </w:t>
      </w:r>
      <w:r>
        <w:t xml:space="preserve">copied only in accordance with the terms of those agreements. No part of this </w:t>
      </w:r>
      <w:r w:rsidR="00C92F8B">
        <w:t>document</w:t>
      </w:r>
      <w:r>
        <w:t xml:space="preserve"> may be</w:t>
      </w:r>
      <w:r w:rsidR="00C92F8B">
        <w:t xml:space="preserve"> </w:t>
      </w:r>
      <w:r>
        <w:t>reproduced, stored in a retrieval system or transmitted in any form or any means electronic or</w:t>
      </w:r>
      <w:r w:rsidR="00C92F8B">
        <w:t xml:space="preserve"> </w:t>
      </w:r>
      <w:r>
        <w:t>mechanical, including photocopying and recording for any purpose other than the purchaser's</w:t>
      </w:r>
      <w:r w:rsidR="00C92F8B">
        <w:t xml:space="preserve"> </w:t>
      </w:r>
      <w:r>
        <w:t>use, without the prior written permission of NextLabs, Inc.</w:t>
      </w:r>
      <w:r w:rsidR="00C92F8B">
        <w:t xml:space="preserve"> </w:t>
      </w:r>
      <w:r>
        <w:t xml:space="preserve">The content of this </w:t>
      </w:r>
      <w:r w:rsidR="00C92F8B">
        <w:t>document</w:t>
      </w:r>
      <w:r>
        <w:t xml:space="preserve"> is provided for informational and instructional use only. It is subject to</w:t>
      </w:r>
      <w:r w:rsidR="00C92F8B">
        <w:t xml:space="preserve"> </w:t>
      </w:r>
      <w:r>
        <w:t>change without notice, and should not be construed as a commitment by NextLabs, Inc.</w:t>
      </w:r>
      <w:r w:rsidR="00C92F8B">
        <w:t xml:space="preserve"> </w:t>
      </w:r>
      <w:r>
        <w:t>NextLabs, Inc. assumes no responsibility or liability for any inaccuracies or technical errors that</w:t>
      </w:r>
      <w:r w:rsidR="00C92F8B">
        <w:t xml:space="preserve"> </w:t>
      </w:r>
      <w:r>
        <w:t xml:space="preserve">may appear in the content of this </w:t>
      </w:r>
      <w:r w:rsidR="00C92F8B">
        <w:t>document</w:t>
      </w:r>
      <w:r>
        <w:t>.</w:t>
      </w:r>
    </w:p>
    <w:p w:rsidR="00FC35A5" w:rsidRDefault="00FC35A5" w:rsidP="00915793"/>
    <w:p w:rsidR="00FC35A5" w:rsidRPr="00FC35A5" w:rsidRDefault="00FC35A5" w:rsidP="00915793">
      <w:pPr>
        <w:pStyle w:val="body-text"/>
      </w:pPr>
      <w:r w:rsidRPr="00187438">
        <w:t>Document Version</w:t>
      </w:r>
      <w:r>
        <w:t xml:space="preserve">: </w:t>
      </w:r>
      <w:r w:rsidR="00C87EFF">
        <w:t>OE</w:t>
      </w:r>
      <w:r w:rsidR="00060BB8">
        <w:t>_ReleaseNotes_8.</w:t>
      </w:r>
      <w:r>
        <w:t>0</w:t>
      </w:r>
      <w:bookmarkStart w:id="21" w:name="50421773_pgfId-252834"/>
      <w:bookmarkEnd w:id="21"/>
    </w:p>
    <w:sectPr w:rsidR="00FC35A5" w:rsidRPr="00FC35A5" w:rsidSect="00676C50">
      <w:footerReference w:type="default" r:id="rId11"/>
      <w:pgSz w:w="12240" w:h="15840"/>
      <w:pgMar w:top="1440" w:right="1152" w:bottom="1440" w:left="1152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79C" w:rsidRDefault="00FD579C" w:rsidP="00915793">
      <w:r>
        <w:separator/>
      </w:r>
    </w:p>
  </w:endnote>
  <w:endnote w:type="continuationSeparator" w:id="0">
    <w:p w:rsidR="00FD579C" w:rsidRDefault="00FD579C" w:rsidP="00915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6C9" w:rsidRPr="00915BCB" w:rsidRDefault="00701C3B" w:rsidP="00841554">
    <w:pPr>
      <w:pStyle w:val="Footer"/>
      <w:tabs>
        <w:tab w:val="clear" w:pos="4320"/>
        <w:tab w:val="clear" w:pos="8640"/>
        <w:tab w:val="right" w:pos="9900"/>
      </w:tabs>
    </w:pPr>
    <w:r w:rsidRPr="00701C3B">
      <w:rPr>
        <w:rStyle w:val="PageNumber"/>
        <w:rFonts w:asciiTheme="minorHAnsi" w:hAnsiTheme="minorHAnsi" w:cstheme="minorHAnsi"/>
      </w:rPr>
      <w:t>NextLabs Communications Control for Microsoft Outlook</w:t>
    </w:r>
    <w:r>
      <w:rPr>
        <w:rStyle w:val="PageNumber"/>
        <w:rFonts w:asciiTheme="minorHAnsi" w:hAnsiTheme="minorHAnsi" w:cstheme="minorHAnsi"/>
      </w:rPr>
      <w:t xml:space="preserve"> 8.0 Release Notes</w:t>
    </w:r>
    <w:r w:rsidR="003376C9" w:rsidRPr="00915BCB">
      <w:rPr>
        <w:rStyle w:val="PageNumber"/>
        <w:rFonts w:asciiTheme="minorHAnsi" w:hAnsiTheme="minorHAnsi" w:cstheme="minorHAnsi"/>
      </w:rPr>
      <w:tab/>
    </w:r>
    <w:r w:rsidR="005E2146" w:rsidRPr="00915BCB">
      <w:rPr>
        <w:rStyle w:val="PageNumber"/>
        <w:rFonts w:asciiTheme="minorHAnsi" w:hAnsiTheme="minorHAnsi" w:cstheme="minorHAnsi"/>
      </w:rPr>
      <w:fldChar w:fldCharType="begin"/>
    </w:r>
    <w:r w:rsidR="003376C9" w:rsidRPr="00915BCB">
      <w:rPr>
        <w:rStyle w:val="PageNumber"/>
        <w:rFonts w:asciiTheme="minorHAnsi" w:hAnsiTheme="minorHAnsi" w:cstheme="minorHAnsi"/>
      </w:rPr>
      <w:instrText xml:space="preserve"> PAGE </w:instrText>
    </w:r>
    <w:r w:rsidR="005E2146" w:rsidRPr="00915BCB">
      <w:rPr>
        <w:rStyle w:val="PageNumber"/>
        <w:rFonts w:asciiTheme="minorHAnsi" w:hAnsiTheme="minorHAnsi" w:cstheme="minorHAnsi"/>
      </w:rPr>
      <w:fldChar w:fldCharType="separate"/>
    </w:r>
    <w:r w:rsidR="00CD0B13">
      <w:rPr>
        <w:rStyle w:val="PageNumber"/>
        <w:rFonts w:asciiTheme="minorHAnsi" w:hAnsiTheme="minorHAnsi" w:cstheme="minorHAnsi"/>
        <w:noProof/>
      </w:rPr>
      <w:t>4</w:t>
    </w:r>
    <w:r w:rsidR="005E2146" w:rsidRPr="00915BCB">
      <w:rPr>
        <w:rStyle w:val="PageNumber"/>
        <w:rFonts w:asciiTheme="minorHAnsi" w:hAnsiTheme="minorHAnsi" w:cs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79C" w:rsidRDefault="00FD579C" w:rsidP="00915793">
      <w:r>
        <w:separator/>
      </w:r>
    </w:p>
  </w:footnote>
  <w:footnote w:type="continuationSeparator" w:id="0">
    <w:p w:rsidR="00FD579C" w:rsidRDefault="00FD579C" w:rsidP="00915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1pt;height:12.1pt" o:bullet="t">
        <v:imagedata r:id="rId1" o:title="artAC7A"/>
      </v:shape>
    </w:pict>
  </w:numPicBullet>
  <w:abstractNum w:abstractNumId="0">
    <w:nsid w:val="221D6303"/>
    <w:multiLevelType w:val="multilevel"/>
    <w:tmpl w:val="5ACE2E6C"/>
    <w:styleLink w:val="StyleBulletedArialLeft025Hanging025"/>
    <w:lvl w:ilvl="0"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63C8C"/>
    <w:multiLevelType w:val="hybridMultilevel"/>
    <w:tmpl w:val="E4647410"/>
    <w:lvl w:ilvl="0" w:tplc="0096D82C">
      <w:start w:val="1"/>
      <w:numFmt w:val="bullet"/>
      <w:pStyle w:val="TOC1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2A3A1D30"/>
    <w:multiLevelType w:val="hybridMultilevel"/>
    <w:tmpl w:val="E3966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>
    <w:nsid w:val="2C7A7342"/>
    <w:multiLevelType w:val="hybridMultilevel"/>
    <w:tmpl w:val="E6CA6358"/>
    <w:lvl w:ilvl="0" w:tplc="4EA21E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424A70">
      <w:start w:val="4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3A398C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4CD23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78743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94FBE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FEE021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24F43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6AC14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FF44E72"/>
    <w:multiLevelType w:val="hybridMultilevel"/>
    <w:tmpl w:val="44B8A6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8F22210"/>
    <w:multiLevelType w:val="hybridMultilevel"/>
    <w:tmpl w:val="E856B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I3MbE0NDMwMDcwtzBQ0lEKTi0uzszPAykwNK8FAAom3WotAAAA"/>
  </w:docVars>
  <w:rsids>
    <w:rsidRoot w:val="007815FB"/>
    <w:rsid w:val="00000627"/>
    <w:rsid w:val="000035E4"/>
    <w:rsid w:val="00004AD3"/>
    <w:rsid w:val="00015A5A"/>
    <w:rsid w:val="00024469"/>
    <w:rsid w:val="0002452D"/>
    <w:rsid w:val="00024EF1"/>
    <w:rsid w:val="00031443"/>
    <w:rsid w:val="00031754"/>
    <w:rsid w:val="00037748"/>
    <w:rsid w:val="00053463"/>
    <w:rsid w:val="00057B47"/>
    <w:rsid w:val="000609F4"/>
    <w:rsid w:val="00060BB8"/>
    <w:rsid w:val="00061D92"/>
    <w:rsid w:val="0007771B"/>
    <w:rsid w:val="0007789F"/>
    <w:rsid w:val="00077F02"/>
    <w:rsid w:val="00082E9F"/>
    <w:rsid w:val="00083DC0"/>
    <w:rsid w:val="0009110C"/>
    <w:rsid w:val="00092D2F"/>
    <w:rsid w:val="0009664C"/>
    <w:rsid w:val="000A3828"/>
    <w:rsid w:val="000A4AC4"/>
    <w:rsid w:val="000C0962"/>
    <w:rsid w:val="000C1C80"/>
    <w:rsid w:val="000C2C54"/>
    <w:rsid w:val="000C3074"/>
    <w:rsid w:val="000C4BCF"/>
    <w:rsid w:val="000D5212"/>
    <w:rsid w:val="000D6BDA"/>
    <w:rsid w:val="000D760E"/>
    <w:rsid w:val="000E30A4"/>
    <w:rsid w:val="000E49E8"/>
    <w:rsid w:val="000E6539"/>
    <w:rsid w:val="000F0F45"/>
    <w:rsid w:val="000F1D8A"/>
    <w:rsid w:val="000F445F"/>
    <w:rsid w:val="000F5C8C"/>
    <w:rsid w:val="00101AE5"/>
    <w:rsid w:val="00103D7C"/>
    <w:rsid w:val="001058CA"/>
    <w:rsid w:val="00106D2B"/>
    <w:rsid w:val="00107E81"/>
    <w:rsid w:val="00110900"/>
    <w:rsid w:val="00111E84"/>
    <w:rsid w:val="00113367"/>
    <w:rsid w:val="00116F26"/>
    <w:rsid w:val="001172A3"/>
    <w:rsid w:val="00120D99"/>
    <w:rsid w:val="00123F6D"/>
    <w:rsid w:val="001306D3"/>
    <w:rsid w:val="00134F7D"/>
    <w:rsid w:val="00143B33"/>
    <w:rsid w:val="00151225"/>
    <w:rsid w:val="001548C5"/>
    <w:rsid w:val="001574BC"/>
    <w:rsid w:val="001602C7"/>
    <w:rsid w:val="00160321"/>
    <w:rsid w:val="00163805"/>
    <w:rsid w:val="0016536C"/>
    <w:rsid w:val="0016688B"/>
    <w:rsid w:val="00172896"/>
    <w:rsid w:val="00180891"/>
    <w:rsid w:val="0018309B"/>
    <w:rsid w:val="0018516D"/>
    <w:rsid w:val="0018596B"/>
    <w:rsid w:val="00185E48"/>
    <w:rsid w:val="00187425"/>
    <w:rsid w:val="00187438"/>
    <w:rsid w:val="00187B4F"/>
    <w:rsid w:val="00191EC3"/>
    <w:rsid w:val="001A07AD"/>
    <w:rsid w:val="001A0EE0"/>
    <w:rsid w:val="001A483A"/>
    <w:rsid w:val="001A735A"/>
    <w:rsid w:val="001B10A3"/>
    <w:rsid w:val="001B4C8B"/>
    <w:rsid w:val="001B5AD8"/>
    <w:rsid w:val="001B7BF0"/>
    <w:rsid w:val="001B7D98"/>
    <w:rsid w:val="001C13F1"/>
    <w:rsid w:val="001C2C8C"/>
    <w:rsid w:val="001D10B5"/>
    <w:rsid w:val="001D3EC7"/>
    <w:rsid w:val="001D525C"/>
    <w:rsid w:val="001F16FF"/>
    <w:rsid w:val="001F2D5A"/>
    <w:rsid w:val="001F6B38"/>
    <w:rsid w:val="001F7E89"/>
    <w:rsid w:val="001F7FE6"/>
    <w:rsid w:val="00201667"/>
    <w:rsid w:val="00203C53"/>
    <w:rsid w:val="00204999"/>
    <w:rsid w:val="00206E48"/>
    <w:rsid w:val="00207B6F"/>
    <w:rsid w:val="00210B64"/>
    <w:rsid w:val="00214324"/>
    <w:rsid w:val="002152FB"/>
    <w:rsid w:val="0021598F"/>
    <w:rsid w:val="002176C0"/>
    <w:rsid w:val="002208F5"/>
    <w:rsid w:val="00220C17"/>
    <w:rsid w:val="002211E4"/>
    <w:rsid w:val="002269BC"/>
    <w:rsid w:val="00231AE5"/>
    <w:rsid w:val="00244AEB"/>
    <w:rsid w:val="00245AA4"/>
    <w:rsid w:val="002539D4"/>
    <w:rsid w:val="00256818"/>
    <w:rsid w:val="00266A1F"/>
    <w:rsid w:val="0027406D"/>
    <w:rsid w:val="00275BC4"/>
    <w:rsid w:val="002809BE"/>
    <w:rsid w:val="00284F5E"/>
    <w:rsid w:val="00286B43"/>
    <w:rsid w:val="00291DD9"/>
    <w:rsid w:val="00294D6E"/>
    <w:rsid w:val="0029510D"/>
    <w:rsid w:val="002A5C4B"/>
    <w:rsid w:val="002B4831"/>
    <w:rsid w:val="002B4DD9"/>
    <w:rsid w:val="002C0268"/>
    <w:rsid w:val="002C299B"/>
    <w:rsid w:val="002C544C"/>
    <w:rsid w:val="002C5904"/>
    <w:rsid w:val="002C63AE"/>
    <w:rsid w:val="002C6D77"/>
    <w:rsid w:val="002C7D3D"/>
    <w:rsid w:val="002D389F"/>
    <w:rsid w:val="002D59DE"/>
    <w:rsid w:val="002D7AF7"/>
    <w:rsid w:val="002E2C20"/>
    <w:rsid w:val="002E4121"/>
    <w:rsid w:val="002F22CC"/>
    <w:rsid w:val="002F30B4"/>
    <w:rsid w:val="00301893"/>
    <w:rsid w:val="00302E77"/>
    <w:rsid w:val="00303691"/>
    <w:rsid w:val="00303DD6"/>
    <w:rsid w:val="003127B5"/>
    <w:rsid w:val="00315D18"/>
    <w:rsid w:val="00316937"/>
    <w:rsid w:val="003210FC"/>
    <w:rsid w:val="0032451D"/>
    <w:rsid w:val="0033272B"/>
    <w:rsid w:val="00336E81"/>
    <w:rsid w:val="003376C9"/>
    <w:rsid w:val="003453F5"/>
    <w:rsid w:val="00347075"/>
    <w:rsid w:val="003534D1"/>
    <w:rsid w:val="003565BA"/>
    <w:rsid w:val="003614A9"/>
    <w:rsid w:val="003626FD"/>
    <w:rsid w:val="00367EE9"/>
    <w:rsid w:val="00370210"/>
    <w:rsid w:val="0037106F"/>
    <w:rsid w:val="00372FA4"/>
    <w:rsid w:val="00387187"/>
    <w:rsid w:val="003927E7"/>
    <w:rsid w:val="0039711C"/>
    <w:rsid w:val="003A3B34"/>
    <w:rsid w:val="003A56CB"/>
    <w:rsid w:val="003A6C03"/>
    <w:rsid w:val="003A7DA2"/>
    <w:rsid w:val="003B2134"/>
    <w:rsid w:val="003B3A43"/>
    <w:rsid w:val="003C32C1"/>
    <w:rsid w:val="003C6AE1"/>
    <w:rsid w:val="003D0F93"/>
    <w:rsid w:val="003D3F04"/>
    <w:rsid w:val="003D6399"/>
    <w:rsid w:val="003D7071"/>
    <w:rsid w:val="003E330A"/>
    <w:rsid w:val="003E437F"/>
    <w:rsid w:val="003E4AF4"/>
    <w:rsid w:val="003E5FEA"/>
    <w:rsid w:val="00400096"/>
    <w:rsid w:val="00402FC2"/>
    <w:rsid w:val="004060A8"/>
    <w:rsid w:val="0041378B"/>
    <w:rsid w:val="004165E8"/>
    <w:rsid w:val="0042244A"/>
    <w:rsid w:val="00426CBF"/>
    <w:rsid w:val="0042704E"/>
    <w:rsid w:val="004300BE"/>
    <w:rsid w:val="00431553"/>
    <w:rsid w:val="00431D55"/>
    <w:rsid w:val="00436114"/>
    <w:rsid w:val="00441412"/>
    <w:rsid w:val="00445BCB"/>
    <w:rsid w:val="00447C64"/>
    <w:rsid w:val="00447DCE"/>
    <w:rsid w:val="00452D10"/>
    <w:rsid w:val="00452F13"/>
    <w:rsid w:val="00453C11"/>
    <w:rsid w:val="00462682"/>
    <w:rsid w:val="004636DF"/>
    <w:rsid w:val="00464D3E"/>
    <w:rsid w:val="00472C79"/>
    <w:rsid w:val="0048491A"/>
    <w:rsid w:val="00484DDA"/>
    <w:rsid w:val="004865F2"/>
    <w:rsid w:val="00487BC4"/>
    <w:rsid w:val="004921CB"/>
    <w:rsid w:val="00495AD3"/>
    <w:rsid w:val="004A051E"/>
    <w:rsid w:val="004A1EA6"/>
    <w:rsid w:val="004A375A"/>
    <w:rsid w:val="004B2856"/>
    <w:rsid w:val="004B66A5"/>
    <w:rsid w:val="004B6CBC"/>
    <w:rsid w:val="004B6EA6"/>
    <w:rsid w:val="004B73B8"/>
    <w:rsid w:val="004C2992"/>
    <w:rsid w:val="004C682C"/>
    <w:rsid w:val="004D0215"/>
    <w:rsid w:val="004D3C35"/>
    <w:rsid w:val="004D5857"/>
    <w:rsid w:val="004D5E46"/>
    <w:rsid w:val="004E0532"/>
    <w:rsid w:val="004E0CBD"/>
    <w:rsid w:val="004E5D94"/>
    <w:rsid w:val="004E60FE"/>
    <w:rsid w:val="004F0633"/>
    <w:rsid w:val="004F0B97"/>
    <w:rsid w:val="004F1D67"/>
    <w:rsid w:val="004F4FB3"/>
    <w:rsid w:val="0050080D"/>
    <w:rsid w:val="00506180"/>
    <w:rsid w:val="00511F82"/>
    <w:rsid w:val="00526AB4"/>
    <w:rsid w:val="00526ECE"/>
    <w:rsid w:val="00530BA6"/>
    <w:rsid w:val="005311BB"/>
    <w:rsid w:val="0053230E"/>
    <w:rsid w:val="005347A9"/>
    <w:rsid w:val="00534DE5"/>
    <w:rsid w:val="00535FB6"/>
    <w:rsid w:val="005364BB"/>
    <w:rsid w:val="005410BC"/>
    <w:rsid w:val="00545C05"/>
    <w:rsid w:val="00545FF6"/>
    <w:rsid w:val="00547216"/>
    <w:rsid w:val="00547F75"/>
    <w:rsid w:val="005507E5"/>
    <w:rsid w:val="00551B78"/>
    <w:rsid w:val="00553DE1"/>
    <w:rsid w:val="0055648D"/>
    <w:rsid w:val="0056078B"/>
    <w:rsid w:val="00562FC8"/>
    <w:rsid w:val="00564487"/>
    <w:rsid w:val="00570579"/>
    <w:rsid w:val="005705CC"/>
    <w:rsid w:val="0057354F"/>
    <w:rsid w:val="005757CE"/>
    <w:rsid w:val="00576E8D"/>
    <w:rsid w:val="005770EF"/>
    <w:rsid w:val="005814C2"/>
    <w:rsid w:val="00584246"/>
    <w:rsid w:val="0058788E"/>
    <w:rsid w:val="00596442"/>
    <w:rsid w:val="005973D2"/>
    <w:rsid w:val="005A61EA"/>
    <w:rsid w:val="005A6F46"/>
    <w:rsid w:val="005B0157"/>
    <w:rsid w:val="005B019A"/>
    <w:rsid w:val="005B13F2"/>
    <w:rsid w:val="005B4353"/>
    <w:rsid w:val="005C0B4B"/>
    <w:rsid w:val="005C5C06"/>
    <w:rsid w:val="005C7945"/>
    <w:rsid w:val="005D244D"/>
    <w:rsid w:val="005D291C"/>
    <w:rsid w:val="005D351A"/>
    <w:rsid w:val="005D4B2A"/>
    <w:rsid w:val="005D545C"/>
    <w:rsid w:val="005D65BD"/>
    <w:rsid w:val="005E2146"/>
    <w:rsid w:val="005E3949"/>
    <w:rsid w:val="005F553D"/>
    <w:rsid w:val="006032D3"/>
    <w:rsid w:val="00603493"/>
    <w:rsid w:val="00607712"/>
    <w:rsid w:val="00613AD4"/>
    <w:rsid w:val="00615337"/>
    <w:rsid w:val="00617380"/>
    <w:rsid w:val="00620F50"/>
    <w:rsid w:val="0062425F"/>
    <w:rsid w:val="0062529C"/>
    <w:rsid w:val="0062738F"/>
    <w:rsid w:val="006318EA"/>
    <w:rsid w:val="006323F1"/>
    <w:rsid w:val="0063417F"/>
    <w:rsid w:val="006416A4"/>
    <w:rsid w:val="00641F93"/>
    <w:rsid w:val="006463DF"/>
    <w:rsid w:val="00647B73"/>
    <w:rsid w:val="00653474"/>
    <w:rsid w:val="00653E60"/>
    <w:rsid w:val="006548E5"/>
    <w:rsid w:val="00660A2C"/>
    <w:rsid w:val="006712BE"/>
    <w:rsid w:val="00671665"/>
    <w:rsid w:val="006716F1"/>
    <w:rsid w:val="0067448D"/>
    <w:rsid w:val="00675872"/>
    <w:rsid w:val="00676AF7"/>
    <w:rsid w:val="00676C50"/>
    <w:rsid w:val="00682673"/>
    <w:rsid w:val="006826EE"/>
    <w:rsid w:val="0068281E"/>
    <w:rsid w:val="00685FE0"/>
    <w:rsid w:val="006933E9"/>
    <w:rsid w:val="00693411"/>
    <w:rsid w:val="006977D3"/>
    <w:rsid w:val="006A1766"/>
    <w:rsid w:val="006A2AAB"/>
    <w:rsid w:val="006A4E72"/>
    <w:rsid w:val="006A7D0F"/>
    <w:rsid w:val="006B0D19"/>
    <w:rsid w:val="006B1EB8"/>
    <w:rsid w:val="006B2995"/>
    <w:rsid w:val="006B3364"/>
    <w:rsid w:val="006B42C1"/>
    <w:rsid w:val="006B69B7"/>
    <w:rsid w:val="006C0043"/>
    <w:rsid w:val="006C038A"/>
    <w:rsid w:val="006C1982"/>
    <w:rsid w:val="006C3161"/>
    <w:rsid w:val="006C3712"/>
    <w:rsid w:val="006C4DAE"/>
    <w:rsid w:val="006C4E3C"/>
    <w:rsid w:val="006C5E4A"/>
    <w:rsid w:val="006D0303"/>
    <w:rsid w:val="006D03BA"/>
    <w:rsid w:val="006D0D3B"/>
    <w:rsid w:val="006D5CE2"/>
    <w:rsid w:val="006D5EDF"/>
    <w:rsid w:val="006D6CFD"/>
    <w:rsid w:val="006E1DA5"/>
    <w:rsid w:val="006F36A3"/>
    <w:rsid w:val="006F42A0"/>
    <w:rsid w:val="006F4655"/>
    <w:rsid w:val="006F47A1"/>
    <w:rsid w:val="006F47E4"/>
    <w:rsid w:val="006F55DB"/>
    <w:rsid w:val="006F5DAF"/>
    <w:rsid w:val="006F6782"/>
    <w:rsid w:val="00700EE4"/>
    <w:rsid w:val="00701BEA"/>
    <w:rsid w:val="00701C3B"/>
    <w:rsid w:val="00705A5E"/>
    <w:rsid w:val="00710585"/>
    <w:rsid w:val="007110A7"/>
    <w:rsid w:val="00711242"/>
    <w:rsid w:val="00711D29"/>
    <w:rsid w:val="0071392B"/>
    <w:rsid w:val="007140CE"/>
    <w:rsid w:val="00715DB8"/>
    <w:rsid w:val="007170E1"/>
    <w:rsid w:val="00725589"/>
    <w:rsid w:val="0072602B"/>
    <w:rsid w:val="007327A5"/>
    <w:rsid w:val="007328B1"/>
    <w:rsid w:val="0073529E"/>
    <w:rsid w:val="007360F5"/>
    <w:rsid w:val="007371E2"/>
    <w:rsid w:val="007423CC"/>
    <w:rsid w:val="00742D2A"/>
    <w:rsid w:val="00744483"/>
    <w:rsid w:val="007444CB"/>
    <w:rsid w:val="00744DD7"/>
    <w:rsid w:val="0074533D"/>
    <w:rsid w:val="0074639C"/>
    <w:rsid w:val="00747570"/>
    <w:rsid w:val="00751002"/>
    <w:rsid w:val="00754395"/>
    <w:rsid w:val="00765B81"/>
    <w:rsid w:val="00766FAE"/>
    <w:rsid w:val="007767C5"/>
    <w:rsid w:val="007815FB"/>
    <w:rsid w:val="007821A0"/>
    <w:rsid w:val="00785AA3"/>
    <w:rsid w:val="00791C5C"/>
    <w:rsid w:val="00791D34"/>
    <w:rsid w:val="0079541A"/>
    <w:rsid w:val="007A145C"/>
    <w:rsid w:val="007A163E"/>
    <w:rsid w:val="007B09D5"/>
    <w:rsid w:val="007B24C2"/>
    <w:rsid w:val="007C1F49"/>
    <w:rsid w:val="007C6354"/>
    <w:rsid w:val="007D30E2"/>
    <w:rsid w:val="007D46D2"/>
    <w:rsid w:val="007D4A55"/>
    <w:rsid w:val="007E0475"/>
    <w:rsid w:val="007E1A1C"/>
    <w:rsid w:val="007E464E"/>
    <w:rsid w:val="007F3C2B"/>
    <w:rsid w:val="00805167"/>
    <w:rsid w:val="0081018A"/>
    <w:rsid w:val="00812144"/>
    <w:rsid w:val="008144A1"/>
    <w:rsid w:val="00817969"/>
    <w:rsid w:val="00817C70"/>
    <w:rsid w:val="00820E39"/>
    <w:rsid w:val="00821C37"/>
    <w:rsid w:val="00823544"/>
    <w:rsid w:val="00823915"/>
    <w:rsid w:val="00824ADE"/>
    <w:rsid w:val="008250B2"/>
    <w:rsid w:val="00825565"/>
    <w:rsid w:val="00826BC4"/>
    <w:rsid w:val="00840BE7"/>
    <w:rsid w:val="00841554"/>
    <w:rsid w:val="008433A4"/>
    <w:rsid w:val="00845765"/>
    <w:rsid w:val="00853795"/>
    <w:rsid w:val="00856901"/>
    <w:rsid w:val="00860BA4"/>
    <w:rsid w:val="00871E36"/>
    <w:rsid w:val="00872DAB"/>
    <w:rsid w:val="0087727D"/>
    <w:rsid w:val="0088175A"/>
    <w:rsid w:val="00886402"/>
    <w:rsid w:val="00886BB4"/>
    <w:rsid w:val="008872AF"/>
    <w:rsid w:val="00887F6B"/>
    <w:rsid w:val="008A0C18"/>
    <w:rsid w:val="008A5ADA"/>
    <w:rsid w:val="008C3846"/>
    <w:rsid w:val="008C45E5"/>
    <w:rsid w:val="008D265B"/>
    <w:rsid w:val="008D2E19"/>
    <w:rsid w:val="008D6A32"/>
    <w:rsid w:val="008D6C94"/>
    <w:rsid w:val="008D74BE"/>
    <w:rsid w:val="008F0EF7"/>
    <w:rsid w:val="008F197A"/>
    <w:rsid w:val="008F41D2"/>
    <w:rsid w:val="008F626F"/>
    <w:rsid w:val="00904DB4"/>
    <w:rsid w:val="00907FE4"/>
    <w:rsid w:val="0091286C"/>
    <w:rsid w:val="00913391"/>
    <w:rsid w:val="00915793"/>
    <w:rsid w:val="00915BCB"/>
    <w:rsid w:val="00916C52"/>
    <w:rsid w:val="0092050E"/>
    <w:rsid w:val="00920907"/>
    <w:rsid w:val="00922DCC"/>
    <w:rsid w:val="009261BF"/>
    <w:rsid w:val="00927E2B"/>
    <w:rsid w:val="009300E1"/>
    <w:rsid w:val="009314CB"/>
    <w:rsid w:val="00933F69"/>
    <w:rsid w:val="00935A35"/>
    <w:rsid w:val="00943834"/>
    <w:rsid w:val="009442B1"/>
    <w:rsid w:val="0094600E"/>
    <w:rsid w:val="009532A0"/>
    <w:rsid w:val="009542AD"/>
    <w:rsid w:val="00954BD8"/>
    <w:rsid w:val="0096035F"/>
    <w:rsid w:val="009614DD"/>
    <w:rsid w:val="0096236F"/>
    <w:rsid w:val="00966AE8"/>
    <w:rsid w:val="009712D5"/>
    <w:rsid w:val="009800B9"/>
    <w:rsid w:val="00983B15"/>
    <w:rsid w:val="00987271"/>
    <w:rsid w:val="00990E71"/>
    <w:rsid w:val="00991801"/>
    <w:rsid w:val="009932F7"/>
    <w:rsid w:val="009933F4"/>
    <w:rsid w:val="009937B3"/>
    <w:rsid w:val="00995D88"/>
    <w:rsid w:val="009A16B0"/>
    <w:rsid w:val="009A171C"/>
    <w:rsid w:val="009A1A51"/>
    <w:rsid w:val="009A5387"/>
    <w:rsid w:val="009B6388"/>
    <w:rsid w:val="009C0808"/>
    <w:rsid w:val="009C3D18"/>
    <w:rsid w:val="009C521F"/>
    <w:rsid w:val="009D1CC0"/>
    <w:rsid w:val="009D3085"/>
    <w:rsid w:val="009D5CFC"/>
    <w:rsid w:val="009E123C"/>
    <w:rsid w:val="009E19FD"/>
    <w:rsid w:val="009E367E"/>
    <w:rsid w:val="009F0B60"/>
    <w:rsid w:val="009F21DC"/>
    <w:rsid w:val="009F2ED0"/>
    <w:rsid w:val="009F487A"/>
    <w:rsid w:val="009F590D"/>
    <w:rsid w:val="00A00C7A"/>
    <w:rsid w:val="00A02EF0"/>
    <w:rsid w:val="00A06C6F"/>
    <w:rsid w:val="00A071EB"/>
    <w:rsid w:val="00A100A8"/>
    <w:rsid w:val="00A10F41"/>
    <w:rsid w:val="00A13D5D"/>
    <w:rsid w:val="00A1718E"/>
    <w:rsid w:val="00A17356"/>
    <w:rsid w:val="00A17900"/>
    <w:rsid w:val="00A20713"/>
    <w:rsid w:val="00A2103D"/>
    <w:rsid w:val="00A212A8"/>
    <w:rsid w:val="00A22CC6"/>
    <w:rsid w:val="00A352E0"/>
    <w:rsid w:val="00A4530A"/>
    <w:rsid w:val="00A45EA2"/>
    <w:rsid w:val="00A4789B"/>
    <w:rsid w:val="00A539F3"/>
    <w:rsid w:val="00A53EC0"/>
    <w:rsid w:val="00A54302"/>
    <w:rsid w:val="00A652DE"/>
    <w:rsid w:val="00A75439"/>
    <w:rsid w:val="00A81169"/>
    <w:rsid w:val="00A81A4A"/>
    <w:rsid w:val="00A83167"/>
    <w:rsid w:val="00A875DC"/>
    <w:rsid w:val="00AA5731"/>
    <w:rsid w:val="00AB7AE4"/>
    <w:rsid w:val="00AC0BE3"/>
    <w:rsid w:val="00AC1612"/>
    <w:rsid w:val="00AC6D11"/>
    <w:rsid w:val="00AC6DA6"/>
    <w:rsid w:val="00AD49B5"/>
    <w:rsid w:val="00AD4BC4"/>
    <w:rsid w:val="00AD53C9"/>
    <w:rsid w:val="00AD56A7"/>
    <w:rsid w:val="00AD7853"/>
    <w:rsid w:val="00AE1B3F"/>
    <w:rsid w:val="00AE7BCF"/>
    <w:rsid w:val="00AF26B6"/>
    <w:rsid w:val="00AF32C1"/>
    <w:rsid w:val="00B06084"/>
    <w:rsid w:val="00B1085A"/>
    <w:rsid w:val="00B10B72"/>
    <w:rsid w:val="00B12E3D"/>
    <w:rsid w:val="00B136F6"/>
    <w:rsid w:val="00B167B9"/>
    <w:rsid w:val="00B167EB"/>
    <w:rsid w:val="00B16844"/>
    <w:rsid w:val="00B174EE"/>
    <w:rsid w:val="00B2027A"/>
    <w:rsid w:val="00B24182"/>
    <w:rsid w:val="00B24F09"/>
    <w:rsid w:val="00B25A8B"/>
    <w:rsid w:val="00B2606D"/>
    <w:rsid w:val="00B31A26"/>
    <w:rsid w:val="00B32397"/>
    <w:rsid w:val="00B34603"/>
    <w:rsid w:val="00B34F86"/>
    <w:rsid w:val="00B4649E"/>
    <w:rsid w:val="00B47158"/>
    <w:rsid w:val="00B53C9E"/>
    <w:rsid w:val="00B56EC7"/>
    <w:rsid w:val="00B6663D"/>
    <w:rsid w:val="00B72BB8"/>
    <w:rsid w:val="00B76F01"/>
    <w:rsid w:val="00B8203A"/>
    <w:rsid w:val="00B82F07"/>
    <w:rsid w:val="00B8707B"/>
    <w:rsid w:val="00B90568"/>
    <w:rsid w:val="00B934ED"/>
    <w:rsid w:val="00BA01BF"/>
    <w:rsid w:val="00BA35A1"/>
    <w:rsid w:val="00BB0146"/>
    <w:rsid w:val="00BB4BB7"/>
    <w:rsid w:val="00BB667F"/>
    <w:rsid w:val="00BC0469"/>
    <w:rsid w:val="00BC1E67"/>
    <w:rsid w:val="00BC302E"/>
    <w:rsid w:val="00BD064F"/>
    <w:rsid w:val="00BD29D5"/>
    <w:rsid w:val="00BD6B96"/>
    <w:rsid w:val="00BE5358"/>
    <w:rsid w:val="00BE6639"/>
    <w:rsid w:val="00BE671B"/>
    <w:rsid w:val="00BF1555"/>
    <w:rsid w:val="00BF4150"/>
    <w:rsid w:val="00BF69E3"/>
    <w:rsid w:val="00C04A6B"/>
    <w:rsid w:val="00C10867"/>
    <w:rsid w:val="00C125DA"/>
    <w:rsid w:val="00C2065B"/>
    <w:rsid w:val="00C21177"/>
    <w:rsid w:val="00C21604"/>
    <w:rsid w:val="00C306DC"/>
    <w:rsid w:val="00C30828"/>
    <w:rsid w:val="00C3082D"/>
    <w:rsid w:val="00C348CF"/>
    <w:rsid w:val="00C3534C"/>
    <w:rsid w:val="00C3740B"/>
    <w:rsid w:val="00C4022B"/>
    <w:rsid w:val="00C44F18"/>
    <w:rsid w:val="00C4631E"/>
    <w:rsid w:val="00C46717"/>
    <w:rsid w:val="00C5442C"/>
    <w:rsid w:val="00C54F0E"/>
    <w:rsid w:val="00C749CD"/>
    <w:rsid w:val="00C762B7"/>
    <w:rsid w:val="00C87271"/>
    <w:rsid w:val="00C87EFF"/>
    <w:rsid w:val="00C91F6D"/>
    <w:rsid w:val="00C92F8B"/>
    <w:rsid w:val="00CA131E"/>
    <w:rsid w:val="00CA3B91"/>
    <w:rsid w:val="00CB6A63"/>
    <w:rsid w:val="00CC2B06"/>
    <w:rsid w:val="00CD0B13"/>
    <w:rsid w:val="00CD13FC"/>
    <w:rsid w:val="00CD1D34"/>
    <w:rsid w:val="00CE30FE"/>
    <w:rsid w:val="00CE646B"/>
    <w:rsid w:val="00CE774E"/>
    <w:rsid w:val="00CF1B07"/>
    <w:rsid w:val="00CF3BB2"/>
    <w:rsid w:val="00CF3C38"/>
    <w:rsid w:val="00CF5225"/>
    <w:rsid w:val="00CF5991"/>
    <w:rsid w:val="00D03432"/>
    <w:rsid w:val="00D04512"/>
    <w:rsid w:val="00D0522B"/>
    <w:rsid w:val="00D062C5"/>
    <w:rsid w:val="00D077E1"/>
    <w:rsid w:val="00D10F3A"/>
    <w:rsid w:val="00D159D3"/>
    <w:rsid w:val="00D171B7"/>
    <w:rsid w:val="00D21B1E"/>
    <w:rsid w:val="00D24DE6"/>
    <w:rsid w:val="00D24E47"/>
    <w:rsid w:val="00D25899"/>
    <w:rsid w:val="00D27837"/>
    <w:rsid w:val="00D32FC3"/>
    <w:rsid w:val="00D36FA3"/>
    <w:rsid w:val="00D42617"/>
    <w:rsid w:val="00D467A1"/>
    <w:rsid w:val="00D55051"/>
    <w:rsid w:val="00D60C44"/>
    <w:rsid w:val="00D663C3"/>
    <w:rsid w:val="00D70E2A"/>
    <w:rsid w:val="00D7113D"/>
    <w:rsid w:val="00D71E5A"/>
    <w:rsid w:val="00D7313E"/>
    <w:rsid w:val="00D736AE"/>
    <w:rsid w:val="00D74CF8"/>
    <w:rsid w:val="00D75881"/>
    <w:rsid w:val="00D75FD6"/>
    <w:rsid w:val="00D76992"/>
    <w:rsid w:val="00D77290"/>
    <w:rsid w:val="00D777E5"/>
    <w:rsid w:val="00D779B4"/>
    <w:rsid w:val="00D82E3A"/>
    <w:rsid w:val="00D85AF8"/>
    <w:rsid w:val="00D93D6A"/>
    <w:rsid w:val="00D95D54"/>
    <w:rsid w:val="00D979EE"/>
    <w:rsid w:val="00D97DEC"/>
    <w:rsid w:val="00DA4404"/>
    <w:rsid w:val="00DA4CFE"/>
    <w:rsid w:val="00DA6A14"/>
    <w:rsid w:val="00DA6D36"/>
    <w:rsid w:val="00DB111A"/>
    <w:rsid w:val="00DB14D2"/>
    <w:rsid w:val="00DB209F"/>
    <w:rsid w:val="00DB5759"/>
    <w:rsid w:val="00DB5A2A"/>
    <w:rsid w:val="00DB65C9"/>
    <w:rsid w:val="00DB74EB"/>
    <w:rsid w:val="00DC3A6D"/>
    <w:rsid w:val="00DC550C"/>
    <w:rsid w:val="00DC7E0C"/>
    <w:rsid w:val="00DD49F5"/>
    <w:rsid w:val="00DE0633"/>
    <w:rsid w:val="00DE1D4E"/>
    <w:rsid w:val="00DE235D"/>
    <w:rsid w:val="00DE688C"/>
    <w:rsid w:val="00DF4B48"/>
    <w:rsid w:val="00DF5675"/>
    <w:rsid w:val="00DF7E29"/>
    <w:rsid w:val="00E040B6"/>
    <w:rsid w:val="00E20BED"/>
    <w:rsid w:val="00E22D80"/>
    <w:rsid w:val="00E3014A"/>
    <w:rsid w:val="00E31758"/>
    <w:rsid w:val="00E34A73"/>
    <w:rsid w:val="00E3608C"/>
    <w:rsid w:val="00E40064"/>
    <w:rsid w:val="00E60BD6"/>
    <w:rsid w:val="00E65929"/>
    <w:rsid w:val="00E77636"/>
    <w:rsid w:val="00E81790"/>
    <w:rsid w:val="00E830C9"/>
    <w:rsid w:val="00E857D1"/>
    <w:rsid w:val="00E97CFB"/>
    <w:rsid w:val="00EA1BD9"/>
    <w:rsid w:val="00EA588C"/>
    <w:rsid w:val="00EB0256"/>
    <w:rsid w:val="00EB2052"/>
    <w:rsid w:val="00EB38DD"/>
    <w:rsid w:val="00EB60FB"/>
    <w:rsid w:val="00EB752C"/>
    <w:rsid w:val="00EB7C0D"/>
    <w:rsid w:val="00EC110F"/>
    <w:rsid w:val="00EC2363"/>
    <w:rsid w:val="00EC370A"/>
    <w:rsid w:val="00EC56E9"/>
    <w:rsid w:val="00ED3F69"/>
    <w:rsid w:val="00ED7EA7"/>
    <w:rsid w:val="00EE0824"/>
    <w:rsid w:val="00EE576F"/>
    <w:rsid w:val="00EF01D4"/>
    <w:rsid w:val="00EF06CB"/>
    <w:rsid w:val="00EF6050"/>
    <w:rsid w:val="00EF6222"/>
    <w:rsid w:val="00EF652D"/>
    <w:rsid w:val="00F100B7"/>
    <w:rsid w:val="00F13D02"/>
    <w:rsid w:val="00F150DF"/>
    <w:rsid w:val="00F17768"/>
    <w:rsid w:val="00F257A7"/>
    <w:rsid w:val="00F2626A"/>
    <w:rsid w:val="00F31CEC"/>
    <w:rsid w:val="00F3237C"/>
    <w:rsid w:val="00F35C01"/>
    <w:rsid w:val="00F43A03"/>
    <w:rsid w:val="00F43C33"/>
    <w:rsid w:val="00F458B0"/>
    <w:rsid w:val="00F578B4"/>
    <w:rsid w:val="00F6789F"/>
    <w:rsid w:val="00F74C55"/>
    <w:rsid w:val="00F826E9"/>
    <w:rsid w:val="00F827DE"/>
    <w:rsid w:val="00F82C28"/>
    <w:rsid w:val="00F86CE9"/>
    <w:rsid w:val="00FA12B1"/>
    <w:rsid w:val="00FA31FA"/>
    <w:rsid w:val="00FA76DA"/>
    <w:rsid w:val="00FB0E61"/>
    <w:rsid w:val="00FB2B84"/>
    <w:rsid w:val="00FB4FC2"/>
    <w:rsid w:val="00FB5030"/>
    <w:rsid w:val="00FB57CF"/>
    <w:rsid w:val="00FB5DC2"/>
    <w:rsid w:val="00FB62CD"/>
    <w:rsid w:val="00FB6744"/>
    <w:rsid w:val="00FC1897"/>
    <w:rsid w:val="00FC2DD0"/>
    <w:rsid w:val="00FC35A5"/>
    <w:rsid w:val="00FC58DA"/>
    <w:rsid w:val="00FD0679"/>
    <w:rsid w:val="00FD210A"/>
    <w:rsid w:val="00FD3F23"/>
    <w:rsid w:val="00FD579C"/>
    <w:rsid w:val="00FD71F6"/>
    <w:rsid w:val="00FD7729"/>
    <w:rsid w:val="00FE074F"/>
    <w:rsid w:val="00FE3398"/>
    <w:rsid w:val="00FF0496"/>
    <w:rsid w:val="00FF19C5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793"/>
    <w:pPr>
      <w:spacing w:before="120" w:after="120"/>
    </w:pPr>
    <w:rPr>
      <w:rFonts w:ascii="Trebuchet MS" w:hAnsi="Trebuchet MS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5D65BD"/>
    <w:pPr>
      <w:keepNext/>
      <w:pBdr>
        <w:bottom w:val="single" w:sz="4" w:space="1" w:color="auto"/>
      </w:pBdr>
      <w:spacing w:before="36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A0C18"/>
    <w:pPr>
      <w:keepNext/>
      <w:spacing w:before="480" w:after="60"/>
      <w:ind w:left="6480" w:hanging="6480"/>
      <w:outlineLvl w:val="1"/>
    </w:pPr>
    <w:rPr>
      <w:rFonts w:ascii="Arial" w:hAnsi="Arial" w:cs="Arial"/>
      <w:b/>
      <w:bCs/>
      <w:iCs/>
      <w:sz w:val="24"/>
      <w:szCs w:val="24"/>
    </w:rPr>
  </w:style>
  <w:style w:type="paragraph" w:styleId="Heading3">
    <w:name w:val="heading 3"/>
    <w:basedOn w:val="Normal"/>
    <w:next w:val="Normal"/>
    <w:qFormat/>
    <w:rsid w:val="00D159D3"/>
    <w:pPr>
      <w:keepNext/>
      <w:spacing w:before="240" w:after="60"/>
      <w:ind w:left="720"/>
      <w:outlineLvl w:val="2"/>
    </w:pPr>
    <w:rPr>
      <w:rFonts w:ascii="Arial" w:hAnsi="Arial" w:cs="Arial"/>
      <w:b/>
      <w:bCs/>
      <w:noProof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150D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ea">
    <w:name w:val="Area"/>
    <w:basedOn w:val="Heading2"/>
    <w:rsid w:val="007815FB"/>
  </w:style>
  <w:style w:type="paragraph" w:customStyle="1" w:styleId="ReleaseNoteTitle">
    <w:name w:val="Release Note Title"/>
    <w:basedOn w:val="Heading3"/>
    <w:rsid w:val="003A6C03"/>
    <w:pPr>
      <w:ind w:left="1440"/>
    </w:pPr>
  </w:style>
  <w:style w:type="paragraph" w:customStyle="1" w:styleId="ReleaseNoteBody">
    <w:name w:val="Release Note Body"/>
    <w:basedOn w:val="Normal"/>
    <w:rsid w:val="003A6C03"/>
    <w:pPr>
      <w:ind w:left="1440"/>
    </w:pPr>
  </w:style>
  <w:style w:type="character" w:styleId="Emphasis">
    <w:name w:val="Emphasis"/>
    <w:basedOn w:val="DefaultParagraphFont"/>
    <w:qFormat/>
    <w:rsid w:val="00B167EB"/>
    <w:rPr>
      <w:i/>
      <w:iCs/>
    </w:rPr>
  </w:style>
  <w:style w:type="paragraph" w:customStyle="1" w:styleId="body-text">
    <w:name w:val="body-text"/>
    <w:basedOn w:val="Normal"/>
    <w:rsid w:val="00B167EB"/>
  </w:style>
  <w:style w:type="paragraph" w:styleId="Title">
    <w:name w:val="Title"/>
    <w:basedOn w:val="Normal"/>
    <w:qFormat/>
    <w:rsid w:val="00915793"/>
    <w:pPr>
      <w:spacing w:before="240" w:after="60"/>
      <w:outlineLvl w:val="0"/>
    </w:pPr>
    <w:rPr>
      <w:rFonts w:ascii="Arial Black" w:hAnsi="Arial Black" w:cs="Arial"/>
      <w:b/>
      <w:bCs/>
      <w:kern w:val="28"/>
      <w:sz w:val="56"/>
      <w:szCs w:val="32"/>
    </w:rPr>
  </w:style>
  <w:style w:type="paragraph" w:styleId="TOC1">
    <w:name w:val="toc 1"/>
    <w:basedOn w:val="Normal"/>
    <w:next w:val="Normal"/>
    <w:autoRedefine/>
    <w:uiPriority w:val="39"/>
    <w:qFormat/>
    <w:rsid w:val="005D65BD"/>
    <w:pPr>
      <w:numPr>
        <w:numId w:val="1"/>
      </w:numPr>
      <w:tabs>
        <w:tab w:val="right" w:pos="8640"/>
      </w:tabs>
      <w:ind w:left="446"/>
    </w:pPr>
    <w:rPr>
      <w:rFonts w:asciiTheme="minorHAnsi" w:hAnsi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3A6C03"/>
    <w:pPr>
      <w:spacing w:before="0" w:after="0"/>
      <w:ind w:left="20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qFormat/>
    <w:rsid w:val="001C2C8C"/>
    <w:pPr>
      <w:spacing w:before="0" w:after="0"/>
      <w:ind w:left="400"/>
    </w:pPr>
    <w:rPr>
      <w:rFonts w:asciiTheme="minorHAnsi" w:hAnsiTheme="minorHAnsi"/>
      <w:i/>
      <w:iCs/>
    </w:rPr>
  </w:style>
  <w:style w:type="character" w:styleId="Hyperlink">
    <w:name w:val="Hyperlink"/>
    <w:basedOn w:val="DefaultParagraphFont"/>
    <w:uiPriority w:val="99"/>
    <w:rsid w:val="00B167EB"/>
    <w:rPr>
      <w:color w:val="0000FF"/>
      <w:u w:val="single"/>
    </w:rPr>
  </w:style>
  <w:style w:type="paragraph" w:customStyle="1" w:styleId="TOCHead">
    <w:name w:val="TOC Head"/>
    <w:basedOn w:val="Heading1"/>
    <w:rsid w:val="003A6C03"/>
  </w:style>
  <w:style w:type="paragraph" w:styleId="Header">
    <w:name w:val="header"/>
    <w:basedOn w:val="Normal"/>
    <w:rsid w:val="000317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17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1754"/>
  </w:style>
  <w:style w:type="paragraph" w:styleId="BalloonText">
    <w:name w:val="Balloon Text"/>
    <w:basedOn w:val="Normal"/>
    <w:semiHidden/>
    <w:rsid w:val="00511F8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7C1F49"/>
    <w:pPr>
      <w:shd w:val="clear" w:color="auto" w:fill="000080"/>
    </w:pPr>
    <w:rPr>
      <w:rFonts w:ascii="Tahoma" w:hAnsi="Tahoma" w:cs="Tahoma"/>
    </w:rPr>
  </w:style>
  <w:style w:type="paragraph" w:customStyle="1" w:styleId="ProductLineHeader">
    <w:name w:val="ProductLineHeader"/>
    <w:basedOn w:val="Heading1"/>
    <w:qFormat/>
    <w:rsid w:val="009A5387"/>
    <w:pPr>
      <w:pBdr>
        <w:bottom w:val="none" w:sz="0" w:space="0" w:color="auto"/>
      </w:pBdr>
      <w:spacing w:after="480"/>
    </w:pPr>
    <w:rPr>
      <w:noProof/>
      <w:sz w:val="40"/>
      <w:szCs w:val="4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161"/>
    <w:pPr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6C3161"/>
    <w:pPr>
      <w:spacing w:before="0" w:after="0"/>
      <w:ind w:left="60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C3161"/>
    <w:pPr>
      <w:spacing w:before="0"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C3161"/>
    <w:pPr>
      <w:spacing w:before="0"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C3161"/>
    <w:pPr>
      <w:spacing w:before="0"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C3161"/>
    <w:pPr>
      <w:spacing w:before="0"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C3161"/>
    <w:pPr>
      <w:spacing w:before="0" w:after="0"/>
      <w:ind w:left="1600"/>
    </w:pPr>
    <w:rPr>
      <w:rFonts w:asciiTheme="minorHAnsi" w:hAnsiTheme="minorHAnsi"/>
      <w:sz w:val="18"/>
      <w:szCs w:val="18"/>
    </w:rPr>
  </w:style>
  <w:style w:type="character" w:customStyle="1" w:styleId="Heading4Char">
    <w:name w:val="Heading 4 Char"/>
    <w:basedOn w:val="DefaultParagraphFont"/>
    <w:link w:val="Heading4"/>
    <w:semiHidden/>
    <w:rsid w:val="00F150D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6712BE"/>
    <w:pPr>
      <w:ind w:left="720"/>
      <w:contextualSpacing/>
    </w:pPr>
  </w:style>
  <w:style w:type="table" w:styleId="TableGrid">
    <w:name w:val="Table Grid"/>
    <w:basedOn w:val="TableNormal"/>
    <w:rsid w:val="005E39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1">
    <w:name w:val="Light List1"/>
    <w:basedOn w:val="TableNormal"/>
    <w:uiPriority w:val="61"/>
    <w:rsid w:val="0092050E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5D65BD"/>
    <w:rPr>
      <w:rFonts w:ascii="Arial" w:hAnsi="Arial" w:cs="Arial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A0C18"/>
    <w:rPr>
      <w:rFonts w:ascii="Arial" w:hAnsi="Arial" w:cs="Arial"/>
      <w:b/>
      <w:bCs/>
      <w:iCs/>
      <w:color w:val="000000"/>
      <w:sz w:val="24"/>
      <w:szCs w:val="24"/>
    </w:rPr>
  </w:style>
  <w:style w:type="paragraph" w:customStyle="1" w:styleId="StyleHeading314ptLeft0">
    <w:name w:val="Style Heading 3 + 14 pt Left:  0&quot;"/>
    <w:basedOn w:val="Heading3"/>
    <w:rsid w:val="00915793"/>
    <w:pPr>
      <w:ind w:left="0"/>
    </w:pPr>
    <w:rPr>
      <w:rFonts w:cs="Times New Roman"/>
      <w:sz w:val="28"/>
    </w:rPr>
  </w:style>
  <w:style w:type="paragraph" w:customStyle="1" w:styleId="Default">
    <w:name w:val="Default"/>
    <w:rsid w:val="0029510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numbering" w:customStyle="1" w:styleId="StyleBulletedArialLeft025Hanging025">
    <w:name w:val="Style Bulleted Arial Left:  0.25&quot; Hanging:  0.25&quot;"/>
    <w:basedOn w:val="NoList"/>
    <w:rsid w:val="00024469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793"/>
    <w:pPr>
      <w:spacing w:before="120" w:after="120"/>
    </w:pPr>
    <w:rPr>
      <w:rFonts w:ascii="Trebuchet MS" w:hAnsi="Trebuchet MS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5D65BD"/>
    <w:pPr>
      <w:keepNext/>
      <w:pBdr>
        <w:bottom w:val="single" w:sz="4" w:space="1" w:color="auto"/>
      </w:pBdr>
      <w:spacing w:before="36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A0C18"/>
    <w:pPr>
      <w:keepNext/>
      <w:spacing w:before="480" w:after="60"/>
      <w:ind w:left="6480" w:hanging="6480"/>
      <w:outlineLvl w:val="1"/>
    </w:pPr>
    <w:rPr>
      <w:rFonts w:ascii="Arial" w:hAnsi="Arial" w:cs="Arial"/>
      <w:b/>
      <w:bCs/>
      <w:iCs/>
      <w:sz w:val="24"/>
      <w:szCs w:val="24"/>
    </w:rPr>
  </w:style>
  <w:style w:type="paragraph" w:styleId="Heading3">
    <w:name w:val="heading 3"/>
    <w:basedOn w:val="Normal"/>
    <w:next w:val="Normal"/>
    <w:qFormat/>
    <w:rsid w:val="00D159D3"/>
    <w:pPr>
      <w:keepNext/>
      <w:spacing w:before="240" w:after="60"/>
      <w:ind w:left="720"/>
      <w:outlineLvl w:val="2"/>
    </w:pPr>
    <w:rPr>
      <w:rFonts w:ascii="Arial" w:hAnsi="Arial" w:cs="Arial"/>
      <w:b/>
      <w:bCs/>
      <w:noProof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150D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ea">
    <w:name w:val="Area"/>
    <w:basedOn w:val="Heading2"/>
    <w:rsid w:val="007815FB"/>
  </w:style>
  <w:style w:type="paragraph" w:customStyle="1" w:styleId="ReleaseNoteTitle">
    <w:name w:val="Release Note Title"/>
    <w:basedOn w:val="Heading3"/>
    <w:rsid w:val="003A6C03"/>
    <w:pPr>
      <w:ind w:left="1440"/>
    </w:pPr>
  </w:style>
  <w:style w:type="paragraph" w:customStyle="1" w:styleId="ReleaseNoteBody">
    <w:name w:val="Release Note Body"/>
    <w:basedOn w:val="Normal"/>
    <w:rsid w:val="003A6C03"/>
    <w:pPr>
      <w:ind w:left="1440"/>
    </w:pPr>
  </w:style>
  <w:style w:type="character" w:styleId="Emphasis">
    <w:name w:val="Emphasis"/>
    <w:basedOn w:val="DefaultParagraphFont"/>
    <w:qFormat/>
    <w:rsid w:val="00B167EB"/>
    <w:rPr>
      <w:i/>
      <w:iCs/>
    </w:rPr>
  </w:style>
  <w:style w:type="paragraph" w:customStyle="1" w:styleId="body-text">
    <w:name w:val="body-text"/>
    <w:basedOn w:val="Normal"/>
    <w:rsid w:val="00B167EB"/>
  </w:style>
  <w:style w:type="paragraph" w:styleId="Title">
    <w:name w:val="Title"/>
    <w:basedOn w:val="Normal"/>
    <w:qFormat/>
    <w:rsid w:val="00915793"/>
    <w:pPr>
      <w:spacing w:before="240" w:after="60"/>
      <w:outlineLvl w:val="0"/>
    </w:pPr>
    <w:rPr>
      <w:rFonts w:ascii="Arial Black" w:hAnsi="Arial Black" w:cs="Arial"/>
      <w:b/>
      <w:bCs/>
      <w:kern w:val="28"/>
      <w:sz w:val="56"/>
      <w:szCs w:val="32"/>
    </w:rPr>
  </w:style>
  <w:style w:type="paragraph" w:styleId="TOC1">
    <w:name w:val="toc 1"/>
    <w:basedOn w:val="Normal"/>
    <w:next w:val="Normal"/>
    <w:autoRedefine/>
    <w:uiPriority w:val="39"/>
    <w:qFormat/>
    <w:rsid w:val="005D65BD"/>
    <w:pPr>
      <w:numPr>
        <w:numId w:val="1"/>
      </w:numPr>
      <w:tabs>
        <w:tab w:val="right" w:pos="8640"/>
      </w:tabs>
      <w:ind w:left="446"/>
    </w:pPr>
    <w:rPr>
      <w:rFonts w:asciiTheme="minorHAnsi" w:hAnsi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3A6C03"/>
    <w:pPr>
      <w:spacing w:before="0" w:after="0"/>
      <w:ind w:left="20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qFormat/>
    <w:rsid w:val="001C2C8C"/>
    <w:pPr>
      <w:spacing w:before="0" w:after="0"/>
      <w:ind w:left="400"/>
    </w:pPr>
    <w:rPr>
      <w:rFonts w:asciiTheme="minorHAnsi" w:hAnsiTheme="minorHAnsi"/>
      <w:i/>
      <w:iCs/>
    </w:rPr>
  </w:style>
  <w:style w:type="character" w:styleId="Hyperlink">
    <w:name w:val="Hyperlink"/>
    <w:basedOn w:val="DefaultParagraphFont"/>
    <w:uiPriority w:val="99"/>
    <w:rsid w:val="00B167EB"/>
    <w:rPr>
      <w:color w:val="0000FF"/>
      <w:u w:val="single"/>
    </w:rPr>
  </w:style>
  <w:style w:type="paragraph" w:customStyle="1" w:styleId="TOCHead">
    <w:name w:val="TOC Head"/>
    <w:basedOn w:val="Heading1"/>
    <w:rsid w:val="003A6C03"/>
  </w:style>
  <w:style w:type="paragraph" w:styleId="Header">
    <w:name w:val="header"/>
    <w:basedOn w:val="Normal"/>
    <w:rsid w:val="000317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17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1754"/>
  </w:style>
  <w:style w:type="paragraph" w:styleId="BalloonText">
    <w:name w:val="Balloon Text"/>
    <w:basedOn w:val="Normal"/>
    <w:semiHidden/>
    <w:rsid w:val="00511F8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7C1F49"/>
    <w:pPr>
      <w:shd w:val="clear" w:color="auto" w:fill="000080"/>
    </w:pPr>
    <w:rPr>
      <w:rFonts w:ascii="Tahoma" w:hAnsi="Tahoma" w:cs="Tahoma"/>
    </w:rPr>
  </w:style>
  <w:style w:type="paragraph" w:customStyle="1" w:styleId="ProductLineHeader">
    <w:name w:val="ProductLineHeader"/>
    <w:basedOn w:val="Heading1"/>
    <w:qFormat/>
    <w:rsid w:val="009A5387"/>
    <w:pPr>
      <w:pBdr>
        <w:bottom w:val="none" w:sz="0" w:space="0" w:color="auto"/>
      </w:pBdr>
      <w:spacing w:after="480"/>
    </w:pPr>
    <w:rPr>
      <w:noProof/>
      <w:sz w:val="40"/>
      <w:szCs w:val="4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161"/>
    <w:pPr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6C3161"/>
    <w:pPr>
      <w:spacing w:before="0" w:after="0"/>
      <w:ind w:left="60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C3161"/>
    <w:pPr>
      <w:spacing w:before="0"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C3161"/>
    <w:pPr>
      <w:spacing w:before="0"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C3161"/>
    <w:pPr>
      <w:spacing w:before="0"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C3161"/>
    <w:pPr>
      <w:spacing w:before="0"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C3161"/>
    <w:pPr>
      <w:spacing w:before="0" w:after="0"/>
      <w:ind w:left="1600"/>
    </w:pPr>
    <w:rPr>
      <w:rFonts w:asciiTheme="minorHAnsi" w:hAnsiTheme="minorHAnsi"/>
      <w:sz w:val="18"/>
      <w:szCs w:val="18"/>
    </w:rPr>
  </w:style>
  <w:style w:type="character" w:customStyle="1" w:styleId="Heading4Char">
    <w:name w:val="Heading 4 Char"/>
    <w:basedOn w:val="DefaultParagraphFont"/>
    <w:link w:val="Heading4"/>
    <w:semiHidden/>
    <w:rsid w:val="00F150D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6712BE"/>
    <w:pPr>
      <w:ind w:left="720"/>
      <w:contextualSpacing/>
    </w:pPr>
  </w:style>
  <w:style w:type="table" w:styleId="TableGrid">
    <w:name w:val="Table Grid"/>
    <w:basedOn w:val="TableNormal"/>
    <w:rsid w:val="005E39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1">
    <w:name w:val="Light List1"/>
    <w:basedOn w:val="TableNormal"/>
    <w:uiPriority w:val="61"/>
    <w:rsid w:val="0092050E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5D65BD"/>
    <w:rPr>
      <w:rFonts w:ascii="Arial" w:hAnsi="Arial" w:cs="Arial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A0C18"/>
    <w:rPr>
      <w:rFonts w:ascii="Arial" w:hAnsi="Arial" w:cs="Arial"/>
      <w:b/>
      <w:bCs/>
      <w:iCs/>
      <w:color w:val="000000"/>
      <w:sz w:val="24"/>
      <w:szCs w:val="24"/>
    </w:rPr>
  </w:style>
  <w:style w:type="paragraph" w:customStyle="1" w:styleId="StyleHeading314ptLeft0">
    <w:name w:val="Style Heading 3 + 14 pt Left:  0&quot;"/>
    <w:basedOn w:val="Heading3"/>
    <w:rsid w:val="00915793"/>
    <w:pPr>
      <w:ind w:left="0"/>
    </w:pPr>
    <w:rPr>
      <w:rFonts w:cs="Times New Roman"/>
      <w:sz w:val="28"/>
    </w:rPr>
  </w:style>
  <w:style w:type="paragraph" w:customStyle="1" w:styleId="Default">
    <w:name w:val="Default"/>
    <w:rsid w:val="0029510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numbering" w:customStyle="1" w:styleId="StyleBulletedArialLeft025Hanging025">
    <w:name w:val="Style Bulleted Arial Left:  0.25&quot; Hanging:  0.25&quot;"/>
    <w:basedOn w:val="NoList"/>
    <w:rsid w:val="00024469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503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7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27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04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96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7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70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4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3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41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8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51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20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96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03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3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4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3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37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68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45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49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64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info@nextlabs.com?subject=Feedback%20on%20release%20note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BF11F-741D-4D55-B9B1-6A05B1AB8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5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NextLabs Control Center 7.7 Release Notes</vt:lpstr>
    </vt:vector>
  </TitlesOfParts>
  <Company>Blue Jungle, Inc.</Company>
  <LinksUpToDate>false</LinksUpToDate>
  <CharactersWithSpaces>9066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NextLabs Control Center 7.7 Release Notes</dc:title>
  <dc:creator>NextLabs Product Management</dc:creator>
  <cp:lastModifiedBy>Abeesh Stephen</cp:lastModifiedBy>
  <cp:revision>17</cp:revision>
  <cp:lastPrinted>2015-10-08T16:30:00Z</cp:lastPrinted>
  <dcterms:created xsi:type="dcterms:W3CDTF">2015-11-27T04:09:00Z</dcterms:created>
  <dcterms:modified xsi:type="dcterms:W3CDTF">2015-12-28T09:35:00Z</dcterms:modified>
</cp:coreProperties>
</file>