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03E" w:rsidRPr="0029325B" w:rsidRDefault="008F003E" w:rsidP="008F003E">
      <w:pPr>
        <w:pStyle w:val="a0"/>
        <w:rPr>
          <w:rStyle w:val="MTEquationSection"/>
        </w:rPr>
      </w:pPr>
    </w:p>
    <w:p w:rsidR="008F003E" w:rsidRPr="004F63C3" w:rsidRDefault="00057509" w:rsidP="008F003E">
      <w:pPr>
        <w:pStyle w:val="1"/>
        <w:numPr>
          <w:ilvl w:val="0"/>
          <w:numId w:val="11"/>
        </w:numPr>
      </w:pPr>
      <w:r>
        <w:rPr>
          <w:rFonts w:hint="eastAsia"/>
        </w:rPr>
        <w:t>PMSM</w:t>
      </w:r>
      <w:r>
        <w:rPr>
          <w:rFonts w:hint="eastAsia"/>
        </w:rPr>
        <w:t>模型</w:t>
      </w:r>
    </w:p>
    <w:p w:rsidR="008F003E" w:rsidRPr="004F63C3" w:rsidRDefault="008F003E" w:rsidP="008F003E">
      <w:pPr>
        <w:pStyle w:val="a0"/>
      </w:pPr>
    </w:p>
    <w:p w:rsidR="008F003E" w:rsidRPr="004F63C3" w:rsidRDefault="008F003E" w:rsidP="008F003E">
      <w:pPr>
        <w:pStyle w:val="a0"/>
      </w:pPr>
      <w:r w:rsidRPr="004F63C3">
        <w:rPr>
          <w:rFonts w:hint="eastAsia"/>
        </w:rPr>
        <w:t>本节</w:t>
      </w:r>
      <w:r w:rsidRPr="004F63C3">
        <w:t>主要</w:t>
      </w:r>
      <w:r w:rsidRPr="004F63C3">
        <w:rPr>
          <w:rFonts w:hint="eastAsia"/>
        </w:rPr>
        <w:t>描述</w:t>
      </w:r>
      <w:r w:rsidRPr="004F63C3">
        <w:t>了永磁同步电机的数学模型，</w:t>
      </w:r>
      <w:r>
        <w:rPr>
          <w:rFonts w:hint="eastAsia"/>
        </w:rPr>
        <w:t>通过坐标</w:t>
      </w:r>
      <w:r>
        <w:t>变换得到</w:t>
      </w:r>
      <w:r>
        <w:t>PMSM</w:t>
      </w:r>
      <w:r>
        <w:t>的同步旋转的</w:t>
      </w:r>
      <w:proofErr w:type="spellStart"/>
      <w:r>
        <w:t>dq</w:t>
      </w:r>
      <w:proofErr w:type="spellEnd"/>
      <w:r>
        <w:rPr>
          <w:rFonts w:hint="eastAsia"/>
        </w:rPr>
        <w:t>轴系</w:t>
      </w:r>
      <w:r>
        <w:t>的数学模型</w:t>
      </w:r>
      <w:r w:rsidRPr="004F63C3">
        <w:t>。</w:t>
      </w:r>
    </w:p>
    <w:p w:rsidR="008F003E" w:rsidRPr="00783BAE" w:rsidRDefault="008F003E" w:rsidP="008F003E">
      <w:pPr>
        <w:pStyle w:val="a0"/>
      </w:pPr>
    </w:p>
    <w:p w:rsidR="008F003E" w:rsidRPr="004F63C3" w:rsidRDefault="008F003E" w:rsidP="008F003E">
      <w:pPr>
        <w:pStyle w:val="2"/>
        <w:numPr>
          <w:ilvl w:val="1"/>
          <w:numId w:val="11"/>
        </w:numPr>
      </w:pPr>
      <w:bookmarkStart w:id="0" w:name="OLE_LINK9"/>
      <w:r w:rsidRPr="004F63C3">
        <w:rPr>
          <w:rFonts w:hint="eastAsia"/>
        </w:rPr>
        <w:t>永磁同步电机</w:t>
      </w:r>
      <w:r w:rsidR="00151DDD">
        <w:t>模型</w:t>
      </w:r>
    </w:p>
    <w:bookmarkEnd w:id="0"/>
    <w:p w:rsidR="00FC1423" w:rsidRPr="004F63C3" w:rsidRDefault="008F003E" w:rsidP="00FC1423">
      <w:pPr>
        <w:pStyle w:val="a0"/>
      </w:pPr>
      <w:r>
        <w:rPr>
          <w:rFonts w:hint="eastAsia"/>
        </w:rPr>
        <w:t>一般</w:t>
      </w:r>
      <w:r>
        <w:t>而言，永磁同步</w:t>
      </w:r>
      <w:r>
        <w:rPr>
          <w:rFonts w:hint="eastAsia"/>
        </w:rPr>
        <w:t>电机</w:t>
      </w:r>
      <w:r>
        <w:t>的定子采用三相星形</w:t>
      </w:r>
      <w:r>
        <w:rPr>
          <w:rFonts w:hint="eastAsia"/>
        </w:rPr>
        <w:t>联结（</w:t>
      </w:r>
      <w:r>
        <w:rPr>
          <w:rFonts w:hint="eastAsia"/>
        </w:rPr>
        <w:t>A</w:t>
      </w:r>
      <w:r>
        <w:rPr>
          <w:rFonts w:hint="eastAsia"/>
        </w:rPr>
        <w:t>相超前于</w:t>
      </w:r>
      <w:r>
        <w:rPr>
          <w:rFonts w:hint="eastAsia"/>
        </w:rPr>
        <w:t>B</w:t>
      </w:r>
      <w:r>
        <w:rPr>
          <w:rFonts w:hint="eastAsia"/>
        </w:rPr>
        <w:t>相</w:t>
      </w:r>
      <w:r w:rsidRPr="00A352B3">
        <w:t>120°</w:t>
      </w:r>
      <w:r>
        <w:rPr>
          <w:rFonts w:ascii="宋体" w:hAnsi="宋体" w:hint="eastAsia"/>
        </w:rPr>
        <w:t>电角度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相超前于</w:t>
      </w:r>
      <w:r>
        <w:rPr>
          <w:rFonts w:hint="eastAsia"/>
        </w:rPr>
        <w:t>C</w:t>
      </w:r>
      <w:r>
        <w:rPr>
          <w:rFonts w:hint="eastAsia"/>
        </w:rPr>
        <w:t>相</w:t>
      </w:r>
      <w:r w:rsidRPr="00A352B3">
        <w:t>120°</w:t>
      </w:r>
      <w:r>
        <w:rPr>
          <w:rFonts w:ascii="宋体" w:hAnsi="宋体" w:hint="eastAsia"/>
        </w:rPr>
        <w:t>电角度</w:t>
      </w:r>
      <w:r>
        <w:rPr>
          <w:rFonts w:hint="eastAsia"/>
        </w:rPr>
        <w:t>）</w:t>
      </w:r>
      <w:r>
        <w:t>。</w:t>
      </w:r>
    </w:p>
    <w:p w:rsidR="005E3DD7" w:rsidRDefault="00ED734F" w:rsidP="00D06FF8">
      <w:pPr>
        <w:pStyle w:val="a0"/>
      </w:pPr>
      <w:bookmarkStart w:id="1" w:name="OLE_LINK13"/>
      <w:bookmarkStart w:id="2" w:name="_GoBack"/>
      <w:r>
        <w:rPr>
          <w:rFonts w:hint="eastAsia"/>
        </w:rPr>
        <w:t>采用</w:t>
      </w:r>
      <w:r>
        <w:t>转子磁场定向的同步轴系，</w:t>
      </w:r>
      <w:r w:rsidR="00FC1423">
        <w:rPr>
          <w:rFonts w:hint="eastAsia"/>
        </w:rPr>
        <w:t>p</w:t>
      </w:r>
      <w:r w:rsidR="00FC1423">
        <w:rPr>
          <w:rFonts w:hint="eastAsia"/>
        </w:rPr>
        <w:t>为微分算子，</w:t>
      </w:r>
      <w:r>
        <w:t>其坐标变换</w:t>
      </w:r>
      <w:r>
        <w:rPr>
          <w:rFonts w:hint="eastAsia"/>
        </w:rPr>
        <w:t>矩阵</w:t>
      </w:r>
      <w:r>
        <w:t>为，</w:t>
      </w:r>
    </w:p>
    <w:bookmarkEnd w:id="2"/>
    <w:p w:rsidR="002D022F" w:rsidRDefault="002D022F" w:rsidP="002D022F">
      <w:pPr>
        <w:pStyle w:val="a8"/>
      </w:pPr>
      <w:r>
        <w:tab/>
      </w:r>
      <w:r w:rsidRPr="00CE4036">
        <w:rPr>
          <w:position w:val="-96"/>
        </w:rPr>
        <w:object w:dxaOrig="6720" w:dyaOrig="2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336pt;height:101.7pt" o:ole="">
            <v:imagedata r:id="rId8" o:title=""/>
          </v:shape>
          <o:OLEObject Type="Embed" ProgID="Equation.DSMT4" ShapeID="_x0000_i1064" DrawAspect="Content" ObjectID="_1814726792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6B34F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B34F8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2D022F" w:rsidRDefault="002D022F" w:rsidP="002D022F">
      <w:pPr>
        <w:pStyle w:val="a8"/>
      </w:pPr>
      <w:bookmarkStart w:id="3" w:name="OLE_LINK16"/>
      <w:bookmarkEnd w:id="1"/>
      <w:r>
        <w:tab/>
      </w:r>
      <w:r w:rsidR="001E5C3A" w:rsidRPr="00CE4036">
        <w:rPr>
          <w:position w:val="-50"/>
        </w:rPr>
        <w:object w:dxaOrig="6960" w:dyaOrig="1120">
          <v:shape id="_x0000_i1065" type="#_x0000_t75" style="width:348pt;height:56pt" o:ole="">
            <v:imagedata r:id="rId10" o:title=""/>
          </v:shape>
          <o:OLEObject Type="Embed" ProgID="Equation.DSMT4" ShapeID="_x0000_i1065" DrawAspect="Content" ObjectID="_1814726793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6B34F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B34F8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2D022F" w:rsidRDefault="002D022F" w:rsidP="002D022F">
      <w:pPr>
        <w:pStyle w:val="a0"/>
      </w:pPr>
      <w:r>
        <w:rPr>
          <w:rFonts w:hint="eastAsia"/>
        </w:rPr>
        <w:t>化简得</w:t>
      </w:r>
      <w:r>
        <w:t>，</w:t>
      </w:r>
    </w:p>
    <w:p w:rsidR="002D022F" w:rsidRDefault="002D022F" w:rsidP="002D022F">
      <w:pPr>
        <w:pStyle w:val="a8"/>
      </w:pPr>
      <w:bookmarkStart w:id="4" w:name="OLE_LINK1"/>
      <w:r>
        <w:tab/>
      </w:r>
      <w:r w:rsidR="006221AC" w:rsidRPr="00650C1B">
        <w:rPr>
          <w:position w:val="-50"/>
        </w:rPr>
        <w:object w:dxaOrig="5580" w:dyaOrig="1120">
          <v:shape id="_x0000_i1066" type="#_x0000_t75" style="width:278.3pt;height:56pt" o:ole="">
            <v:imagedata r:id="rId12" o:title=""/>
          </v:shape>
          <o:OLEObject Type="Embed" ProgID="Equation.DSMT4" ShapeID="_x0000_i1066" DrawAspect="Content" ObjectID="_1814726794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6B34F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B34F8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AF4A48" w:rsidRPr="00014E99" w:rsidRDefault="00AF4A48" w:rsidP="00014E99">
      <w:pPr>
        <w:pStyle w:val="a0"/>
      </w:pPr>
      <w:bookmarkStart w:id="5" w:name="OLE_LINK6"/>
      <w:bookmarkEnd w:id="3"/>
      <w:bookmarkEnd w:id="4"/>
      <w:r>
        <w:rPr>
          <w:rFonts w:hint="eastAsia"/>
        </w:rPr>
        <w:t>其中</w:t>
      </w:r>
      <w:r>
        <w:t>转矩为</w:t>
      </w:r>
      <w:r w:rsidR="00FC1423">
        <w:rPr>
          <w:rFonts w:hint="eastAsia"/>
        </w:rPr>
        <w:t>（</w:t>
      </w:r>
      <w:r w:rsidR="00FC1423">
        <w:rPr>
          <w:rFonts w:hint="eastAsia"/>
        </w:rPr>
        <w:t>P</w:t>
      </w:r>
      <w:r w:rsidR="00FC1423">
        <w:rPr>
          <w:rFonts w:hint="eastAsia"/>
        </w:rPr>
        <w:t>为</w:t>
      </w:r>
      <w:proofErr w:type="gramStart"/>
      <w:r w:rsidR="00FC1423">
        <w:rPr>
          <w:rFonts w:hint="eastAsia"/>
        </w:rPr>
        <w:t>极</w:t>
      </w:r>
      <w:proofErr w:type="gramEnd"/>
      <w:r w:rsidR="00FC1423">
        <w:rPr>
          <w:rFonts w:hint="eastAsia"/>
        </w:rPr>
        <w:t>对数）</w:t>
      </w:r>
      <w:r>
        <w:t>，</w:t>
      </w:r>
    </w:p>
    <w:p w:rsidR="00A564D9" w:rsidRDefault="00130C9A" w:rsidP="006C0C63">
      <w:pPr>
        <w:pStyle w:val="a8"/>
        <w:ind w:firstLine="357"/>
      </w:pPr>
      <w:r w:rsidRPr="005F53F4">
        <w:tab/>
      </w:r>
      <w:r w:rsidR="00FC1423" w:rsidRPr="009D6ABA">
        <w:rPr>
          <w:position w:val="-24"/>
        </w:rPr>
        <w:object w:dxaOrig="2780" w:dyaOrig="620">
          <v:shape id="_x0000_i1212" type="#_x0000_t75" style="width:139.45pt;height:31.45pt" o:ole="">
            <v:imagedata r:id="rId14" o:title=""/>
          </v:shape>
          <o:OLEObject Type="Embed" ProgID="Equation.DSMT4" ShapeID="_x0000_i1212" DrawAspect="Content" ObjectID="_1814726795" r:id="rId15"/>
        </w:object>
      </w:r>
      <w:r w:rsidRPr="005F53F4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6B34F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B34F8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A564D9" w:rsidRPr="00A564D9" w:rsidRDefault="00A564D9" w:rsidP="00A564D9">
      <w:pPr>
        <w:pStyle w:val="a0"/>
      </w:pPr>
      <w:bookmarkStart w:id="6" w:name="OLE_LINK7"/>
      <w:bookmarkEnd w:id="5"/>
      <w:r>
        <w:rPr>
          <w:rFonts w:hint="eastAsia"/>
        </w:rPr>
        <w:t>其中</w:t>
      </w:r>
      <w:proofErr w:type="spellStart"/>
      <w:r w:rsidR="00FC1423">
        <w:rPr>
          <w:rFonts w:hint="eastAsia"/>
        </w:rPr>
        <w:t>dq</w:t>
      </w:r>
      <w:proofErr w:type="spellEnd"/>
      <w:r w:rsidR="00FC1423">
        <w:rPr>
          <w:rFonts w:hint="eastAsia"/>
        </w:rPr>
        <w:t>轴电压方程为</w:t>
      </w:r>
      <w:r>
        <w:rPr>
          <w:rFonts w:hint="eastAsia"/>
        </w:rPr>
        <w:t>，</w:t>
      </w:r>
    </w:p>
    <w:p w:rsidR="00A564D9" w:rsidRDefault="00A564D9" w:rsidP="00A564D9">
      <w:pPr>
        <w:pStyle w:val="a8"/>
      </w:pPr>
      <w:r>
        <w:tab/>
      </w:r>
      <w:r w:rsidR="00FC1423" w:rsidRPr="00FC1423">
        <w:rPr>
          <w:position w:val="-48"/>
        </w:rPr>
        <w:object w:dxaOrig="5140" w:dyaOrig="1080">
          <v:shape id="_x0000_i1179" type="#_x0000_t75" style="width:256.55pt;height:54.3pt" o:ole="">
            <v:imagedata r:id="rId16" o:title=""/>
          </v:shape>
          <o:OLEObject Type="Embed" ProgID="Equation.DSMT4" ShapeID="_x0000_i1179" DrawAspect="Content" ObjectID="_1814726796" r:id="rId17"/>
        </w:object>
      </w:r>
      <w:r>
        <w:tab/>
      </w:r>
      <w:r w:rsidR="00FC1423">
        <w:fldChar w:fldCharType="begin"/>
      </w:r>
      <w:r w:rsidR="00FC1423">
        <w:instrText xml:space="preserve"> MACROBUTTON MTPlaceRef \* MERGEFORMAT </w:instrText>
      </w:r>
      <w:r w:rsidR="00FC1423">
        <w:fldChar w:fldCharType="begin"/>
      </w:r>
      <w:r w:rsidR="00FC1423">
        <w:instrText xml:space="preserve"> SEQ MTEqn \h \* MERGEFORMAT </w:instrText>
      </w:r>
      <w:r w:rsidR="00FC1423">
        <w:fldChar w:fldCharType="end"/>
      </w:r>
      <w:r w:rsidR="00FC1423">
        <w:instrText>(</w:instrText>
      </w:r>
      <w:r w:rsidR="00FC1423">
        <w:fldChar w:fldCharType="begin"/>
      </w:r>
      <w:r w:rsidR="00FC1423">
        <w:instrText xml:space="preserve"> SEQ MTChap \c \* Arabic \* MERGEFORMAT </w:instrText>
      </w:r>
      <w:r w:rsidR="00FC1423">
        <w:fldChar w:fldCharType="separate"/>
      </w:r>
      <w:r w:rsidR="00FC1423">
        <w:rPr>
          <w:noProof/>
        </w:rPr>
        <w:instrText>1</w:instrText>
      </w:r>
      <w:r w:rsidR="00FC1423">
        <w:rPr>
          <w:noProof/>
        </w:rPr>
        <w:fldChar w:fldCharType="end"/>
      </w:r>
      <w:r w:rsidR="00FC1423">
        <w:instrText>.</w:instrText>
      </w:r>
      <w:r w:rsidR="00FC1423">
        <w:fldChar w:fldCharType="begin"/>
      </w:r>
      <w:r w:rsidR="00FC1423">
        <w:instrText xml:space="preserve"> SEQ MTEqn \c \* Arabic \* MERGEFORMAT </w:instrText>
      </w:r>
      <w:r w:rsidR="00FC1423">
        <w:fldChar w:fldCharType="separate"/>
      </w:r>
      <w:r w:rsidR="00FC1423">
        <w:rPr>
          <w:noProof/>
        </w:rPr>
        <w:instrText>15</w:instrText>
      </w:r>
      <w:r w:rsidR="00FC1423">
        <w:rPr>
          <w:noProof/>
        </w:rPr>
        <w:fldChar w:fldCharType="end"/>
      </w:r>
      <w:r w:rsidR="00FC1423">
        <w:instrText>)</w:instrText>
      </w:r>
      <w:r w:rsidR="00FC1423">
        <w:fldChar w:fldCharType="end"/>
      </w:r>
    </w:p>
    <w:bookmarkEnd w:id="6"/>
    <w:p w:rsidR="004002D1" w:rsidRPr="00A04801" w:rsidRDefault="004002D1" w:rsidP="00FC1423">
      <w:pPr>
        <w:pStyle w:val="a0"/>
      </w:pPr>
    </w:p>
    <w:sectPr w:rsidR="004002D1" w:rsidRPr="00A04801" w:rsidSect="000D728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701" w:right="1418" w:bottom="1418" w:left="1418" w:header="907" w:footer="851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747" w:rsidRDefault="001E3747" w:rsidP="00617752">
      <w:pPr>
        <w:spacing w:line="240" w:lineRule="auto"/>
        <w:ind w:firstLine="480"/>
      </w:pPr>
      <w:r>
        <w:separator/>
      </w:r>
    </w:p>
  </w:endnote>
  <w:endnote w:type="continuationSeparator" w:id="0">
    <w:p w:rsidR="001E3747" w:rsidRDefault="001E3747" w:rsidP="0061775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1B4" w:rsidRDefault="00C961B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1B4" w:rsidRDefault="00C961B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1B4" w:rsidRDefault="00C961B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747" w:rsidRDefault="001E3747" w:rsidP="00617752">
      <w:pPr>
        <w:spacing w:line="240" w:lineRule="auto"/>
        <w:ind w:firstLine="480"/>
      </w:pPr>
      <w:r>
        <w:separator/>
      </w:r>
    </w:p>
  </w:footnote>
  <w:footnote w:type="continuationSeparator" w:id="0">
    <w:p w:rsidR="001E3747" w:rsidRDefault="001E3747" w:rsidP="0061775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1B4" w:rsidRDefault="00C961B4" w:rsidP="00BA17F2">
    <w:pPr>
      <w:pStyle w:val="a4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1B4" w:rsidRPr="00BA17F2" w:rsidRDefault="00C961B4" w:rsidP="00BA17F2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1B4" w:rsidRDefault="00C961B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9F4EA9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0AE56C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45868C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F9C0EF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37E100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F4A997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6287F0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756226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DFA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F50096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B706D7"/>
    <w:multiLevelType w:val="hybridMultilevel"/>
    <w:tmpl w:val="42D8A4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FED2ADB"/>
    <w:multiLevelType w:val="hybridMultilevel"/>
    <w:tmpl w:val="814487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3EA2B4B"/>
    <w:multiLevelType w:val="hybridMultilevel"/>
    <w:tmpl w:val="35D24A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14D60DD1"/>
    <w:multiLevelType w:val="hybridMultilevel"/>
    <w:tmpl w:val="7C3A5D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EA722E"/>
    <w:multiLevelType w:val="multilevel"/>
    <w:tmpl w:val="30D4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662456"/>
    <w:multiLevelType w:val="hybridMultilevel"/>
    <w:tmpl w:val="733C571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50911CC9"/>
    <w:multiLevelType w:val="hybridMultilevel"/>
    <w:tmpl w:val="E586E63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653323C9"/>
    <w:multiLevelType w:val="multilevel"/>
    <w:tmpl w:val="5CE63DFC"/>
    <w:lvl w:ilvl="0">
      <w:start w:val="1"/>
      <w:numFmt w:val="decimal"/>
      <w:pStyle w:val="1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6BC24525"/>
    <w:multiLevelType w:val="hybridMultilevel"/>
    <w:tmpl w:val="C144C2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C007C47"/>
    <w:multiLevelType w:val="hybridMultilevel"/>
    <w:tmpl w:val="769A7A4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0971080"/>
    <w:multiLevelType w:val="hybridMultilevel"/>
    <w:tmpl w:val="48A07EF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70D02CD7"/>
    <w:multiLevelType w:val="hybridMultilevel"/>
    <w:tmpl w:val="8B42E3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3FE1C74"/>
    <w:multiLevelType w:val="hybridMultilevel"/>
    <w:tmpl w:val="71F8B760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7ABB3B20"/>
    <w:multiLevelType w:val="hybridMultilevel"/>
    <w:tmpl w:val="4AFCFA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7"/>
  </w:num>
  <w:num w:numId="12">
    <w:abstractNumId w:val="17"/>
  </w:num>
  <w:num w:numId="13">
    <w:abstractNumId w:val="17"/>
  </w:num>
  <w:num w:numId="14">
    <w:abstractNumId w:val="13"/>
  </w:num>
  <w:num w:numId="15">
    <w:abstractNumId w:val="10"/>
  </w:num>
  <w:num w:numId="16">
    <w:abstractNumId w:val="18"/>
  </w:num>
  <w:num w:numId="17">
    <w:abstractNumId w:val="21"/>
  </w:num>
  <w:num w:numId="18">
    <w:abstractNumId w:val="14"/>
  </w:num>
  <w:num w:numId="19">
    <w:abstractNumId w:val="20"/>
  </w:num>
  <w:num w:numId="20">
    <w:abstractNumId w:val="23"/>
  </w:num>
  <w:num w:numId="21">
    <w:abstractNumId w:val="15"/>
  </w:num>
  <w:num w:numId="22">
    <w:abstractNumId w:val="16"/>
  </w:num>
  <w:num w:numId="23">
    <w:abstractNumId w:val="19"/>
  </w:num>
  <w:num w:numId="24">
    <w:abstractNumId w:val="12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oNotTrackMoves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NE.Ref{04A968D7-1186-46B8-8990-756AA3B56757}" w:val=" ADDIN NE.Ref.{04A968D7-1186-46B8-8990-756AA3B56757}&lt;Citation&gt;&lt;Group&gt;&lt;References&gt;&lt;Item&gt;&lt;ID&gt;5&lt;/ID&gt;&lt;UID&gt;{1344CA8E-B43A-41EE-88A3-F7179000CDF3}&lt;/UID&gt;&lt;Title&gt;Fuzzy PI-type current controllers for permanent magnet synchronous motors&lt;/Title&gt;&lt;Template&gt;Journal Article&lt;/Template&gt;&lt;Star&gt;0&lt;/Star&gt;&lt;Tag&gt;5&lt;/Tag&gt;&lt;Author&gt;Jung, J W; Choi, Y S; Leu, V Q; Choi, H H&lt;/Author&gt;&lt;Year&gt;2011&lt;/Year&gt;&lt;Details&gt;&lt;_accessed&gt;60483731&lt;/_accessed&gt;&lt;_alternate_title&gt;Electric Power Applications, IETElectric Power Applications, IET&lt;/_alternate_title&gt;&lt;_created&gt;60483724&lt;/_created&gt;&lt;_date&gt;58380480&lt;/_date&gt;&lt;_date_display&gt;2011_x000d__x000a_January 2011&lt;/_date_display&gt;&lt;_db_updated&gt;IEEE&lt;/_db_updated&gt;&lt;_doi&gt;10.1049/iet-epa.2010.0036&lt;/_doi&gt;&lt;_isbn&gt;1751-8660&lt;/_isbn&gt;&lt;_issue&gt;1&lt;/_issue&gt;&lt;_journal&gt;Electric Power Applications, IET&lt;/_journal&gt;&lt;_keywords&gt;PI control; asymptotic stability; closed loop systems; electric current control; fuzzy control; machine control; permanent magnet motors; synchronous motors; Kharitonov theorem; PMSM model; PMSM servo system; asymptotic stability; closed-loop system; current control law; decoupling control term; fuzzy PI-type current controllers; permanent magnet synchronous motors; power 1 hp&lt;/_keywords&gt;&lt;_modified&gt;60483745&lt;/_modified&gt;&lt;_pages&gt;143-152&lt;/_pages&gt;&lt;_url&gt;http://ieeexplore.ieee.org/xpl/articleDetails.jsp?tp=&amp;amp;arnumber=5710098&lt;/_url&gt;&lt;_volume&gt;5&lt;/_volume&gt;&lt;/Details&gt;&lt;Extra&gt;&lt;DBUID&gt;{569890B3-692D-4C4A-92F4-59B88B7EFFB5}&lt;/DBUID&gt;&lt;/Extra&gt;&lt;/Item&gt;&lt;/References&gt;&lt;/Group&gt;&lt;/Citation&gt;_x000a_"/>
    <w:docVar w:name="NE.Ref{3CA10A81-1A32-469C-A12D-295727CDB2E2}" w:val=" ADDIN NE.Ref.{3CA10A81-1A32-469C-A12D-295727CDB2E2}&lt;Citation&gt;&lt;Group&gt;&lt;References&gt;&lt;Item&gt;&lt;ID&gt;17&lt;/ID&gt;&lt;UID&gt;{220CE667-128F-4A73-A4A2-A361A826A33E}&lt;/UID&gt;&lt;Title&gt;永磁同步电机的智能控制方法研究&lt;/Title&gt;&lt;Template&gt;Thesis&lt;/Template&gt;&lt;Star&gt;0&lt;/Star&gt;&lt;Tag&gt;5&lt;/Tag&gt;&lt;Author&gt;张榜英&lt;/Author&gt;&lt;Year&gt;2008&lt;/Year&gt;&lt;Details&gt;&lt;_accessed&gt;60483747&lt;/_accessed&gt;&lt;_created&gt;60483746&lt;/_created&gt;&lt;_db_provider&gt;CNKI: 硕士&lt;/_db_provider&gt;&lt;_db_updated&gt;CNKI - Reference&lt;/_db_updated&gt;&lt;_keywords&gt;永磁同步电机;交流调速;智能控制&lt;/_keywords&gt;&lt;_modified&gt;60483751&lt;/_modified&gt;&lt;_pages&gt;68&lt;/_pages&gt;&lt;_publisher&gt;湖南大学&lt;/_publisher&gt;&lt;_tertiary_author&gt;孙炜&lt;/_tertiary_author&gt;&lt;_url&gt;http://www.cnki.net/KCMS/detail/detail.aspx?FileName=2008081267.nh&amp;amp;DbName=CMFD2008&lt;/_url&gt;&lt;_volume&gt;硕士&lt;/_volume&gt;&lt;_translated_author&gt;Zhang, Bangying&lt;/_translated_author&gt;&lt;/Details&gt;&lt;Extra&gt;&lt;DBUID&gt;{569890B3-692D-4C4A-92F4-59B88B7EFFB5}&lt;/DBUID&gt;&lt;/Extra&gt;&lt;/Item&gt;&lt;/References&gt;&lt;/Group&gt;&lt;/Citation&gt;_x000a_"/>
    <w:docVar w:name="NE.Ref{440D21FB-6A5E-4400-AA20-29BA255C5392}" w:val=" ADDIN NE.Ref.{440D21FB-6A5E-4400-AA20-29BA255C5392}&lt;Citation&gt;&lt;Group&gt;&lt;References&gt;&lt;Item&gt;&lt;ID&gt;17&lt;/ID&gt;&lt;UID&gt;{220CE667-128F-4A73-A4A2-A361A826A33E}&lt;/UID&gt;&lt;Title&gt;永磁同步电机的智能控制方法研究&lt;/Title&gt;&lt;Template&gt;Thesis&lt;/Template&gt;&lt;Star&gt;0&lt;/Star&gt;&lt;Tag&gt;5&lt;/Tag&gt;&lt;Author&gt;张榜英&lt;/Author&gt;&lt;Year&gt;2008&lt;/Year&gt;&lt;Details&gt;&lt;_accessed&gt;60483747&lt;/_accessed&gt;&lt;_created&gt;60483746&lt;/_created&gt;&lt;_db_provider&gt;CNKI: 硕士&lt;/_db_provider&gt;&lt;_db_updated&gt;CNKI - Reference&lt;/_db_updated&gt;&lt;_keywords&gt;永磁同步电机;交流调速;智能控制&lt;/_keywords&gt;&lt;_modified&gt;60483751&lt;/_modified&gt;&lt;_pages&gt;68&lt;/_pages&gt;&lt;_publisher&gt;湖南大学&lt;/_publisher&gt;&lt;_tertiary_author&gt;孙炜&lt;/_tertiary_author&gt;&lt;_url&gt;http://www.cnki.net/KCMS/detail/detail.aspx?FileName=2008081267.nh&amp;amp;DbName=CMFD2008&lt;/_url&gt;&lt;_volume&gt;硕士&lt;/_volume&gt;&lt;_translated_author&gt;Zhang, Bangying&lt;/_translated_author&gt;&lt;/Details&gt;&lt;Extra&gt;&lt;DBUID&gt;{569890B3-692D-4C4A-92F4-59B88B7EFFB5}&lt;/DBUID&gt;&lt;/Extra&gt;&lt;/Item&gt;&lt;/References&gt;&lt;/Group&gt;&lt;/Citation&gt;_x000a_"/>
    <w:docVar w:name="NE.Ref{48EF7F72-B484-4D51-B62E-4872C49384DA}" w:val=" ADDIN NE.Ref.{48EF7F72-B484-4D51-B62E-4872C49384DA}&lt;Citation&gt;&lt;Group&gt;&lt;References&gt;&lt;Item&gt;&lt;ID&gt;7&lt;/ID&gt;&lt;UID&gt;{9F1F84E2-DF57-4076-ABC0-FA8FF5DB1E8C}&lt;/UID&gt;&lt;Title&gt;A Survey on Analysis and Design of Model-Based Fuzzy Control Systems&lt;/Title&gt;&lt;Template&gt;Journal Article&lt;/Template&gt;&lt;Star&gt;0&lt;/Star&gt;&lt;Tag&gt;5&lt;/Tag&gt;&lt;Author&gt;Feng, G&lt;/Author&gt;&lt;Year&gt;2006&lt;/Year&gt;&lt;Details&gt;&lt;_accessed&gt;60483724&lt;/_accessed&gt;&lt;_created&gt;60483724&lt;/_created&gt;&lt;_db_updated&gt;CrossRef&lt;/_db_updated&gt;&lt;_doi&gt;10.1109/TFUZZ.2006.883415&lt;/_doi&gt;&lt;_isbn&gt;1063-6706&lt;/_isbn&gt;&lt;_issue&gt;5&lt;/_issue&gt;&lt;_journal&gt;IEEE Transactions on Fuzzy Systems&lt;/_journal&gt;&lt;_modified&gt;60483745&lt;/_modified&gt;&lt;_pages&gt;676-697&lt;/_pages&gt;&lt;_tertiary_title&gt;IEEE Trans. Fuzzy Syst.&lt;/_tertiary_title&gt;&lt;_url&gt;http://ieeexplore.ieee.org/lpdocs/epic03/wrapper.htm?arnumber=1707754&lt;/_url&gt;&lt;_volume&gt;14&lt;/_volume&gt;&lt;/Details&gt;&lt;Extra&gt;&lt;DBUID&gt;{569890B3-692D-4C4A-92F4-59B88B7EFFB5}&lt;/DBUID&gt;&lt;/Extra&gt;&lt;/Item&gt;&lt;/References&gt;&lt;/Group&gt;&lt;/Citation&gt;_x000a_"/>
    <w:docVar w:name="NE.Ref{AEE32061-0365-4BE8-95BE-9CF4847B51DE}" w:val=" ADDIN NE.Ref.{AEE32061-0365-4BE8-95BE-9CF4847B51DE}&lt;Citation&gt;&lt;Group&gt;&lt;References&gt;&lt;Item&gt;&lt;ID&gt;5&lt;/ID&gt;&lt;UID&gt;{1344CA8E-B43A-41EE-88A3-F7179000CDF3}&lt;/UID&gt;&lt;Title&gt;Fuzzy PI-type current controllers for permanent magnet synchronous motors&lt;/Title&gt;&lt;Template&gt;Journal Article&lt;/Template&gt;&lt;Star&gt;0&lt;/Star&gt;&lt;Tag&gt;5&lt;/Tag&gt;&lt;Author&gt;Jung, J W; Choi, Y S; Leu, V Q; Choi, H H&lt;/Author&gt;&lt;Year&gt;2011&lt;/Year&gt;&lt;Details&gt;&lt;_accessed&gt;60483731&lt;/_accessed&gt;&lt;_alternate_title&gt;Electric Power Applications, IETElectric Power Applications, IET&lt;/_alternate_title&gt;&lt;_created&gt;60483724&lt;/_created&gt;&lt;_date&gt;58380480&lt;/_date&gt;&lt;_date_display&gt;2011_x000d__x000a_January 2011&lt;/_date_display&gt;&lt;_db_updated&gt;IEEE&lt;/_db_updated&gt;&lt;_doi&gt;10.1049/iet-epa.2010.0036&lt;/_doi&gt;&lt;_isbn&gt;1751-8660&lt;/_isbn&gt;&lt;_issue&gt;1&lt;/_issue&gt;&lt;_journal&gt;Electric Power Applications, IET&lt;/_journal&gt;&lt;_keywords&gt;PI control; asymptotic stability; closed loop systems; electric current control; fuzzy control; machine control; permanent magnet motors; synchronous motors; Kharitonov theorem; PMSM model; PMSM servo system; asymptotic stability; closed-loop system; current control law; decoupling control term; fuzzy PI-type current controllers; permanent magnet synchronous motors; power 1 hp&lt;/_keywords&gt;&lt;_modified&gt;60483745&lt;/_modified&gt;&lt;_pages&gt;143-152&lt;/_pages&gt;&lt;_url&gt;http://ieeexplore.ieee.org/xpl/articleDetails.jsp?tp=&amp;amp;arnumber=5710098&lt;/_url&gt;&lt;_volume&gt;5&lt;/_volume&gt;&lt;/Details&gt;&lt;Extra&gt;&lt;DBUID&gt;{569890B3-692D-4C4A-92F4-59B88B7EFFB5}&lt;/DBUID&gt;&lt;/Extra&gt;&lt;/Item&gt;&lt;/References&gt;&lt;/Group&gt;&lt;/Citation&gt;_x000a_"/>
    <w:docVar w:name="NE.Ref{BF2091B8-FBE5-47B7-B36C-E2E36FC328BD}" w:val=" ADDIN NE.Ref.{BF2091B8-FBE5-47B7-B36C-E2E36FC328BD}&lt;Citation&gt;&lt;Group&gt;&lt;References&gt;&lt;Item&gt;&lt;ID&gt;163&lt;/ID&gt;&lt;UID&gt;{99AE4997-8484-4944-B744-8A41625B0218}&lt;/UID&gt;&lt;Title&gt;Part I: The Permanent-Magnet Synchronous Motor Drive&lt;/Title&gt;&lt;Template&gt;Journal Article&lt;/Template&gt;&lt;Star&gt;0&lt;/Star&gt;&lt;Tag&gt;0&lt;/Tag&gt;&lt;Author/&gt;&lt;Year&gt;0&lt;/Year&gt;&lt;Details&gt;&lt;_created&gt;60909781&lt;/_created&gt;&lt;_modified&gt;60909781&lt;/_modified&gt;&lt;/Details&gt;&lt;Extra&gt;&lt;DBUID&gt;{781590BA-9D71-4C04-A1B7-FC2982953196}&lt;/DBUID&gt;&lt;/Extra&gt;&lt;/Item&gt;&lt;/References&gt;&lt;/Group&gt;&lt;/Citation&gt;_x000a_"/>
    <w:docVar w:name="NE.Ref{EC8F8184-4D89-4001-9513-C0E768301518}" w:val=" ADDIN NE.Ref.{EC8F8184-4D89-4001-9513-C0E768301518}&lt;Citation&gt;&lt;Group&gt;&lt;References&gt;&lt;Item&gt;&lt;ID&gt;6&lt;/ID&gt;&lt;UID&gt;{CDA2CD8F-02F4-4741-B888-E78BFB08B68B}&lt;/UID&gt;&lt;Title&gt;PM Synchronous Motor Speed Control Using Hybrid Fuzzy-PI With Novel Switching Functions&lt;/Title&gt;&lt;Template&gt;Journal Article&lt;/Template&gt;&lt;Star&gt;0&lt;/Star&gt;&lt;Tag&gt;0&lt;/Tag&gt;&lt;Author&gt;Sant, A V; Rajagopal, K R&lt;/Author&gt;&lt;Year&gt;2009&lt;/Year&gt;&lt;Details&gt;&lt;_accessed&gt;60483724&lt;/_accessed&gt;&lt;_created&gt;60483724&lt;/_created&gt;&lt;_db_updated&gt;CrossRef&lt;/_db_updated&gt;&lt;_doi&gt;10.1109/TMAG.2009.2022191&lt;/_doi&gt;&lt;_isbn&gt;0018-9464&lt;/_isbn&gt;&lt;_issue&gt;10&lt;/_issue&gt;&lt;_journal&gt;IEEE Transactions on Magnetics&lt;/_journal&gt;&lt;_modified&gt;60483726&lt;/_modified&gt;&lt;_pages&gt;4672-4675&lt;/_pages&gt;&lt;_tertiary_title&gt;IEEE Trans. Magn.&lt;/_tertiary_title&gt;&lt;_url&gt;http://ieeexplore.ieee.org/lpdocs/epic03/wrapper.htm?arnumber=5257034&lt;/_url&gt;&lt;_volume&gt;45&lt;/_volume&gt;&lt;/Details&gt;&lt;Extra&gt;&lt;DBUID&gt;{569890B3-692D-4C4A-92F4-59B88B7EFFB5}&lt;/DBUID&gt;&lt;/Extra&gt;&lt;/Item&gt;&lt;/References&gt;&lt;/Group&gt;&lt;Group&gt;&lt;References&gt;&lt;Item&gt;&lt;ID&gt;12&lt;/ID&gt;&lt;UID&gt;{68CA20BF-475A-442D-BECA-52FF5CDF0533}&lt;/UID&gt;&lt;Title&gt;Fuzzy PI+Fuzzy ID Controller for PMSM Servo System&lt;/Title&gt;&lt;Template&gt;Conference Proceedings&lt;/Template&gt;&lt;Star&gt;0&lt;/Star&gt;&lt;Tag&gt;0&lt;/Tag&gt;&lt;Author&gt;Wei, Wang&lt;/Author&gt;&lt;Year&gt;2011&lt;/Year&gt;&lt;Details&gt;&lt;_created&gt;60483743&lt;/_created&gt;&lt;_date&gt;2011-01-01&lt;/_date&gt;&lt;_date_display&gt;2011_x000d__x000a_25-28 March 2011&lt;/_date_display&gt;&lt;_db_updated&gt;IEEE&lt;/_db_updated&gt;&lt;_doi&gt;10.1109/APPEEC.2011.5749098&lt;/_doi&gt;&lt;_isbn&gt;2157-4839&lt;/_isbn&gt;&lt;_keywords&gt;PI control; adaptive control; angular velocity control; fuzzy control; machine control; permanent magnet motors; self-adjusting systems; servomechanisms; synchronous motor drives; three-term control; PMSM servo system; fuzzy PI+fuzzy ID controller; parameter uncertainties; permanent magnet synchronous motor drive system; self-tuning controller; speed control; two-dimension PED fuzzy controller; Fuzzy control; Load modeling; PD control; Servomotors; Simulation; Synchronous motors; Velocity control&lt;/_keywords&gt;&lt;_modified&gt;60483744&lt;/_modified&gt;&lt;_pages&gt;1-4&lt;/_pages&gt;&lt;_place_published&gt;Wuhan&lt;/_place_published&gt;&lt;_secondary_title&gt;Power and Energy Engineering Conference (APPEEC), 2011 Asia-Pacific&lt;/_secondary_title&gt;&lt;_short_title&gt;Power and Energy Engineering Conference (APPEEC), 2011 Asia-Pacific&lt;/_short_title&gt;&lt;_url&gt;http://ieeexplore.ieee.org/xpl/articleDetails.jsp?tp=&amp;amp;arnumber=5749098&lt;/_url&gt;&lt;/Details&gt;&lt;Extra&gt;&lt;DBUID&gt;{569890B3-692D-4C4A-92F4-59B88B7EFFB5}&lt;/DBUID&gt;&lt;/Extra&gt;&lt;/Item&gt;&lt;/References&gt;&lt;/Group&gt;&lt;/Citation&gt;_x000a_"/>
    <w:docVar w:name="ne_docsoft" w:val="MSWord"/>
    <w:docVar w:name="ne_docversion" w:val="NoteExpress 2.0"/>
    <w:docVar w:name="ne_stylename" w:val="IEEE"/>
  </w:docVars>
  <w:rsids>
    <w:rsidRoot w:val="00816880"/>
    <w:rsid w:val="0000090C"/>
    <w:rsid w:val="00002FA9"/>
    <w:rsid w:val="000064DD"/>
    <w:rsid w:val="00014E99"/>
    <w:rsid w:val="00015F2F"/>
    <w:rsid w:val="0001748B"/>
    <w:rsid w:val="00020A4D"/>
    <w:rsid w:val="0002193F"/>
    <w:rsid w:val="00027154"/>
    <w:rsid w:val="00036197"/>
    <w:rsid w:val="00043D64"/>
    <w:rsid w:val="00047F91"/>
    <w:rsid w:val="000510D3"/>
    <w:rsid w:val="00053CAD"/>
    <w:rsid w:val="000547A3"/>
    <w:rsid w:val="00057509"/>
    <w:rsid w:val="00057853"/>
    <w:rsid w:val="00060C0B"/>
    <w:rsid w:val="00067E94"/>
    <w:rsid w:val="00090197"/>
    <w:rsid w:val="00092E47"/>
    <w:rsid w:val="0009468D"/>
    <w:rsid w:val="00094999"/>
    <w:rsid w:val="00094B63"/>
    <w:rsid w:val="000A0B43"/>
    <w:rsid w:val="000A551B"/>
    <w:rsid w:val="000A5951"/>
    <w:rsid w:val="000A67E4"/>
    <w:rsid w:val="000A6C3A"/>
    <w:rsid w:val="000A7E17"/>
    <w:rsid w:val="000B4BAB"/>
    <w:rsid w:val="000B56DA"/>
    <w:rsid w:val="000C24C5"/>
    <w:rsid w:val="000C4A53"/>
    <w:rsid w:val="000C503E"/>
    <w:rsid w:val="000C7363"/>
    <w:rsid w:val="000C791E"/>
    <w:rsid w:val="000D0049"/>
    <w:rsid w:val="000D7285"/>
    <w:rsid w:val="000D73C9"/>
    <w:rsid w:val="000E105D"/>
    <w:rsid w:val="000F7A97"/>
    <w:rsid w:val="00101EB5"/>
    <w:rsid w:val="001129BF"/>
    <w:rsid w:val="00120F98"/>
    <w:rsid w:val="0012255C"/>
    <w:rsid w:val="00126E6A"/>
    <w:rsid w:val="00130C9A"/>
    <w:rsid w:val="00134FCA"/>
    <w:rsid w:val="00137B6C"/>
    <w:rsid w:val="00147515"/>
    <w:rsid w:val="00151DDD"/>
    <w:rsid w:val="0015504F"/>
    <w:rsid w:val="001619B3"/>
    <w:rsid w:val="00176C70"/>
    <w:rsid w:val="00184B04"/>
    <w:rsid w:val="00191280"/>
    <w:rsid w:val="001941A6"/>
    <w:rsid w:val="001963FD"/>
    <w:rsid w:val="00196951"/>
    <w:rsid w:val="0019715A"/>
    <w:rsid w:val="0019731A"/>
    <w:rsid w:val="001A09CF"/>
    <w:rsid w:val="001A0EF1"/>
    <w:rsid w:val="001B0C15"/>
    <w:rsid w:val="001C2141"/>
    <w:rsid w:val="001C5605"/>
    <w:rsid w:val="001D14C3"/>
    <w:rsid w:val="001D2E43"/>
    <w:rsid w:val="001D48CF"/>
    <w:rsid w:val="001E13F4"/>
    <w:rsid w:val="001E3747"/>
    <w:rsid w:val="001E5C3A"/>
    <w:rsid w:val="001F40BB"/>
    <w:rsid w:val="001F47D3"/>
    <w:rsid w:val="001F5A11"/>
    <w:rsid w:val="001F6A51"/>
    <w:rsid w:val="00201066"/>
    <w:rsid w:val="00203BA4"/>
    <w:rsid w:val="00207251"/>
    <w:rsid w:val="00210E77"/>
    <w:rsid w:val="00213B30"/>
    <w:rsid w:val="002152A1"/>
    <w:rsid w:val="00234C7A"/>
    <w:rsid w:val="00240FFE"/>
    <w:rsid w:val="00246E05"/>
    <w:rsid w:val="002520FC"/>
    <w:rsid w:val="00260E3F"/>
    <w:rsid w:val="00264940"/>
    <w:rsid w:val="002706C9"/>
    <w:rsid w:val="00270CB4"/>
    <w:rsid w:val="00270D13"/>
    <w:rsid w:val="00275116"/>
    <w:rsid w:val="002760C1"/>
    <w:rsid w:val="0029325B"/>
    <w:rsid w:val="00295D30"/>
    <w:rsid w:val="002A11BB"/>
    <w:rsid w:val="002A7295"/>
    <w:rsid w:val="002B4291"/>
    <w:rsid w:val="002C1742"/>
    <w:rsid w:val="002D022F"/>
    <w:rsid w:val="002D0D07"/>
    <w:rsid w:val="002D1EEF"/>
    <w:rsid w:val="002D3FC8"/>
    <w:rsid w:val="002D7578"/>
    <w:rsid w:val="002E0557"/>
    <w:rsid w:val="002E67FA"/>
    <w:rsid w:val="002F7435"/>
    <w:rsid w:val="003036A1"/>
    <w:rsid w:val="00306DB9"/>
    <w:rsid w:val="00306F7E"/>
    <w:rsid w:val="00313164"/>
    <w:rsid w:val="00315832"/>
    <w:rsid w:val="003222E4"/>
    <w:rsid w:val="00324648"/>
    <w:rsid w:val="00327658"/>
    <w:rsid w:val="00332EF7"/>
    <w:rsid w:val="00336B14"/>
    <w:rsid w:val="003370CE"/>
    <w:rsid w:val="003372D5"/>
    <w:rsid w:val="00342DCA"/>
    <w:rsid w:val="00343C9A"/>
    <w:rsid w:val="0034773E"/>
    <w:rsid w:val="003510A3"/>
    <w:rsid w:val="00351FE1"/>
    <w:rsid w:val="00352487"/>
    <w:rsid w:val="0035685C"/>
    <w:rsid w:val="00356E42"/>
    <w:rsid w:val="003646F3"/>
    <w:rsid w:val="00364A3B"/>
    <w:rsid w:val="00366368"/>
    <w:rsid w:val="00372461"/>
    <w:rsid w:val="00372DF6"/>
    <w:rsid w:val="00377301"/>
    <w:rsid w:val="00395B17"/>
    <w:rsid w:val="003B00E6"/>
    <w:rsid w:val="003C0E36"/>
    <w:rsid w:val="003D0026"/>
    <w:rsid w:val="003D02F4"/>
    <w:rsid w:val="003D1173"/>
    <w:rsid w:val="003D1CAC"/>
    <w:rsid w:val="003D35A6"/>
    <w:rsid w:val="003D6E8E"/>
    <w:rsid w:val="003E7A66"/>
    <w:rsid w:val="003F0ED8"/>
    <w:rsid w:val="003F19DA"/>
    <w:rsid w:val="003F3D66"/>
    <w:rsid w:val="003F44C3"/>
    <w:rsid w:val="003F7135"/>
    <w:rsid w:val="004002D1"/>
    <w:rsid w:val="004051DA"/>
    <w:rsid w:val="00406569"/>
    <w:rsid w:val="004175F9"/>
    <w:rsid w:val="00420F4C"/>
    <w:rsid w:val="0043580A"/>
    <w:rsid w:val="00441BE5"/>
    <w:rsid w:val="00446493"/>
    <w:rsid w:val="00456D36"/>
    <w:rsid w:val="00460603"/>
    <w:rsid w:val="00467B92"/>
    <w:rsid w:val="00475E06"/>
    <w:rsid w:val="0048685A"/>
    <w:rsid w:val="00497871"/>
    <w:rsid w:val="004A32F1"/>
    <w:rsid w:val="004B349D"/>
    <w:rsid w:val="004B4892"/>
    <w:rsid w:val="004C0B1D"/>
    <w:rsid w:val="004C24E4"/>
    <w:rsid w:val="004C6EEC"/>
    <w:rsid w:val="004D21D4"/>
    <w:rsid w:val="004D6147"/>
    <w:rsid w:val="004E05BB"/>
    <w:rsid w:val="004E087E"/>
    <w:rsid w:val="004E487A"/>
    <w:rsid w:val="004F06BD"/>
    <w:rsid w:val="004F228A"/>
    <w:rsid w:val="004F2E3D"/>
    <w:rsid w:val="004F401A"/>
    <w:rsid w:val="004F5840"/>
    <w:rsid w:val="004F63C3"/>
    <w:rsid w:val="005003AB"/>
    <w:rsid w:val="00505058"/>
    <w:rsid w:val="005111C0"/>
    <w:rsid w:val="00511A22"/>
    <w:rsid w:val="005137A2"/>
    <w:rsid w:val="00515C44"/>
    <w:rsid w:val="00524394"/>
    <w:rsid w:val="005248B7"/>
    <w:rsid w:val="00525A2B"/>
    <w:rsid w:val="00530FE7"/>
    <w:rsid w:val="0053133A"/>
    <w:rsid w:val="00533A1B"/>
    <w:rsid w:val="005379F4"/>
    <w:rsid w:val="00545851"/>
    <w:rsid w:val="0055009A"/>
    <w:rsid w:val="00552396"/>
    <w:rsid w:val="005618DD"/>
    <w:rsid w:val="0056418C"/>
    <w:rsid w:val="00573F6A"/>
    <w:rsid w:val="005803E1"/>
    <w:rsid w:val="005822D8"/>
    <w:rsid w:val="00583028"/>
    <w:rsid w:val="00583912"/>
    <w:rsid w:val="005853B0"/>
    <w:rsid w:val="0059235A"/>
    <w:rsid w:val="005B1DAD"/>
    <w:rsid w:val="005B2CB1"/>
    <w:rsid w:val="005B39C9"/>
    <w:rsid w:val="005B67A6"/>
    <w:rsid w:val="005B71F7"/>
    <w:rsid w:val="005C193C"/>
    <w:rsid w:val="005E0130"/>
    <w:rsid w:val="005E0487"/>
    <w:rsid w:val="005E229F"/>
    <w:rsid w:val="005E3DD7"/>
    <w:rsid w:val="005E5220"/>
    <w:rsid w:val="005E56F2"/>
    <w:rsid w:val="005F05F2"/>
    <w:rsid w:val="005F53F4"/>
    <w:rsid w:val="005F59D5"/>
    <w:rsid w:val="005F691B"/>
    <w:rsid w:val="006005EB"/>
    <w:rsid w:val="00600963"/>
    <w:rsid w:val="00607D56"/>
    <w:rsid w:val="00610AC8"/>
    <w:rsid w:val="00617752"/>
    <w:rsid w:val="00617B2B"/>
    <w:rsid w:val="006221AC"/>
    <w:rsid w:val="006222C6"/>
    <w:rsid w:val="0062675A"/>
    <w:rsid w:val="00634F8F"/>
    <w:rsid w:val="0063506F"/>
    <w:rsid w:val="00646AD6"/>
    <w:rsid w:val="006473FC"/>
    <w:rsid w:val="00650C1B"/>
    <w:rsid w:val="00654D57"/>
    <w:rsid w:val="0066028B"/>
    <w:rsid w:val="00664623"/>
    <w:rsid w:val="00664749"/>
    <w:rsid w:val="006712D2"/>
    <w:rsid w:val="00674D96"/>
    <w:rsid w:val="00680033"/>
    <w:rsid w:val="0068323A"/>
    <w:rsid w:val="006851B4"/>
    <w:rsid w:val="00685227"/>
    <w:rsid w:val="00695F9F"/>
    <w:rsid w:val="006A2BDA"/>
    <w:rsid w:val="006A7A90"/>
    <w:rsid w:val="006B34F8"/>
    <w:rsid w:val="006C0C63"/>
    <w:rsid w:val="006C0F82"/>
    <w:rsid w:val="006E5602"/>
    <w:rsid w:val="006F0C4A"/>
    <w:rsid w:val="006F4D35"/>
    <w:rsid w:val="006F6F89"/>
    <w:rsid w:val="0070153B"/>
    <w:rsid w:val="007030BB"/>
    <w:rsid w:val="00703EF1"/>
    <w:rsid w:val="007066C8"/>
    <w:rsid w:val="00706C3E"/>
    <w:rsid w:val="0071172D"/>
    <w:rsid w:val="007145C8"/>
    <w:rsid w:val="00726468"/>
    <w:rsid w:val="00737C51"/>
    <w:rsid w:val="00740381"/>
    <w:rsid w:val="00740FA9"/>
    <w:rsid w:val="00741B18"/>
    <w:rsid w:val="0074424D"/>
    <w:rsid w:val="00757A4D"/>
    <w:rsid w:val="007602AF"/>
    <w:rsid w:val="007622D8"/>
    <w:rsid w:val="00764E9E"/>
    <w:rsid w:val="00765274"/>
    <w:rsid w:val="00773987"/>
    <w:rsid w:val="00776E22"/>
    <w:rsid w:val="007807C3"/>
    <w:rsid w:val="00783BAE"/>
    <w:rsid w:val="00794399"/>
    <w:rsid w:val="007A287A"/>
    <w:rsid w:val="007A5004"/>
    <w:rsid w:val="007A5DF4"/>
    <w:rsid w:val="007A72B0"/>
    <w:rsid w:val="007B4DF5"/>
    <w:rsid w:val="007E04B1"/>
    <w:rsid w:val="007E157B"/>
    <w:rsid w:val="007E4721"/>
    <w:rsid w:val="00801F14"/>
    <w:rsid w:val="008055B3"/>
    <w:rsid w:val="00805634"/>
    <w:rsid w:val="00810E61"/>
    <w:rsid w:val="00811215"/>
    <w:rsid w:val="00813121"/>
    <w:rsid w:val="0081549D"/>
    <w:rsid w:val="00815A75"/>
    <w:rsid w:val="00816880"/>
    <w:rsid w:val="008272F9"/>
    <w:rsid w:val="00844FFA"/>
    <w:rsid w:val="00845556"/>
    <w:rsid w:val="008578AF"/>
    <w:rsid w:val="00863ED3"/>
    <w:rsid w:val="008660E5"/>
    <w:rsid w:val="008744F7"/>
    <w:rsid w:val="008745C8"/>
    <w:rsid w:val="00874868"/>
    <w:rsid w:val="00882286"/>
    <w:rsid w:val="00894FBF"/>
    <w:rsid w:val="008B3410"/>
    <w:rsid w:val="008B50AA"/>
    <w:rsid w:val="008B7006"/>
    <w:rsid w:val="008C0903"/>
    <w:rsid w:val="008D26AD"/>
    <w:rsid w:val="008D2B39"/>
    <w:rsid w:val="008D3640"/>
    <w:rsid w:val="008D3AFE"/>
    <w:rsid w:val="008F003E"/>
    <w:rsid w:val="008F0275"/>
    <w:rsid w:val="008F13BA"/>
    <w:rsid w:val="008F315D"/>
    <w:rsid w:val="008F3CD8"/>
    <w:rsid w:val="00907529"/>
    <w:rsid w:val="009076BC"/>
    <w:rsid w:val="00914F82"/>
    <w:rsid w:val="00916378"/>
    <w:rsid w:val="00916D46"/>
    <w:rsid w:val="00920220"/>
    <w:rsid w:val="00920645"/>
    <w:rsid w:val="0092088E"/>
    <w:rsid w:val="009306B0"/>
    <w:rsid w:val="00935E5E"/>
    <w:rsid w:val="0094090F"/>
    <w:rsid w:val="00963969"/>
    <w:rsid w:val="009662F7"/>
    <w:rsid w:val="00966B89"/>
    <w:rsid w:val="0097211C"/>
    <w:rsid w:val="0097473D"/>
    <w:rsid w:val="009832B1"/>
    <w:rsid w:val="009839A6"/>
    <w:rsid w:val="00984370"/>
    <w:rsid w:val="009849DF"/>
    <w:rsid w:val="00987E27"/>
    <w:rsid w:val="00996F70"/>
    <w:rsid w:val="009A0D08"/>
    <w:rsid w:val="009A4065"/>
    <w:rsid w:val="009A412A"/>
    <w:rsid w:val="009A694B"/>
    <w:rsid w:val="009B2A49"/>
    <w:rsid w:val="009B3BFB"/>
    <w:rsid w:val="009B63B3"/>
    <w:rsid w:val="009C1611"/>
    <w:rsid w:val="009C2EC1"/>
    <w:rsid w:val="009C3C15"/>
    <w:rsid w:val="009C59D9"/>
    <w:rsid w:val="009C67AA"/>
    <w:rsid w:val="009D0905"/>
    <w:rsid w:val="009D3D4D"/>
    <w:rsid w:val="009D5A9C"/>
    <w:rsid w:val="009D6ABA"/>
    <w:rsid w:val="009E0A31"/>
    <w:rsid w:val="009E0C15"/>
    <w:rsid w:val="009E23D2"/>
    <w:rsid w:val="009E2C5A"/>
    <w:rsid w:val="009E39E3"/>
    <w:rsid w:val="009E56B6"/>
    <w:rsid w:val="009F0F20"/>
    <w:rsid w:val="00A04801"/>
    <w:rsid w:val="00A1179F"/>
    <w:rsid w:val="00A144C2"/>
    <w:rsid w:val="00A256A4"/>
    <w:rsid w:val="00A25F94"/>
    <w:rsid w:val="00A306C1"/>
    <w:rsid w:val="00A33880"/>
    <w:rsid w:val="00A352B3"/>
    <w:rsid w:val="00A411EC"/>
    <w:rsid w:val="00A449AA"/>
    <w:rsid w:val="00A564D9"/>
    <w:rsid w:val="00A64E85"/>
    <w:rsid w:val="00A6531E"/>
    <w:rsid w:val="00A727CB"/>
    <w:rsid w:val="00A81294"/>
    <w:rsid w:val="00A93F5F"/>
    <w:rsid w:val="00A96800"/>
    <w:rsid w:val="00AA2E3F"/>
    <w:rsid w:val="00AA3676"/>
    <w:rsid w:val="00AA60D9"/>
    <w:rsid w:val="00AB61DE"/>
    <w:rsid w:val="00AC051F"/>
    <w:rsid w:val="00AC3842"/>
    <w:rsid w:val="00AC4685"/>
    <w:rsid w:val="00AD13EC"/>
    <w:rsid w:val="00AE1117"/>
    <w:rsid w:val="00AE1522"/>
    <w:rsid w:val="00AE2168"/>
    <w:rsid w:val="00AE6EC1"/>
    <w:rsid w:val="00AF4396"/>
    <w:rsid w:val="00AF4A48"/>
    <w:rsid w:val="00B03826"/>
    <w:rsid w:val="00B0718E"/>
    <w:rsid w:val="00B11342"/>
    <w:rsid w:val="00B124A5"/>
    <w:rsid w:val="00B140A4"/>
    <w:rsid w:val="00B15636"/>
    <w:rsid w:val="00B20FF7"/>
    <w:rsid w:val="00B21FA2"/>
    <w:rsid w:val="00B22A32"/>
    <w:rsid w:val="00B24E24"/>
    <w:rsid w:val="00B2792A"/>
    <w:rsid w:val="00B31C3F"/>
    <w:rsid w:val="00B41AF4"/>
    <w:rsid w:val="00B41ECF"/>
    <w:rsid w:val="00B46194"/>
    <w:rsid w:val="00B61E06"/>
    <w:rsid w:val="00B678CB"/>
    <w:rsid w:val="00B73516"/>
    <w:rsid w:val="00B81E6A"/>
    <w:rsid w:val="00B87F95"/>
    <w:rsid w:val="00B9344A"/>
    <w:rsid w:val="00B9513B"/>
    <w:rsid w:val="00BA17F2"/>
    <w:rsid w:val="00BA7A04"/>
    <w:rsid w:val="00BB0AE9"/>
    <w:rsid w:val="00BC2E5E"/>
    <w:rsid w:val="00BC334A"/>
    <w:rsid w:val="00BC3717"/>
    <w:rsid w:val="00BC5085"/>
    <w:rsid w:val="00BE0349"/>
    <w:rsid w:val="00BE11F5"/>
    <w:rsid w:val="00BE2346"/>
    <w:rsid w:val="00C003F0"/>
    <w:rsid w:val="00C005AD"/>
    <w:rsid w:val="00C02BF9"/>
    <w:rsid w:val="00C03CD9"/>
    <w:rsid w:val="00C054EE"/>
    <w:rsid w:val="00C0779C"/>
    <w:rsid w:val="00C07FFA"/>
    <w:rsid w:val="00C17CE6"/>
    <w:rsid w:val="00C22C42"/>
    <w:rsid w:val="00C23631"/>
    <w:rsid w:val="00C25139"/>
    <w:rsid w:val="00C27BDF"/>
    <w:rsid w:val="00C334F6"/>
    <w:rsid w:val="00C33795"/>
    <w:rsid w:val="00C34547"/>
    <w:rsid w:val="00C34DE5"/>
    <w:rsid w:val="00C44C5B"/>
    <w:rsid w:val="00C54822"/>
    <w:rsid w:val="00C65C72"/>
    <w:rsid w:val="00C666AF"/>
    <w:rsid w:val="00C70B0A"/>
    <w:rsid w:val="00C74B5A"/>
    <w:rsid w:val="00C80B7E"/>
    <w:rsid w:val="00C84A29"/>
    <w:rsid w:val="00C900B1"/>
    <w:rsid w:val="00C91649"/>
    <w:rsid w:val="00C953F7"/>
    <w:rsid w:val="00C955C1"/>
    <w:rsid w:val="00C955CF"/>
    <w:rsid w:val="00C961B4"/>
    <w:rsid w:val="00C9638E"/>
    <w:rsid w:val="00CA3ABB"/>
    <w:rsid w:val="00CB45D7"/>
    <w:rsid w:val="00CD3289"/>
    <w:rsid w:val="00CD50F6"/>
    <w:rsid w:val="00CD63E3"/>
    <w:rsid w:val="00CD7BD2"/>
    <w:rsid w:val="00CE2291"/>
    <w:rsid w:val="00CE3F4C"/>
    <w:rsid w:val="00CE4036"/>
    <w:rsid w:val="00CE4605"/>
    <w:rsid w:val="00CF7AE4"/>
    <w:rsid w:val="00D00336"/>
    <w:rsid w:val="00D05A5D"/>
    <w:rsid w:val="00D06FF8"/>
    <w:rsid w:val="00D120CF"/>
    <w:rsid w:val="00D1401A"/>
    <w:rsid w:val="00D15F10"/>
    <w:rsid w:val="00D171D8"/>
    <w:rsid w:val="00D208A9"/>
    <w:rsid w:val="00D22B46"/>
    <w:rsid w:val="00D26D24"/>
    <w:rsid w:val="00D45B89"/>
    <w:rsid w:val="00D51AA9"/>
    <w:rsid w:val="00D52CA2"/>
    <w:rsid w:val="00D6449C"/>
    <w:rsid w:val="00D672A2"/>
    <w:rsid w:val="00D827B1"/>
    <w:rsid w:val="00D83AFD"/>
    <w:rsid w:val="00D83DC3"/>
    <w:rsid w:val="00D83FAB"/>
    <w:rsid w:val="00D8437C"/>
    <w:rsid w:val="00D863B3"/>
    <w:rsid w:val="00D86E11"/>
    <w:rsid w:val="00D8740E"/>
    <w:rsid w:val="00DB6AAA"/>
    <w:rsid w:val="00DB7BD3"/>
    <w:rsid w:val="00DB7F59"/>
    <w:rsid w:val="00DC3B58"/>
    <w:rsid w:val="00DC580E"/>
    <w:rsid w:val="00DD0B2D"/>
    <w:rsid w:val="00DD2710"/>
    <w:rsid w:val="00DD7679"/>
    <w:rsid w:val="00DE0D80"/>
    <w:rsid w:val="00DE37EA"/>
    <w:rsid w:val="00DF1D1E"/>
    <w:rsid w:val="00DF2EC3"/>
    <w:rsid w:val="00DF4477"/>
    <w:rsid w:val="00E0651B"/>
    <w:rsid w:val="00E068D5"/>
    <w:rsid w:val="00E100B9"/>
    <w:rsid w:val="00E100F1"/>
    <w:rsid w:val="00E1469E"/>
    <w:rsid w:val="00E16A57"/>
    <w:rsid w:val="00E27505"/>
    <w:rsid w:val="00E345A7"/>
    <w:rsid w:val="00E43284"/>
    <w:rsid w:val="00E4615F"/>
    <w:rsid w:val="00E5671D"/>
    <w:rsid w:val="00E57232"/>
    <w:rsid w:val="00E63B7C"/>
    <w:rsid w:val="00E65CC7"/>
    <w:rsid w:val="00E65DB1"/>
    <w:rsid w:val="00E74F4D"/>
    <w:rsid w:val="00E81097"/>
    <w:rsid w:val="00E914B4"/>
    <w:rsid w:val="00EA314D"/>
    <w:rsid w:val="00EA371A"/>
    <w:rsid w:val="00EA7827"/>
    <w:rsid w:val="00EB2A9C"/>
    <w:rsid w:val="00EC1095"/>
    <w:rsid w:val="00EC1706"/>
    <w:rsid w:val="00EC49FE"/>
    <w:rsid w:val="00EC57AA"/>
    <w:rsid w:val="00EC71C6"/>
    <w:rsid w:val="00ED0F98"/>
    <w:rsid w:val="00ED504D"/>
    <w:rsid w:val="00ED6DE7"/>
    <w:rsid w:val="00ED732E"/>
    <w:rsid w:val="00ED734F"/>
    <w:rsid w:val="00EE304D"/>
    <w:rsid w:val="00EE629A"/>
    <w:rsid w:val="00EE6689"/>
    <w:rsid w:val="00EE6809"/>
    <w:rsid w:val="00EF2E6B"/>
    <w:rsid w:val="00EF4C5F"/>
    <w:rsid w:val="00EF4DDF"/>
    <w:rsid w:val="00EF5443"/>
    <w:rsid w:val="00EF5522"/>
    <w:rsid w:val="00F01038"/>
    <w:rsid w:val="00F01DEB"/>
    <w:rsid w:val="00F06CF0"/>
    <w:rsid w:val="00F11053"/>
    <w:rsid w:val="00F1538B"/>
    <w:rsid w:val="00F205F4"/>
    <w:rsid w:val="00F22B33"/>
    <w:rsid w:val="00F23F97"/>
    <w:rsid w:val="00F273A8"/>
    <w:rsid w:val="00F27E1B"/>
    <w:rsid w:val="00F312F9"/>
    <w:rsid w:val="00F33C81"/>
    <w:rsid w:val="00F34D07"/>
    <w:rsid w:val="00F42D1C"/>
    <w:rsid w:val="00F4623C"/>
    <w:rsid w:val="00F46577"/>
    <w:rsid w:val="00F46E98"/>
    <w:rsid w:val="00F476AA"/>
    <w:rsid w:val="00F500AA"/>
    <w:rsid w:val="00F53722"/>
    <w:rsid w:val="00F53DFF"/>
    <w:rsid w:val="00F601DA"/>
    <w:rsid w:val="00F73371"/>
    <w:rsid w:val="00F82BA9"/>
    <w:rsid w:val="00F83C5D"/>
    <w:rsid w:val="00F87E62"/>
    <w:rsid w:val="00F92437"/>
    <w:rsid w:val="00F92906"/>
    <w:rsid w:val="00F97B6B"/>
    <w:rsid w:val="00FA3DE6"/>
    <w:rsid w:val="00FB1151"/>
    <w:rsid w:val="00FB3262"/>
    <w:rsid w:val="00FB35EB"/>
    <w:rsid w:val="00FB6DDA"/>
    <w:rsid w:val="00FC1423"/>
    <w:rsid w:val="00FC4706"/>
    <w:rsid w:val="00FC599E"/>
    <w:rsid w:val="00FC5F74"/>
    <w:rsid w:val="00FD4C8D"/>
    <w:rsid w:val="00FD6A77"/>
    <w:rsid w:val="00FD7BDA"/>
    <w:rsid w:val="00FE507B"/>
    <w:rsid w:val="00FF0C4E"/>
    <w:rsid w:val="00FF143B"/>
    <w:rsid w:val="00FF5803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D9394"/>
  <w15:docId w15:val="{A69BF6B4-CCA1-4DB1-BB79-972504B5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2C1742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next w:val="a0"/>
    <w:link w:val="10"/>
    <w:uiPriority w:val="9"/>
    <w:qFormat/>
    <w:rsid w:val="00FE507B"/>
    <w:pPr>
      <w:keepNext/>
      <w:keepLines/>
      <w:numPr>
        <w:numId w:val="13"/>
      </w:numPr>
      <w:spacing w:line="400" w:lineRule="exact"/>
      <w:jc w:val="center"/>
      <w:textAlignment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next w:val="a0"/>
    <w:link w:val="20"/>
    <w:uiPriority w:val="9"/>
    <w:qFormat/>
    <w:rsid w:val="004F63C3"/>
    <w:pPr>
      <w:numPr>
        <w:ilvl w:val="1"/>
        <w:numId w:val="13"/>
      </w:numPr>
      <w:spacing w:after="60" w:line="400" w:lineRule="exact"/>
      <w:outlineLvl w:val="1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3">
    <w:name w:val="heading 3"/>
    <w:next w:val="a0"/>
    <w:link w:val="30"/>
    <w:uiPriority w:val="9"/>
    <w:qFormat/>
    <w:rsid w:val="00FE507B"/>
    <w:pPr>
      <w:keepNext/>
      <w:keepLines/>
      <w:numPr>
        <w:ilvl w:val="2"/>
        <w:numId w:val="13"/>
      </w:numPr>
      <w:spacing w:line="400" w:lineRule="exact"/>
      <w:outlineLvl w:val="2"/>
    </w:pPr>
    <w:rPr>
      <w:rFonts w:ascii="Times New Roman" w:eastAsia="黑体" w:hAnsi="Times New Roman"/>
      <w:bCs/>
      <w:kern w:val="2"/>
      <w:sz w:val="28"/>
      <w:szCs w:val="32"/>
    </w:rPr>
  </w:style>
  <w:style w:type="paragraph" w:styleId="4">
    <w:name w:val="heading 4"/>
    <w:next w:val="a0"/>
    <w:link w:val="40"/>
    <w:uiPriority w:val="9"/>
    <w:unhideWhenUsed/>
    <w:qFormat/>
    <w:rsid w:val="00FC599E"/>
    <w:pPr>
      <w:keepNext/>
      <w:keepLines/>
      <w:outlineLvl w:val="3"/>
    </w:pPr>
    <w:rPr>
      <w:rFonts w:ascii="Times New Roman" w:hAnsi="Times New Roman"/>
      <w:bCs/>
      <w:kern w:val="2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17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6177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617752"/>
    <w:rPr>
      <w:sz w:val="18"/>
      <w:szCs w:val="18"/>
    </w:rPr>
  </w:style>
  <w:style w:type="character" w:customStyle="1" w:styleId="10">
    <w:name w:val="标题 1 字符"/>
    <w:link w:val="1"/>
    <w:uiPriority w:val="9"/>
    <w:rsid w:val="00FE507B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4F63C3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30">
    <w:name w:val="标题 3 字符"/>
    <w:link w:val="3"/>
    <w:uiPriority w:val="9"/>
    <w:rsid w:val="00FE507B"/>
    <w:rPr>
      <w:rFonts w:ascii="Times New Roman" w:eastAsia="黑体" w:hAnsi="Times New Roman"/>
      <w:bCs/>
      <w:kern w:val="2"/>
      <w:sz w:val="28"/>
      <w:szCs w:val="32"/>
    </w:rPr>
  </w:style>
  <w:style w:type="paragraph" w:customStyle="1" w:styleId="a8">
    <w:name w:val="公式标注"/>
    <w:next w:val="a0"/>
    <w:qFormat/>
    <w:rsid w:val="00FE507B"/>
    <w:pPr>
      <w:tabs>
        <w:tab w:val="center" w:pos="4320"/>
        <w:tab w:val="right" w:pos="8640"/>
      </w:tabs>
      <w:adjustRightInd w:val="0"/>
      <w:snapToGrid w:val="0"/>
    </w:pPr>
    <w:rPr>
      <w:rFonts w:ascii="Times New Roman" w:hAnsi="Times New Roman"/>
      <w:kern w:val="2"/>
      <w:sz w:val="24"/>
      <w:szCs w:val="22"/>
    </w:rPr>
  </w:style>
  <w:style w:type="paragraph" w:customStyle="1" w:styleId="a9">
    <w:name w:val="供修改的样式"/>
    <w:uiPriority w:val="9"/>
    <w:qFormat/>
    <w:rsid w:val="00067E94"/>
    <w:pPr>
      <w:tabs>
        <w:tab w:val="right" w:leader="dot" w:pos="9576"/>
      </w:tabs>
    </w:pPr>
    <w:rPr>
      <w:rFonts w:ascii="Times New Roman" w:hAnsi="Times New Roman"/>
      <w:kern w:val="2"/>
      <w:sz w:val="24"/>
      <w:szCs w:val="22"/>
    </w:rPr>
  </w:style>
  <w:style w:type="paragraph" w:customStyle="1" w:styleId="aa">
    <w:name w:val="图表标注"/>
    <w:next w:val="a0"/>
    <w:link w:val="Char"/>
    <w:qFormat/>
    <w:rsid w:val="00FE507B"/>
    <w:pPr>
      <w:jc w:val="center"/>
    </w:pPr>
    <w:rPr>
      <w:rFonts w:ascii="Times New Roman" w:hAnsi="Times New Roman"/>
      <w:kern w:val="2"/>
      <w:sz w:val="21"/>
      <w:szCs w:val="22"/>
    </w:rPr>
  </w:style>
  <w:style w:type="character" w:customStyle="1" w:styleId="Char">
    <w:name w:val="图表标注 Char"/>
    <w:link w:val="aa"/>
    <w:rsid w:val="00FE507B"/>
    <w:rPr>
      <w:rFonts w:ascii="Times New Roman" w:hAnsi="Times New Roman"/>
      <w:kern w:val="2"/>
      <w:sz w:val="21"/>
      <w:szCs w:val="22"/>
    </w:rPr>
  </w:style>
  <w:style w:type="paragraph" w:customStyle="1" w:styleId="ab">
    <w:name w:val="我的页脚"/>
    <w:link w:val="Char0"/>
    <w:uiPriority w:val="9"/>
    <w:qFormat/>
    <w:rsid w:val="0015504F"/>
    <w:pPr>
      <w:spacing w:line="400" w:lineRule="exact"/>
      <w:jc w:val="center"/>
    </w:pPr>
    <w:rPr>
      <w:rFonts w:ascii="Times New Roman" w:hAnsi="Times New Roman"/>
      <w:kern w:val="2"/>
      <w:sz w:val="21"/>
      <w:szCs w:val="18"/>
    </w:rPr>
  </w:style>
  <w:style w:type="character" w:customStyle="1" w:styleId="Char0">
    <w:name w:val="我的页脚 Char"/>
    <w:link w:val="ab"/>
    <w:uiPriority w:val="9"/>
    <w:rsid w:val="0015504F"/>
    <w:rPr>
      <w:rFonts w:ascii="Times New Roman" w:hAnsi="Times New Roman"/>
      <w:kern w:val="2"/>
      <w:sz w:val="21"/>
      <w:szCs w:val="18"/>
    </w:rPr>
  </w:style>
  <w:style w:type="paragraph" w:customStyle="1" w:styleId="ac">
    <w:name w:val="我的页眉"/>
    <w:link w:val="Char1"/>
    <w:uiPriority w:val="9"/>
    <w:qFormat/>
    <w:rsid w:val="001D14C3"/>
    <w:pPr>
      <w:pBdr>
        <w:bottom w:val="single" w:sz="4" w:space="1" w:color="auto"/>
      </w:pBdr>
      <w:spacing w:line="400" w:lineRule="exact"/>
      <w:jc w:val="both"/>
    </w:pPr>
    <w:rPr>
      <w:rFonts w:ascii="Times New Roman" w:hAnsi="Times New Roman"/>
      <w:kern w:val="2"/>
      <w:sz w:val="21"/>
      <w:szCs w:val="22"/>
    </w:rPr>
  </w:style>
  <w:style w:type="character" w:customStyle="1" w:styleId="Char1">
    <w:name w:val="我的页眉 Char"/>
    <w:link w:val="ac"/>
    <w:uiPriority w:val="9"/>
    <w:rsid w:val="001D14C3"/>
    <w:rPr>
      <w:rFonts w:ascii="Times New Roman" w:hAnsi="Times New Roman"/>
      <w:kern w:val="2"/>
      <w:sz w:val="21"/>
      <w:szCs w:val="22"/>
    </w:rPr>
  </w:style>
  <w:style w:type="paragraph" w:customStyle="1" w:styleId="ad">
    <w:name w:val="批注修改"/>
    <w:basedOn w:val="a0"/>
    <w:next w:val="a0"/>
    <w:link w:val="Char2"/>
    <w:qFormat/>
    <w:rsid w:val="00AC051F"/>
    <w:rPr>
      <w:color w:val="FF0000"/>
    </w:rPr>
  </w:style>
  <w:style w:type="character" w:customStyle="1" w:styleId="40">
    <w:name w:val="标题 4 字符"/>
    <w:link w:val="4"/>
    <w:uiPriority w:val="9"/>
    <w:rsid w:val="00FC599E"/>
    <w:rPr>
      <w:rFonts w:ascii="Times New Roman" w:hAnsi="Times New Roman"/>
      <w:bCs/>
      <w:kern w:val="2"/>
      <w:sz w:val="24"/>
      <w:szCs w:val="28"/>
    </w:rPr>
  </w:style>
  <w:style w:type="character" w:customStyle="1" w:styleId="Char2">
    <w:name w:val="批注修改 Char"/>
    <w:link w:val="ad"/>
    <w:rsid w:val="00AC051F"/>
    <w:rPr>
      <w:rFonts w:ascii="Times New Roman" w:hAnsi="Times New Roman"/>
      <w:color w:val="FF0000"/>
      <w:kern w:val="2"/>
      <w:sz w:val="24"/>
      <w:szCs w:val="21"/>
    </w:rPr>
  </w:style>
  <w:style w:type="paragraph" w:styleId="ae">
    <w:name w:val="caption"/>
    <w:basedOn w:val="a"/>
    <w:next w:val="a0"/>
    <w:uiPriority w:val="35"/>
    <w:unhideWhenUsed/>
    <w:qFormat/>
    <w:rsid w:val="00920645"/>
    <w:rPr>
      <w:rFonts w:ascii="Calibri Light" w:eastAsia="黑体" w:hAnsi="Calibri Light"/>
      <w:sz w:val="20"/>
      <w:szCs w:val="20"/>
    </w:rPr>
  </w:style>
  <w:style w:type="table" w:styleId="af">
    <w:name w:val="Table Grid"/>
    <w:basedOn w:val="a2"/>
    <w:uiPriority w:val="39"/>
    <w:rsid w:val="00AB6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a0">
    <w:name w:val="我的正文"/>
    <w:link w:val="Char3"/>
    <w:qFormat/>
    <w:rsid w:val="00FE507B"/>
    <w:pPr>
      <w:widowControl w:val="0"/>
      <w:spacing w:line="400" w:lineRule="exact"/>
      <w:ind w:firstLineChars="200" w:firstLine="480"/>
      <w:jc w:val="both"/>
    </w:pPr>
    <w:rPr>
      <w:rFonts w:ascii="Times New Roman" w:hAnsi="Times New Roman"/>
      <w:kern w:val="2"/>
      <w:sz w:val="24"/>
      <w:szCs w:val="21"/>
    </w:rPr>
  </w:style>
  <w:style w:type="character" w:customStyle="1" w:styleId="Char3">
    <w:name w:val="我的正文 Char"/>
    <w:link w:val="a0"/>
    <w:rsid w:val="00FE507B"/>
    <w:rPr>
      <w:rFonts w:ascii="Times New Roman" w:hAnsi="Times New Roman"/>
      <w:kern w:val="2"/>
      <w:sz w:val="24"/>
      <w:szCs w:val="21"/>
    </w:rPr>
  </w:style>
  <w:style w:type="paragraph" w:customStyle="1" w:styleId="MTDisplayEquation">
    <w:name w:val="MTDisplayEquation"/>
    <w:basedOn w:val="a0"/>
    <w:next w:val="a"/>
    <w:link w:val="MTDisplayEquationChar"/>
    <w:qFormat/>
    <w:rsid w:val="003F7135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link w:val="MTDisplayEquation"/>
    <w:rsid w:val="003F7135"/>
    <w:rPr>
      <w:rFonts w:ascii="Times New Roman" w:hAnsi="Times New Roman"/>
      <w:kern w:val="2"/>
      <w:sz w:val="24"/>
      <w:szCs w:val="21"/>
    </w:rPr>
  </w:style>
  <w:style w:type="character" w:customStyle="1" w:styleId="MTEquationSection">
    <w:name w:val="MTEquationSection"/>
    <w:qFormat/>
    <w:rsid w:val="0029325B"/>
    <w:rPr>
      <w:vanish/>
      <w:color w:val="FF0000"/>
    </w:rPr>
  </w:style>
  <w:style w:type="paragraph" w:customStyle="1" w:styleId="00000000-0000-0000-0000-000000000001">
    <w:name w:val="_00000000-0000-0000-0000-000000000001_"/>
    <w:rsid w:val="004002D1"/>
    <w:pPr>
      <w:widowControl w:val="0"/>
      <w:autoSpaceDE w:val="0"/>
      <w:autoSpaceDN w:val="0"/>
      <w:adjustRightInd w:val="0"/>
      <w:spacing w:line="360" w:lineRule="auto"/>
    </w:pPr>
    <w:rPr>
      <w:rFonts w:ascii="宋体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4002D1"/>
    <w:rPr>
      <w:rFonts w:cs="宋体"/>
    </w:rPr>
  </w:style>
  <w:style w:type="paragraph" w:styleId="af0">
    <w:name w:val="Normal (Web)"/>
    <w:basedOn w:val="a"/>
    <w:uiPriority w:val="99"/>
    <w:semiHidden/>
    <w:unhideWhenUsed/>
    <w:rsid w:val="006B34F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programlistingindent">
    <w:name w:val="programlistingindent"/>
    <w:basedOn w:val="a"/>
    <w:rsid w:val="006B34F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listprogramlistingindent">
    <w:name w:val="listprogramlistingindent"/>
    <w:basedOn w:val="a"/>
    <w:rsid w:val="006B34F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1">
    <w:name w:val="List Paragraph"/>
    <w:basedOn w:val="a"/>
    <w:uiPriority w:val="34"/>
    <w:rsid w:val="00C65C7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9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D221407-EBC0-4189-993D-13BDC3C13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3544</TotalTime>
  <Pages>1</Pages>
  <Words>170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>NE.Bib</dc:description>
  <cp:lastModifiedBy>Windows 用户</cp:lastModifiedBy>
  <cp:revision>74</cp:revision>
  <dcterms:created xsi:type="dcterms:W3CDTF">2015-01-28T07:11:00Z</dcterms:created>
  <dcterms:modified xsi:type="dcterms:W3CDTF">2025-07-22T13:59:00Z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(#C1.#E1)</vt:lpwstr>
  </property>
  <property fmtid="{D5CDD505-2E9C-101B-9397-08002B2CF9AE}" pid="3" name="MTUseMTPrefs">
    <vt:lpwstr>1</vt:lpwstr>
  </property>
  <property fmtid="{D5CDD505-2E9C-101B-9397-08002B2CF9AE}" pid="4" name="MTWinEqns">
    <vt:bool>true</vt:bool>
  </property>
  <property fmtid="{D5CDD505-2E9C-101B-9397-08002B2CF9AE}" pid="5" name="MTEquationSection">
    <vt:lpwstr>1</vt:lpwstr>
  </property>
</Properties>
</file>