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jc w:val="center"/>
      </w:pPr>
      <w:r>
        <w:drawing>
          <wp:inline distT="0" distB="0" distL="0" distR="0">
            <wp:extent cx="1524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600"/>
      </w:pPr>
    </w:p>
    <w:p>
      <w:pPr>
        <w:spacing w:after="120" w:line="250"/>
        <w:jc w:val="center"/>
      </w:pPr>
      <w:r>
        <w:rPr>
          <w:rFonts w:ascii="Times New Roman" w:cs="Times New Roman" w:eastAsia="Times New Roman" w:hAnsi="Times New Roman"/>
          <w:b/>
          <w:bCs/>
          <w:color w:val="020617"/>
          <w:sz w:val="56"/>
          <w:szCs w:val="56"/>
        </w:rPr>
        <w:t xml:space="preserve">NeXPay</w:t>
      </w:r>
      <w:r>
        <w:rPr>
          <w:rFonts w:ascii="Times New Roman" w:cs="Times New Roman" w:eastAsia="Times New Roman" w:hAnsi="Times New Roman"/>
          <w:color w:val="64748B"/>
          <w:sz w:val="56"/>
          <w:szCs w:val="56"/>
        </w:rPr>
        <w:t xml:space="preserve"> — </w:t>
      </w:r>
      <w:r>
        <w:rPr>
          <w:rFonts w:ascii="Times New Roman" w:cs="Times New Roman" w:eastAsia="Times New Roman" w:hAnsi="Times New Roman"/>
          <w:b/>
          <w:bCs/>
          <w:color w:val="020617"/>
          <w:sz w:val="56"/>
          <w:szCs w:val="56"/>
        </w:rPr>
        <w:t xml:space="preserve">Documento Tecnico do Frontend</w:t>
      </w:r>
    </w:p>
    <w:p>
      <w:pPr>
        <w:spacing w:after="0" w:before="200"/>
      </w:pPr>
    </w:p>
    <w:p>
      <w:pPr>
        <w:spacing w:after="80" w:line="250"/>
        <w:jc w:val="center"/>
      </w:pPr>
      <w:r>
        <w:rPr>
          <w:rFonts w:ascii="Calibri" w:cs="Calibri" w:eastAsia="Calibri" w:hAnsi="Calibri"/>
          <w:i/>
          <w:iCs/>
          <w:color w:val="64748B"/>
          <w:sz w:val="24"/>
          <w:szCs w:val="24"/>
        </w:rPr>
        <w:t xml:space="preserve">Especificacao Completa de Funcionalidades e Integracoes API</w:t>
      </w:r>
    </w:p>
    <w:p>
      <w:pPr>
        <w:spacing w:after="0" w:before="400"/>
      </w:pPr>
    </w:p>
    <w:p>
      <w:pPr>
        <w:pBdr>
          <w:bottom w:val="single" w:color="94A3B8" w:sz="6" w:space="4"/>
        </w:pBdr>
        <w:spacing w:after="80" w:before="80"/>
      </w:pPr>
    </w:p>
    <w:p>
      <w:pPr>
        <w:spacing w:after="0" w:before="200"/>
      </w:pPr>
    </w:p>
    <w:p>
      <w:pPr>
        <w:spacing w:after="80" w:line="250"/>
        <w:jc w:val="center"/>
      </w:pPr>
      <w:r>
        <w:rPr>
          <w:rFonts w:ascii="Calibri" w:cs="Calibri" w:eastAsia="Calibri" w:hAnsi="Calibri"/>
          <w:b/>
          <w:bCs/>
          <w:color w:val="94A3B8"/>
          <w:sz w:val="22"/>
          <w:szCs w:val="22"/>
        </w:rPr>
        <w:t xml:space="preserve">Versao 3.0</w:t>
      </w:r>
    </w:p>
    <w:p>
      <w:pPr>
        <w:spacing w:after="80" w:line="25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06 de abril de 2026</w:t>
      </w:r>
    </w:p>
    <w:p>
      <w:pPr>
        <w:spacing w:after="0" w:before="300"/>
      </w:pPr>
    </w:p>
    <w:p>
      <w:pPr>
        <w:spacing w:after="60" w:line="25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NexTrustX Engineering</w:t>
      </w:r>
    </w:p>
    <w:p>
      <w:pPr>
        <w:spacing w:after="60" w:line="250"/>
        <w:jc w:val="center"/>
      </w:pPr>
      <w:r>
        <w:rPr>
          <w:rFonts w:ascii="Calibri" w:cs="Calibri" w:eastAsia="Calibri" w:hAnsi="Calibri"/>
          <w:color w:val="94A3B8"/>
          <w:sz w:val="18"/>
          <w:szCs w:val="18"/>
        </w:rPr>
        <w:t xml:space="preserve">NexTrustX © 2025-2026</w:t>
      </w:r>
    </w:p>
    <w:p>
      <w:pPr>
        <w:spacing w:after="0" w:before="800"/>
      </w:pPr>
    </w:p>
    <w:p>
      <w:pPr>
        <w:spacing w:after="0" w:line="250"/>
        <w:jc w:val="center"/>
      </w:pPr>
      <w:r>
        <w:rPr>
          <w:rFonts w:ascii="Calibri" w:cs="Calibri" w:eastAsia="Calibri" w:hAnsi="Calibri"/>
          <w:i/>
          <w:iCs/>
          <w:color w:val="94A3B8"/>
          <w:sz w:val="18"/>
          <w:szCs w:val="18"/>
        </w:rPr>
        <w:t xml:space="preserve">DOCUMENTO CONFIDENCIAL — Uso interno e autorizado apenas.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727" w:bottom="1440" w:left="1727" w:header="708" w:footer="708" w:gutter="0"/>
          <w:pgNumType/>
          <w:titlePg/>
          <w:docGrid w:linePitch="360"/>
        </w:sectPr>
      </w:pPr>
    </w:p>
    <w:p>
      <w:pPr>
        <w:pStyle w:val="Heading1"/>
        <w:spacing w:after="200" w:before="36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Sumario</w:t>
      </w:r>
    </w:p>
    <w:p>
      <w:pPr>
        <w:pBdr>
          <w:bottom w:val="single" w:color="94A3B8" w:sz="6" w:space="4"/>
        </w:pBdr>
        <w:spacing w:after="80" w:before="80"/>
      </w:pPr>
    </w:p>
    <w:sdt>
      <w:sdtPr>
        <w:alias w:val="Suma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pPr>
            <w:pStyle w:val="9"/>
            <w:tabs>
              <w:tab w:val="right" w:leader="dot" w:pos="9026"/>
            </w:tabs>
          </w:pPr>
          <w:r>
            <w:t>1. Visao Geral da Arquitetura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</w:pPr>
          <w:r>
            <w:t>2. Estrutura de Rotas e Paginas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</w:pPr>
          <w:r>
            <w:t>3. Sistema de Autenticacao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3.1 Armazenamento do Token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3.2 Fluxo de Autenticacao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3.3 Tiers de Usuario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3.4 AuthProvider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</w:pPr>
          <w:r>
            <w:t>4. Componentes de Layout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</w:pPr>
          <w:r>
            <w:t>5. Integracoes com API Externa</w:t>
          </w:r>
          <w:r>
            <w:tab/>
          </w:r>
          <w:r>
            <w:t>6</w:t>
          </w:r>
        </w:p>
        <w:p>
          <w:pPr>
            <w:pStyle w:val="9"/>
            <w:tabs>
              <w:tab w:val="right" w:leader="dot" w:pos="9026"/>
            </w:tabs>
          </w:pPr>
          <w:r>
            <w:t>6. Funcionalidades por Pagina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6.1 Landing Page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6.2 Exchange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6.3 Checkout Publico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6.4 Extrato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6.5 Links de Pagamento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6.6 Developers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6.7 Seguranca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</w:pPr>
          <w:r>
            <w:t>7. Integracoes Externas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</w:pPr>
          <w:r>
            <w:t>8. Tipos TypeScript Definidos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</w:pPr>
          <w:r>
            <w:t>9. Guia de Deploy</w:t>
          </w:r>
          <w:r>
            <w:tab/>
          </w:r>
          <w:r>
            <w:t>16</w:t>
          </w:r>
        </w:p>
        <w:p>
          <w:pPr>
            <w:pStyle w:val="9"/>
            <w:tabs>
              <w:tab w:val="right" w:leader="dot" w:pos="9026"/>
            </w:tabs>
          </w:pPr>
          <w:r>
            <w:t>10. Observacoes e Consideracoes</w:t>
          </w:r>
          <w:r>
            <w:tab/>
          </w:r>
          <w:r>
            <w:t>17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727" w:bottom="1440" w:left="1727" w:header="708" w:footer="708" w:gutter="0"/>
          <w:pgNumType/>
          <w:docGrid w:linePitch="360"/>
        </w:sectPr>
      </w:pPr>
    </w:p>
    <w:p>
      <w:pPr>
        <w:pStyle w:val="Heading1"/>
        <w:spacing w:after="200" w:before="36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1. Visao Geral da Arquitetura</w:t>
      </w:r>
    </w:p>
    <w:p>
      <w:pPr>
        <w:pBdr>
          <w:bottom w:val="single" w:color="94A3B8" w:sz="6" w:space="4"/>
        </w:pBdr>
        <w:spacing w:after="80" w:before="80"/>
      </w:pP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NeXPay e uma aplicacao frontend 100% headless, construida com tecnologias modernas para oferecer uma carteira digital robusta e intuitiva. Toda a comunicacao com o backend e feita via chamadas HTTP diretas a API externa da NexTrustX, sem intermediacao de rotas API internas.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1.1 Stack Tecnologico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aplicacao utiliza as seguintes tecnologias principais: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Next.js 16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Framework React com Server Components, App Router e otimizacao avancada.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TypeScript 5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Tipagem estatica para maior confiabilidade do codigo.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Tailwind CSS 4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Framework de estilizacao utility-first com configuracao customizada.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shadcn/ui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Biblioteca de componentes acessiveis e customizaveis.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1.2 Arquitetura Headless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NeXPay opera em uma arquitetura completamente headless. Nao existem rotas API internas (/api/*). Todas as requisicoes sao enviadas diretamente para: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https://api-wallet.nextrustx.com/api/v1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Endpoint base da API externa.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output da aplicacao esta configurado como standalone, ideal para deploy em plataformas como Vercel ou VPS com Node.js direto.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1.3 Autenticacao JWT via Cookies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de autenticacao utiliza JWT (JSON Web Tokens) armazenados em cookies HTTP com as seguintes configuracoes de seguranca: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Cookie: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nexwallet_token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HttpOnly: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true — Inacessivel via JavaScript no cliente.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SameSite: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Strict — Protecao contra CSRF.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Secure: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true — Transmitido apenas sobre HTTPS.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Expiracao: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7 dias — Renovavel via refresh.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1.4 Bibliotecas Complementares</w:t>
      </w:r>
    </w:p>
    <w:tbl>
      <w:tblPr>
        <w:tblW w:type="pct" w:w="100%"/>
        <w:tblBorders>
          <w:top w:val="single" w:color="94A3B8" w:sz="8"/>
          <w:left w:val="single" w:color="94A3B8" w:sz="8"/>
          <w:bottom w:val="single" w:color="94A3B8" w:sz="8"/>
          <w:right w:val="single" w:color="94A3B8" w:sz="8"/>
          <w:insideH w:val="single" w:color="94A3B8" w:sz="8"/>
          <w:insideV w:val="single" w:color="94A3B8" w:sz="8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Biblioteca</w:t>
            </w:r>
          </w:p>
        </w:tc>
        <w:tc>
          <w:tcPr>
            <w:tcW w:type="pct" w:w="6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Funcao</w:t>
            </w:r>
          </w:p>
        </w:tc>
      </w:tr>
      <w:tr>
        <w:tc>
          <w:tcPr>
            <w:tcW w:type="pct" w:w="3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Framer Motion</w:t>
            </w:r>
          </w:p>
        </w:tc>
        <w:tc>
          <w:tcPr>
            <w:tcW w:type="pct" w:w="6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Animacoes e transicoes de interface</w:t>
            </w:r>
          </w:p>
        </w:tc>
      </w:tr>
      <w:tr>
        <w:tc>
          <w:tcPr>
            <w:tcW w:type="pct" w:w="3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next-themes</w:t>
            </w:r>
          </w:p>
        </w:tc>
        <w:tc>
          <w:tcPr>
            <w:tcW w:type="pct" w:w="6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Alternancia Dark/Light mode</w:t>
            </w:r>
          </w:p>
        </w:tc>
      </w:tr>
      <w:tr>
        <w:tc>
          <w:tcPr>
            <w:tcW w:type="pct" w:w="3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Sonner</w:t>
            </w:r>
          </w:p>
        </w:tc>
        <w:tc>
          <w:tcPr>
            <w:tcW w:type="pct" w:w="6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Notificacoes toast com glassmorphism</w:t>
            </w:r>
          </w:p>
        </w:tc>
      </w:tr>
      <w:tr>
        <w:tc>
          <w:tcPr>
            <w:tcW w:type="pct" w:w="3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TanStack Query</w:t>
            </w:r>
          </w:p>
        </w:tc>
        <w:tc>
          <w:tcPr>
            <w:tcW w:type="pct" w:w="6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Gerenciamento de estado de servidor e cache</w:t>
            </w:r>
          </w:p>
        </w:tc>
      </w:tr>
      <w:tr>
        <w:tc>
          <w:tcPr>
            <w:tcW w:type="pct" w:w="3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Zustand</w:t>
            </w:r>
          </w:p>
        </w:tc>
        <w:tc>
          <w:tcPr>
            <w:tcW w:type="pct" w:w="6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Gerenciamento de estado global leve</w:t>
            </w:r>
          </w:p>
        </w:tc>
      </w:tr>
      <w:tr>
        <w:tc>
          <w:tcPr>
            <w:tcW w:type="pct" w:w="3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Lucide React</w:t>
            </w:r>
          </w:p>
        </w:tc>
        <w:tc>
          <w:tcPr>
            <w:tcW w:type="pct" w:w="6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Iconografia consistente</w:t>
            </w:r>
          </w:p>
        </w:tc>
      </w:tr>
      <w:tr>
        <w:tc>
          <w:tcPr>
            <w:tcW w:type="pct" w:w="3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date-fns</w:t>
            </w:r>
          </w:p>
        </w:tc>
        <w:tc>
          <w:tcPr>
            <w:tcW w:type="pct" w:w="6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Formatacao e manipulacao de datas</w:t>
            </w:r>
          </w:p>
        </w:tc>
      </w:tr>
      <w:tr>
        <w:tc>
          <w:tcPr>
            <w:tcW w:type="pct" w:w="3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Recharts</w:t>
            </w:r>
          </w:p>
        </w:tc>
        <w:tc>
          <w:tcPr>
            <w:tcW w:type="pct" w:w="65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Graficos e visualizacoes de dados</w:t>
            </w:r>
          </w:p>
        </w:tc>
      </w:tr>
    </w:tbl>
    <w:p>
      <w:r>
        <w:br w:type="page"/>
      </w:r>
    </w:p>
    <w:p>
      <w:pPr>
        <w:pStyle w:val="Heading1"/>
        <w:spacing w:after="200" w:before="36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2. Estrutura de Rotas e Paginas</w:t>
      </w:r>
    </w:p>
    <w:p>
      <w:pPr>
        <w:pBdr>
          <w:bottom w:val="single" w:color="94A3B8" w:sz="6" w:space="4"/>
        </w:pBdr>
        <w:spacing w:after="80" w:before="80"/>
      </w:pP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NeXPay utiliza o App Router do Next.js 16 com uma estrutura de rotas baseada em pastas. A tabela abaixo detalha todas as rotas disponiveis, seus arquivos de origem e requisitos de autenticacao.</w:t>
      </w:r>
    </w:p>
    <w:p>
      <w:pPr>
        <w:spacing w:after="0" w:before="100"/>
      </w:pPr>
    </w:p>
    <w:tbl>
      <w:tblPr>
        <w:tblW w:type="pct" w:w="100%"/>
        <w:tblBorders>
          <w:top w:val="single" w:color="94A3B8" w:sz="8"/>
          <w:left w:val="single" w:color="94A3B8" w:sz="8"/>
          <w:bottom w:val="single" w:color="94A3B8" w:sz="8"/>
          <w:right w:val="single" w:color="94A3B8" w:sz="8"/>
          <w:insideH w:val="single" w:color="94A3B8" w:sz="8"/>
          <w:insideV w:val="single" w:color="94A3B8" w:sz="8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Rota</w:t>
            </w:r>
          </w:p>
        </w:tc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Arquivo</w:t>
            </w:r>
          </w:p>
        </w:tc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Auth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Descricao</w:t>
            </w:r>
          </w:p>
        </w:tc>
      </w:tr>
      <w:tr>
        <w:tc>
          <w:tcPr>
            <w:tcW w:type="pct" w:w="1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</w:t>
            </w:r>
          </w:p>
        </w:tc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src/app/page.tsx</w:t>
            </w:r>
          </w:p>
        </w:tc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Nao (publica)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Landing page + Login/Register + Dashboard condicional</w:t>
            </w:r>
          </w:p>
        </w:tc>
      </w:tr>
      <w:tr>
        <w:tc>
          <w:tcPr>
            <w:tcW w:type="pct" w:w="1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/exchange</w:t>
            </w:r>
          </w:p>
        </w:tc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src/app/exchange/page.tsx</w:t>
            </w:r>
          </w:p>
        </w:tc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Conversor de moedas BRL/EUR/USDT/BTC</w:t>
            </w:r>
          </w:p>
        </w:tc>
      </w:tr>
      <w:tr>
        <w:tc>
          <w:tcPr>
            <w:tcW w:type="pct" w:w="1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/c/[id]</w:t>
            </w:r>
          </w:p>
        </w:tc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src/app/c/[id]/page.tsx</w:t>
            </w:r>
          </w:p>
        </w:tc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Nao (publica)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Checkout publico hibrido (PIX/SEPA/Crypto)</w:t>
            </w:r>
          </w:p>
        </w:tc>
      </w:tr>
      <w:tr>
        <w:tc>
          <w:tcPr>
            <w:tcW w:type="pct" w:w="1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/dashboard/transactions</w:t>
            </w:r>
          </w:p>
        </w:tc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src/app/dashboard/transactions/page.tsx</w:t>
            </w:r>
          </w:p>
        </w:tc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Extrato analitico com filtros</w:t>
            </w:r>
          </w:p>
        </w:tc>
      </w:tr>
      <w:tr>
        <w:tc>
          <w:tcPr>
            <w:tcW w:type="pct" w:w="1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/dashboard/payment-links</w:t>
            </w:r>
          </w:p>
        </w:tc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src/app/dashboard/payment-links/page.tsx</w:t>
            </w:r>
          </w:p>
        </w:tc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Gestao de links B2B</w:t>
            </w:r>
          </w:p>
        </w:tc>
      </w:tr>
      <w:tr>
        <w:tc>
          <w:tcPr>
            <w:tcW w:type="pct" w:w="1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/dashboard/developers</w:t>
            </w:r>
          </w:p>
        </w:tc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src/app/dashboard/developers/page.tsx</w:t>
            </w:r>
          </w:p>
        </w:tc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API Keys + Webhooks</w:t>
            </w:r>
          </w:p>
        </w:tc>
      </w:tr>
      <w:tr>
        <w:tc>
          <w:tcPr>
            <w:tcW w:type="pct" w:w="1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/dashboard/security</w:t>
            </w:r>
          </w:p>
        </w:tc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src/app/dashboard/security/page.tsx</w:t>
            </w:r>
          </w:p>
        </w:tc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Seguranca (senha, 2FA, preferencias)</w:t>
            </w:r>
          </w:p>
        </w:tc>
      </w:tr>
      <w:tr>
        <w:tc>
          <w:tcPr>
            <w:tcW w:type="pct" w:w="1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/termos</w:t>
            </w:r>
          </w:p>
        </w:tc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src/app/termos/page.tsx</w:t>
            </w:r>
          </w:p>
        </w:tc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Nao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Redirect para nextrustx.com/termos</w:t>
            </w:r>
          </w:p>
        </w:tc>
      </w:tr>
      <w:tr>
        <w:tc>
          <w:tcPr>
            <w:tcW w:type="pct" w:w="1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/privacidade</w:t>
            </w:r>
          </w:p>
        </w:tc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src/app/privacidade/page.tsx</w:t>
            </w:r>
          </w:p>
        </w:tc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Nao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Redirect para nextrustx.com/privacidade</w:t>
            </w:r>
          </w:p>
        </w:tc>
      </w:tr>
    </w:tbl>
    <w:p>
      <w:pPr>
        <w:spacing w:after="0" w:before="100"/>
      </w:pPr>
    </w:p>
    <w:p>
      <w:pPr>
        <w:spacing w:after="120" w:line="250"/>
        <w:jc w:val="both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Nota: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paginas utilizam a diretiva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"use client"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renderizacao no lado do cliente, garantindo interatividade completa sem dependencia de Server Components para logica de estado.</w:t>
      </w:r>
    </w:p>
    <w:p>
      <w:r>
        <w:br w:type="page"/>
      </w:r>
    </w:p>
    <w:p>
      <w:pPr>
        <w:pStyle w:val="Heading1"/>
        <w:spacing w:after="200" w:before="36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3. Sistema de Autenticacao</w:t>
      </w:r>
    </w:p>
    <w:p>
      <w:pPr>
        <w:pBdr>
          <w:bottom w:val="single" w:color="94A3B8" w:sz="6" w:space="4"/>
        </w:pBdr>
        <w:spacing w:after="80" w:before="80"/>
      </w:pP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de autenticacao do NeXPay e baseado em JWT com armazenamento seguro em cookies HTTP. O fluxo completo e gerenciado pelo AuthProvider, um React Context que centraliza todo o estado de autenticacao da aplicacao.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3.1 Armazenamento do Token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token JWT e armazenado no cookie 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nexwallet_token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as seguintes propriedades de seguranca: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HttpOnly: true — Protege contra ataques XSS (JavaScript nao consegue acessar o cookie).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SameSite: Strict — Previne envio do cookie em requisicoes cross-site.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Secure: true — Cookie transmitido exclusivamente sobre HTTPS.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Max-Age: 604800 (7 dias) — Expiracao automatica apos uma semana.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gestao dos cookies e feita pela utilidade cookieUtils (src/lib/cookies.ts), que fornece metodos para setToken(), getToken(), removeToken() e hasToken().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3.2 Fluxo de Autenticacao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fluxo de autenticacao segue a seguinte sequencia: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 Login: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POST /auth/login com { email, password } → Retorna JWT + tier.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 Armazenamento: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JWT e salvo no cookie nexwallet_token via cookieUtils.setToken().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 Verificacao: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AuthContext chama GET /auth/me para validar o token e obter dados do usuario.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 Sessao invalida: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Se GET /auth/me retorna 401, o cookie e removido e o usuario e redirecionado para /?auth=login.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 Logout: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O cookie e removido via cookieUtils.removeToken() e o estado e limpo.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3.3 Tiers de Usuario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NeXPay possui dois tiers de usuario com caracteristicas distintas:</w:t>
      </w:r>
    </w:p>
    <w:p>
      <w:pPr>
        <w:spacing w:after="0" w:before="80"/>
      </w:pPr>
    </w:p>
    <w:tbl>
      <w:tblPr>
        <w:tblW w:type="pct" w:w="100%"/>
        <w:tblBorders>
          <w:top w:val="single" w:color="94A3B8" w:sz="8"/>
          <w:left w:val="single" w:color="94A3B8" w:sz="8"/>
          <w:bottom w:val="single" w:color="94A3B8" w:sz="8"/>
          <w:right w:val="single" w:color="94A3B8" w:sz="8"/>
          <w:insideH w:val="single" w:color="94A3B8" w:sz="8"/>
          <w:insideV w:val="single" w:color="94A3B8" w:sz="8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Tier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Descricao</w:t>
            </w:r>
          </w:p>
        </w:tc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KYC Obrigatorio</w:t>
            </w:r>
          </w:p>
        </w:tc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Registro</w:t>
            </w:r>
          </w:p>
        </w:tc>
      </w:tr>
      <w:tr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WHITE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Usuario padrao, requer verificacao KYC para operacoes completas</w:t>
            </w:r>
          </w:p>
        </w:tc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email, password, name, tier: 'WHITE', cpf</w:t>
            </w:r>
          </w:p>
        </w:tc>
      </w:tr>
      <w:tr>
        <w:tc>
          <w:tcPr>
            <w:tcW w:type="pct" w:w="1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BLACK</w:t>
            </w:r>
          </w:p>
        </w:tc>
        <w:tc>
          <w:tcPr>
            <w:tcW w:type="pct" w:w="4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Usuario VIP, acesso imediato sem necessidade de KYC</w:t>
            </w:r>
          </w:p>
        </w:tc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Nao</w:t>
            </w:r>
          </w:p>
        </w:tc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email, password, name, tier: 'BLACK'</w:t>
            </w:r>
          </w:p>
        </w:tc>
      </w:tr>
    </w:tbl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3.4 AuthProvider (React Context)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AuthProvider e implementado em src/contexts/AuthContext.tsx e expoe as seguintes propriedades e metodos:</w:t>
      </w:r>
    </w:p>
    <w:p>
      <w:pPr>
        <w:spacing w:after="0" w:before="80"/>
      </w:pPr>
    </w:p>
    <w:tbl>
      <w:tblPr>
        <w:tblW w:type="pct" w:w="100%"/>
        <w:tblBorders>
          <w:top w:val="single" w:color="94A3B8" w:sz="8"/>
          <w:left w:val="single" w:color="94A3B8" w:sz="8"/>
          <w:bottom w:val="single" w:color="94A3B8" w:sz="8"/>
          <w:right w:val="single" w:color="94A3B8" w:sz="8"/>
          <w:insideH w:val="single" w:color="94A3B8" w:sz="8"/>
          <w:insideV w:val="single" w:color="94A3B8" w:sz="8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Propriedade/Metodo</w:t>
            </w:r>
          </w:p>
        </w:tc>
        <w:tc>
          <w:tcPr>
            <w:tcW w:type="pct" w:w="2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Tipo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Descricao</w:t>
            </w:r>
          </w:p>
        </w:tc>
      </w:tr>
      <w:tr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user</w:t>
            </w:r>
          </w:p>
        </w:tc>
        <w:tc>
          <w:tcPr>
            <w:tcW w:type="pct" w:w="2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User | null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Dados do usuario autenticado (null se deslogado)</w:t>
            </w:r>
          </w:p>
        </w:tc>
      </w:tr>
      <w:tr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isLoading</w:t>
            </w:r>
          </w:p>
        </w:tc>
        <w:tc>
          <w:tcPr>
            <w:tcW w:type="pct" w:w="2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boolean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Indica se a verificacao de token esta em andamento</w:t>
            </w:r>
          </w:p>
        </w:tc>
      </w:tr>
      <w:tr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isAuthenticated</w:t>
            </w:r>
          </w:p>
        </w:tc>
        <w:tc>
          <w:tcPr>
            <w:tcW w:type="pct" w:w="2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boolean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Computed: true se user existe e token esta presente</w:t>
            </w:r>
          </w:p>
        </w:tc>
      </w:tr>
      <w:tr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login(email, password)</w:t>
            </w:r>
          </w:p>
        </w:tc>
        <w:tc>
          <w:tcPr>
            <w:tcW w:type="pct" w:w="2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Promise&lt;AuthResponse&gt;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Realiza login e armazena o JWT</w:t>
            </w:r>
          </w:p>
        </w:tc>
      </w:tr>
      <w:tr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register(email, password, name, tier, cpf?)</w:t>
            </w:r>
          </w:p>
        </w:tc>
        <w:tc>
          <w:tcPr>
            <w:tcW w:type="pct" w:w="2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Promise&lt;AuthResponse&gt;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Cria nova conta com tier especifico</w:t>
            </w:r>
          </w:p>
        </w:tc>
      </w:tr>
      <w:tr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logout()</w:t>
            </w:r>
          </w:p>
        </w:tc>
        <w:tc>
          <w:tcPr>
            <w:tcW w:type="pct" w:w="2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void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Remove token e limpa estado do usuario</w:t>
            </w:r>
          </w:p>
        </w:tc>
      </w:tr>
      <w:tr>
        <w:tc>
          <w:tcPr>
            <w:tcW w:type="pct" w:w="3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refreshUser()</w:t>
            </w:r>
          </w:p>
        </w:tc>
        <w:tc>
          <w:tcPr>
            <w:tcW w:type="pct" w:w="2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Promise&lt;void&gt;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Chama GET /auth/me para atualizar dados do usuario</w:t>
            </w:r>
          </w:p>
        </w:tc>
      </w:tr>
    </w:tbl>
    <w:p>
      <w:r>
        <w:br w:type="page"/>
      </w:r>
    </w:p>
    <w:p>
      <w:pPr>
        <w:pStyle w:val="Heading1"/>
        <w:spacing w:after="200" w:before="36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4. Componentes de Layout</w:t>
      </w:r>
    </w:p>
    <w:p>
      <w:pPr>
        <w:pBdr>
          <w:bottom w:val="single" w:color="94A3B8" w:sz="6" w:space="4"/>
        </w:pBdr>
        <w:spacing w:after="80" w:before="80"/>
      </w:pP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componentes de layout do NeXPay sao responsaveis pela estrutura visual e navegacao da aplicacao. Eles seguem um design system consistente com suporte a Dark/Light mode e responsividade mobile-first.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4.1 DashboardLayout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 principal que envolve todas as paginas do dashboard (src/components/layout/DashboardLayout.tsx). Caracteristicas: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Layout flexbox com min-h-screen para ocupar toda a altura da tela.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Header sticky no topo com navegacao e informacoes do usuario.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Sidebar lateral com links de navegacao (AppSidebar).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Conteudo principal com area flexivel.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Footer posicionado com mt-auto no final da pagina.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4.2 AppSidebar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Barra lateral colapsavel (src/components/layout/AppSidebar.tsx) com: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Dois grupos de navegacao: Principal e Dashboard.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Icones Lucide React para cada item de menu.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Indicador visual da rota ativa.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Informacoes do usuario no footer da sidebar (avatar, nome, tier).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Botao de toggle para colapsar/expandir.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4.3 NeXPayLogo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 de logo customizado (src/components/layout/NeXPayLogo.tsx) com design bicromatico: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"Ne" + "Pay"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Cor branca (ou escura no modo light).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"X" + "P"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Cor neon green </w:t>
      </w: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#86EFAC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destaque.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v3.0: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Logo atualizado com fundo transparente e cantos arredondados.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4.4 Footer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Rodape de quatro colunas (src/components/layout/Footer.tsx) com: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Brand: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Logo NeXPay + descricao breve da plataforma.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Servicos: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Links para Exchange, Checkout, API B2B.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Suporte: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Central de ajuda, FAQ, Contato.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Legal: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Termos de uso, Politica de privacidade.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4.5 KycBanner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sticky (src/components/layout/KycBanner.tsx) exibido para usuarios do tier WHITE com KYC pendente: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Cor de fundo amarela para alerta visual.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Mensagem informativa sobre a necessidade de completar o KYC.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Botao/link para iniciar o processo de verificacao.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Exibicao condicional via computed property (kyc_status === 'PENDING').</w:t>
      </w:r>
    </w:p>
    <w:p>
      <w:r>
        <w:br w:type="page"/>
      </w:r>
    </w:p>
    <w:p>
      <w:pPr>
        <w:pStyle w:val="Heading1"/>
        <w:spacing w:after="200" w:before="36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5. Integracoes com API Externa</w:t>
      </w:r>
    </w:p>
    <w:p>
      <w:pPr>
        <w:pBdr>
          <w:bottom w:val="single" w:color="94A3B8" w:sz="6" w:space="4"/>
        </w:pBdr>
        <w:spacing w:after="80" w:before="80"/>
      </w:pP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integracoes com o backend sao realizadas atraves da classe ApiService (src/lib/api.ts), implementada como singleton. A classe gerencia automaticamente o token JWT nos headers de autenticacao e trata erros de forma centralizada.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v3.0: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blocos catch possuem toast.error() — nao existem falhas silenciosas. Qualquer erro de conexao ou resposta e notificado ao usuario via Sonner.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5.1 Metodos da API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tabela abaixo lista todos os 21 metodos disponiveis na ApiService:</w:t>
      </w:r>
    </w:p>
    <w:p>
      <w:pPr>
        <w:spacing w:after="0" w:before="80"/>
      </w:pPr>
    </w:p>
    <w:tbl>
      <w:tblPr>
        <w:tblW w:type="pct" w:w="100%"/>
        <w:tblBorders>
          <w:top w:val="single" w:color="94A3B8" w:sz="8"/>
          <w:left w:val="single" w:color="94A3B8" w:sz="8"/>
          <w:bottom w:val="single" w:color="94A3B8" w:sz="8"/>
          <w:right w:val="single" w:color="94A3B8" w:sz="8"/>
          <w:insideH w:val="single" w:color="94A3B8" w:sz="8"/>
          <w:insideV w:val="single" w:color="94A3B8" w:sz="8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Metodo API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Endpoint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HTTP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Auth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Descricao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login()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/auth/login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Nao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Autenticacao, retorna JWT + tier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register()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/auth/register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Nao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Registro com tier (WHITE/BLACK)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getMe()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/auth/me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Dados do usuario autenticado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getBalance()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/wallet/balance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Saldos (BRL, EUR, USDT, BTC)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depositFiat()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/wallet/deposit/fiat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Deposito PIX ou SEPA (Union Type)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depositCrypto()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/wallet/deposit/crypto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Deposito crypto (address, network, min_deposit)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withdrawFiat()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/wallet/withdraw/fiat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Saque com holder_name para EUR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withdrawCrypto()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/wallet/withdraw/crypto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Saque de criptomoedas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swap()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/wallet/swap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Conversao de moedas (taxa 0.5%)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getTransactions()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/transactions?limit=N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Historico de transacoes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createCheckoutLink()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/checkout/create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Criar link de pagamento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listCheckoutLinks()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/checkout/list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Listar links de pagamento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getCheckoutDetails()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/checkout/{id}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Nao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Detalhes do checkout (publico)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generateApiKey()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/b2b/api-keys/generate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Gerar API key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getApiKeys()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/b2b/api-keys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Listar API keys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configWebhook()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/b2b/webhooks/config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Configurar URL de webhook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generate2FA()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/auth/2fa/generate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Gerar QR code 2FA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verify2FA()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/auth/2fa/verify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Verificar codigo 2FA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disable2FA()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/auth/2fa/disable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Desativar 2FA</w:t>
            </w:r>
          </w:p>
        </w:tc>
      </w:tr>
      <w:tr>
        <w:tc>
          <w:tcPr>
            <w:tcW w:type="pct" w:w="1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changePassword()</w:t>
            </w:r>
          </w:p>
        </w:tc>
        <w:tc>
          <w:tcPr>
            <w:tcW w:type="pct" w:w="2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/auth/change-password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</w:t>
            </w:r>
          </w:p>
        </w:tc>
        <w:tc>
          <w:tcPr>
            <w:tcW w:type="pct" w:w="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Alterar senha</w:t>
            </w:r>
          </w:p>
        </w:tc>
      </w:tr>
    </w:tbl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5.2 Tratamento de Erros Centralizado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metodo request() da ApiService implementa tratamento de erros abrangente: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HTTP 401: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Remove o token automaticamente e redireciona para /?auth=login.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Erros de rede (TypeError):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Exibe toast.error('Erro de conexao') com a URL base para debug.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Erros de API: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Exibe a mensagem de erro retornada pelo backend via toast.error().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erros sao propagados via throw para que o componente chamador possa realizar acoes adicionais se necessario.</w:t>
      </w:r>
    </w:p>
    <w:p>
      <w:r>
        <w:br w:type="page"/>
      </w:r>
    </w:p>
    <w:p>
      <w:pPr>
        <w:pStyle w:val="Heading1"/>
        <w:spacing w:after="200" w:before="36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6. Funcionalidades por Pagina</w:t>
      </w:r>
    </w:p>
    <w:p>
      <w:pPr>
        <w:pBdr>
          <w:bottom w:val="single" w:color="94A3B8" w:sz="6" w:space="4"/>
        </w:pBdr>
        <w:spacing w:after="80" w:before="80"/>
      </w:pP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secao detalha as funcionalidades implementadas em cada pagina da aplicacao.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6.1 Landing Page (/)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pagina principal do NeXPay funciona de forma condicional baseada no estado de autenticacao: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Nao autenticado: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Exibe a landing page com hero section, features e modais de Login/Register.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Autenticado: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Exibe o Dashboard com cards de saldo (BRL, EUR, USDT, BTC), historico de transacoes recentes e modais de deposito/saque.</w:t>
      </w:r>
    </w:p>
    <w:p>
      <w:pPr>
        <w:spacing w:after="0" w:before="80"/>
      </w:pPr>
    </w:p>
    <w:p>
      <w:pPr>
        <w:pStyle w:val="Heading3"/>
        <w:spacing w:after="120" w:before="2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4"/>
          <w:szCs w:val="24"/>
        </w:rPr>
        <w:t xml:space="preserve">Modal de Deposito (3 abas)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PIX: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QR Code + codigo copy-paste para depositos em BRL.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SEPA: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Dados bancarios (IBAN, BIC, titular) para depositos em EUR.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Crypto: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Endereco de carteira + rede para depositos em USDT/BTC.</w:t>
      </w:r>
    </w:p>
    <w:p>
      <w:pPr>
        <w:spacing w:after="0" w:before="80"/>
      </w:pPr>
    </w:p>
    <w:p>
      <w:pPr>
        <w:pStyle w:val="Heading3"/>
        <w:spacing w:after="120" w:before="2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4"/>
          <w:szCs w:val="24"/>
        </w:rPr>
        <w:t xml:space="preserve">Modal de Saque (3 abas)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PIX: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Saque para chave PIX em BRL.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SEPA: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Saque para conta IBAN em EUR com campo holder_name.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Crypto: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Saque para endereco externo com selecao de rede.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6.2 Exchange (/exchange)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Pagina de conversao de moedas com as seguintes funcionalidades: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Selecao de moeda de origem e destino (BRL, EUR, USDT, BTC).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Calculo automatico da taxa de conversao (0.5% por operacao).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Exibicao do valor a receber apos a taxa.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Botao de swap para inverter moedas rapidamente.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Tela de sucesso apos confirmacao da operacao.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Validacoes de saldo insuficiente e valores minimos.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6.3 Checkout Publico (/c/[id])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v3.0 NOVO — HYBRID CHECKOUT: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O checkout publico suporta tres metodos de pagamento de forma hibrida, determinados pela moeda do link de pagamento:</w:t>
      </w:r>
    </w:p>
    <w:p>
      <w:pPr>
        <w:spacing w:after="0" w:before="80"/>
      </w:pPr>
    </w:p>
    <w:p>
      <w:pPr>
        <w:pStyle w:val="Heading3"/>
        <w:spacing w:after="120" w:before="2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4"/>
          <w:szCs w:val="24"/>
        </w:rPr>
        <w:t xml:space="preserve">BRL — PIX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QR Code dinamico gerado pelo backend.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Codigo copy-paste para pagamento manual.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Fallback: mensagem de indisponibilidade se dados PIX estiverem ausentes.</w:t>
      </w:r>
    </w:p>
    <w:p>
      <w:pPr>
        <w:spacing w:after="0" w:before="60"/>
      </w:pPr>
    </w:p>
    <w:p>
      <w:pPr>
        <w:pStyle w:val="Heading3"/>
        <w:spacing w:after="120" w:before="2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4"/>
          <w:szCs w:val="24"/>
        </w:rPr>
        <w:t xml:space="preserve">EUR — SEPA/IBAN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Exibicao completa dos dados bancarios:</w:t>
      </w:r>
    </w:p>
    <w:p>
      <w:pPr>
        <w:pStyle w:val="ListParagraph"/>
        <w:numPr>
          <w:ilvl w:val="1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bank_name, IBAN, BIC/SWIFT, account_holder, reference.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Instrucoes de pagamento com referencia unica.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Fallback: mensagem de dados bancarios indisponiveis.</w:t>
      </w:r>
    </w:p>
    <w:p>
      <w:pPr>
        <w:spacing w:after="0" w:before="60"/>
      </w:pPr>
    </w:p>
    <w:p>
      <w:pPr>
        <w:pStyle w:val="Heading3"/>
        <w:spacing w:after="120" w:before="2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4"/>
          <w:szCs w:val="24"/>
        </w:rPr>
        <w:t xml:space="preserve">USDT/BTC — Crypto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Endereco de carteira para deposito.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Nome da rede (ex: TRC20, Bitcoin).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Avisos de seguranca (verificar rede antes de enviar).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Fallback: mensagem de endereco indisponivel.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6.4 Extrato (/dashboard/transactions)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Pagina de historico de transacoes com: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Filtros por tipo (deposit, withdraw, swap) e periodo.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Data table paginada com colunas: Data, Tipo, Metodo, De, Para, Valor, Status.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de resumo no topo (total de transacoes, volume period).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Badges de status coloridos (pending, completed, failed).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6.5 Links de Pagamento (/dashboard/payment-links)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Gestao de links de pagamento B2B com operacoes CRUD: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novo link (titulo, descricao, moeda, valor).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Listar links existentes com status (ativo/inativo).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Copiar URL de pagamento para area de transferencia.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Visualizar detalhes e status de cada link.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6.6 Developers (/dashboard/developers)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Pagina destinada a integradores com: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Geracao de API Keys para acesso programatico.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Listagem de API Keys ativas com data de criacao e ultimo uso.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Configuracao de Webhook URL para notificacoes de eventos.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Documentacao inline de endpoints disponiveis.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6.7 Seguranca (/dashboard/security)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Configuracoes de seguranca da conta: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Alterar Senha: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Formulario para senha atual + nova senha com confirmacao.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2FA (Autenticacao em Dois Fatores):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Gerar QR code, verificar codigo e desativar 2FA.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Preferencias: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Configuracoes adicionais de seguranca e notificacoes.</w:t>
      </w:r>
    </w:p>
    <w:p>
      <w:r>
        <w:br w:type="page"/>
      </w:r>
    </w:p>
    <w:p>
      <w:pPr>
        <w:pStyle w:val="Heading1"/>
        <w:spacing w:after="200" w:before="36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7. Integracoes Externas</w:t>
      </w:r>
    </w:p>
    <w:p>
      <w:pPr>
        <w:pBdr>
          <w:bottom w:val="single" w:color="94A3B8" w:sz="6" w:space="4"/>
        </w:pBdr>
        <w:spacing w:after="80" w:before="80"/>
      </w:pP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Alem da API principal da NexTrustX, o NeXPay integra-se com servicos externos complementares.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7.1 TradingView Widget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Widget gratuito do TradingView embutido para cotacoes em tempo real: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Pares suportados: BTC/USD, ETH/USDT e outros pares selecionados.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Graficos interativos com timeframe configuravel.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Carregamento via script externo do TradingView.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7.2 PWA (Progressive Web App)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NeXPay e uma PWA com as seguintes configuracoes: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manifest.json: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Definicoes de nome, icones, theme_color e display.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Theme: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#4ADE80 (verde NeXPay).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Icones: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logo-192.png e logo-512.png para diferentes tamanhos.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Suporte a instalacao como app nativo em dispositivos moveis.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7.3 API Backend NestJS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backend e implementado em NestJS hospedado em VPS dedicada: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Acessivel via https://api-wallet.nextrustx.com/api/v1.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Gateway reverso com Caddy para SSL automatico (Let's Encrypt).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frontend nao possui dependencia de banco de dados local.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7.4 Notificacoes Sonner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notificacoes toast implementado com a biblioteca Sonner: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Estilo glassmorphism (backdrop-blur, semi-transparente).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Suporte a toast.success(), toast.error(), toast.info() e toast.warning().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Posicionamento no canto superior direito.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Auto-dismiss com opcao de fechamento manual.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7.5 SEO e Metadados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v3.0 NOVO: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Implementacao completa de SEO e metadados para compartilhamento em redes sociais: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OpenGraph: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og:title, og:description, og:image, og:url para preview em Facebook, LinkedIn, etc.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Twitter Cards: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twitter:card, twitter:title, twitter:description, twitter:image.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robots.txt: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Configuracao de crawling para mecanismos de busca.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Icones multi-tamanho: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favicon.ico, favicon-32.png, apple-touch-icon.png, logo-192.png, logo-512.png.</w:t>
      </w:r>
    </w:p>
    <w:p>
      <w:r>
        <w:br w:type="page"/>
      </w:r>
    </w:p>
    <w:p>
      <w:pPr>
        <w:pStyle w:val="Heading1"/>
        <w:spacing w:after="200" w:before="36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8. Tipos TypeScript Definidos</w:t>
      </w:r>
    </w:p>
    <w:p>
      <w:pPr>
        <w:pBdr>
          <w:bottom w:val="single" w:color="94A3B8" w:sz="6" w:space="4"/>
        </w:pBdr>
        <w:spacing w:after="80" w:before="80"/>
      </w:pP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tipos TypeScript da aplicacao estao definidos em src/types/auth.ts. A tabela abaixo lista cada tipo com seus campos e descricoes. Tipos novos ou atualizados na v3.0 estao marcados em destaque.</w:t>
      </w:r>
    </w:p>
    <w:p>
      <w:pPr>
        <w:spacing w:after="0" w:before="100"/>
      </w:pPr>
    </w:p>
    <w:tbl>
      <w:tblPr>
        <w:tblW w:type="pct" w:w="100%"/>
        <w:tblBorders>
          <w:top w:val="single" w:color="94A3B8" w:sz="8"/>
          <w:left w:val="single" w:color="94A3B8" w:sz="8"/>
          <w:bottom w:val="single" w:color="94A3B8" w:sz="8"/>
          <w:right w:val="single" w:color="94A3B8" w:sz="8"/>
          <w:insideH w:val="single" w:color="94A3B8" w:sz="8"/>
          <w:insideV w:val="single" w:color="94A3B8" w:sz="8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Tipo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Campos / Definicao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Tier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'WHITE' | 'BLACK'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KycStatus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'PENDING' | 'APPROVED' | 'REJECTED'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User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id, email, name, cpf?, role, kyc_status, two_factor_enabled?, webhook_url?, created_at?, updated_at?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AuthResponse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access_token, tier, user?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MeResponse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data: { user: User }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ApiError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success: false, error, message?, statusCode?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Balances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BRL, EUR, USDT, BTC (number)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BalanceResponse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balances: Balances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v3.0 — Union Type: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PixDepositResponse | SepaDepositResponse | CryptoDepositFiatResponse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PixDepositResponse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type: 'PIX_DYNAMIC', qr_code, copy_paste, transactionId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v3.0 —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type: 'SEPA', bank_details: { iban, bank_name, bic, account_holder, reference }, transactionId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v3.0 —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type: 'CRYPTO', crypto_address, network, transactionId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CryptoDepositResponse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address, network, min_deposit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WithdrawResponse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transactionId, message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SwapResponse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from_amount, to_amount, fee_applied, transaction_id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Transaction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id, type, method?, currency_from?, amount_from?, currency_to?, amount_to?, status, created_at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TransactionsResponse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data: { transactions, total, page, limit }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ApiKey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id, key, is_active, created_at, last_used?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ApiKeysResponse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data: ApiKey[]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GenerateApiKeyResponse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data: { key, id }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WebhookConfigResponse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webhook_url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TwoFAGenerateResponse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qr_code, secret, backup_codes?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TwoFAVerifyResponse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message, backup_codes?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CheckoutLink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id, title, description, currency, amount, status, payment_url, created_at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v3.0 —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success, data: { id, title, description, currency, amount, status, created_at, pix_code?, pix_copy_paste?, bank_details?: { iban, bank_name, bic, account_holder, reference }, crypto_address?, crypto_network? }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CheckoutListResponse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success, data: CheckoutLink[]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WhiteTierRegistration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email, password, name, tier: 'WHITE', cpf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BlackTierRegistration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email, password, name, tier: 'BLACK'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RegistrationPayload</w:t>
            </w:r>
          </w:p>
        </w:tc>
        <w:tc>
          <w:tcPr>
            <w:tcW w:type="pct" w:w="72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WhiteTierRegistration | BlackTierRegistration</w:t>
            </w:r>
          </w:p>
        </w:tc>
      </w:tr>
    </w:tbl>
    <w:p>
      <w:r>
        <w:br w:type="page"/>
      </w:r>
    </w:p>
    <w:p>
      <w:pPr>
        <w:pStyle w:val="Heading1"/>
        <w:spacing w:after="200" w:before="36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9. Guia de Deploy</w:t>
      </w:r>
    </w:p>
    <w:p>
      <w:pPr>
        <w:pBdr>
          <w:bottom w:val="single" w:color="94A3B8" w:sz="6" w:space="4"/>
        </w:pBdr>
        <w:spacing w:after="80" w:before="80"/>
      </w:pP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secao descreve o processo de deploy do NeXPay em ambientes de producao.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9.1 Variavel de Ambiente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NeXPay utiliza uma unica variavel de ambiente obrigatoria:</w:t>
      </w:r>
    </w:p>
    <w:p>
      <w:pPr>
        <w:spacing w:after="0" w:before="80"/>
      </w:pPr>
    </w:p>
    <w:tbl>
      <w:tblPr>
        <w:tblW w:type="pct" w:w="100%"/>
        <w:tblBorders>
          <w:top w:val="single" w:color="94A3B8" w:sz="8"/>
          <w:left w:val="single" w:color="94A3B8" w:sz="8"/>
          <w:bottom w:val="single" w:color="94A3B8" w:sz="8"/>
          <w:right w:val="single" w:color="94A3B8" w:sz="8"/>
          <w:insideH w:val="single" w:color="94A3B8" w:sz="8"/>
          <w:insideV w:val="single" w:color="94A3B8" w:sz="8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Variavel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Valor Padrao</w:t>
            </w:r>
          </w:p>
        </w:tc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Descricao</w:t>
            </w:r>
          </w:p>
        </w:tc>
      </w:tr>
      <w:tr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NEXT_PUBLIC_API_URL</w:t>
            </w:r>
          </w:p>
        </w:tc>
        <w:tc>
          <w:tcPr>
            <w:tcW w:type="pct" w:w="44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https://api-wallet.nextrustx.com/api/v1</w:t>
            </w:r>
          </w:p>
        </w:tc>
        <w:tc>
          <w:tcPr>
            <w:tcW w:type="pct" w:w="28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URL base da API externa</w:t>
            </w:r>
          </w:p>
        </w:tc>
      </w:tr>
    </w:tbl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9.2 Configuracao do Next.js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next.config.ts esta configurado com: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output: 'standalone'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 build independente para deploy sem node_modules.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Zero rotas API internas — todas as requisicoes sao externas.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Imagens otimizadas com domains whitelist para assets externos.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9.3 Comandos de Build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seguintes comandos sao utilizados no processo de build e deploy:</w:t>
      </w:r>
    </w:p>
    <w:p>
      <w:pPr>
        <w:spacing w:after="0" w:before="80"/>
      </w:pPr>
    </w:p>
    <w:tbl>
      <w:tblPr>
        <w:tblW w:type="pct" w:w="100%"/>
        <w:tblBorders>
          <w:top w:val="single" w:color="94A3B8" w:sz="8"/>
          <w:left w:val="single" w:color="94A3B8" w:sz="8"/>
          <w:bottom w:val="single" w:color="94A3B8" w:sz="8"/>
          <w:right w:val="single" w:color="94A3B8" w:sz="8"/>
          <w:insideH w:val="single" w:color="94A3B8" w:sz="8"/>
          <w:insideV w:val="single" w:color="94A3B8" w:sz="8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Comando</w:t>
            </w:r>
          </w:p>
        </w:tc>
        <w:tc>
          <w:tcPr>
            <w:tcW w:type="pct" w:w="70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shd w:fill="F1F5F9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2"/>
                <w:szCs w:val="22"/>
              </w:rPr>
              <w:t xml:space="preserve">Descricao</w:t>
            </w:r>
          </w:p>
        </w:tc>
      </w:tr>
      <w:tr>
        <w:tc>
          <w:tcPr>
            <w:tcW w:type="pct" w:w="30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bun run build</w:t>
            </w:r>
          </w:p>
        </w:tc>
        <w:tc>
          <w:tcPr>
            <w:tcW w:type="pct" w:w="70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Compila a aplicacao (next build + copia de static e public)</w:t>
            </w:r>
          </w:p>
        </w:tc>
      </w:tr>
      <w:tr>
        <w:tc>
          <w:tcPr>
            <w:tcW w:type="pct" w:w="30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bun run start</w:t>
            </w:r>
          </w:p>
        </w:tc>
        <w:tc>
          <w:tcPr>
            <w:tcW w:type="pct" w:w="70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Inicia o servidor de producao (bun .next/standalone/server.js)</w:t>
            </w:r>
          </w:p>
        </w:tc>
      </w:tr>
      <w:tr>
        <w:tc>
          <w:tcPr>
            <w:tcW w:type="pct" w:w="30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bun run dev</w:t>
            </w:r>
          </w:p>
        </w:tc>
        <w:tc>
          <w:tcPr>
            <w:tcW w:type="pct" w:w="70%"/>
            <w:tcBorders>
              <w:top w:val="single" w:color="94A3B8" w:sz="8"/>
              <w:left w:val="single" w:color="94A3B8" w:sz="8"/>
              <w:bottom w:val="single" w:color="94A3B8" w:sz="8"/>
              <w:right w:val="single" w:color="94A3B8" w:sz="8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Inicia o servidor de desenvolvimento na porta 3000</w:t>
            </w:r>
          </w:p>
        </w:tc>
      </w:tr>
    </w:tbl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9.4 Gateway Caddy (VPS)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deploy em VPS, utiliza-se o Caddy como gateway reverso com as seguintes funcionalidades: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Proxy reverso para o servidor Node.js standalone.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SSL automatico via Let's Encrypt.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Compressao gzip automatica.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Header de seguranca (HSTS, X-Frame-Options, etc.).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Caddyfile de configuracao esta na raiz do projeto (Caddyfile).</w:t>
      </w:r>
    </w:p>
    <w:p>
      <w:r>
        <w:br w:type="page"/>
      </w:r>
    </w:p>
    <w:p>
      <w:pPr>
        <w:pStyle w:val="Heading1"/>
        <w:spacing w:after="200" w:before="36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10. Observacoes e Consideracoes</w:t>
      </w:r>
    </w:p>
    <w:p>
      <w:pPr>
        <w:pBdr>
          <w:bottom w:val="single" w:color="94A3B8" w:sz="6" w:space="4"/>
        </w:pBdr>
        <w:spacing w:after="80" w:before="80"/>
      </w:pPr>
    </w:p>
    <w:p>
      <w:pPr>
        <w:spacing w:after="120" w:line="25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secao reune observacoes tecnicas, decisoes arquiteturais e notas sobre a versao 3.0 do NeXPay.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10.1 Padroes e Convencoes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"use client":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paginas utilizam renderizacao no lado do cliente (Client Components).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Glassmorphism: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Padrao visual consistente com classes CSS glass e glass-strong (backdrop-blur + bg-opacity).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Mobile-first: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Design responsivo que prioriza dispositivos moveis.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Dark/Light Mode: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Alternancia de tema via next-themes com preferencia salva localmente.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JWT em Cookies: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Token armazenado via cookieUtils com HttpOnly, SameSite=Strict e Secure.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Caddy Gateway: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Gateway reverso com SSL automatico para ambientes VPS.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ApiService Singleton: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Padrao singleton para centralizar chamadas API e gestao de token.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KycBanner: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Exibicao condicional via computed property (kyc_status).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TradingView: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Widget gratuito embutido para cotacoes em tempo real.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PWA: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Manifest com theme_color #4ADE80 para instalacao como app nativo.</w:t>
      </w:r>
    </w:p>
    <w:p>
      <w:pPr>
        <w:spacing w:after="0" w:before="100"/>
      </w:pPr>
    </w:p>
    <w:p>
      <w:pPr>
        <w:pStyle w:val="Heading2"/>
        <w:spacing w:after="160" w:before="28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10.2 Destaques da Versao 3.0</w:t>
      </w:r>
    </w:p>
    <w:p>
      <w:pPr>
        <w:spacing w:after="120" w:line="250"/>
        <w:jc w:val="both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banco de dados local (prisma/ removido):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O frontend nao possui mais dependencia de banco de dados. O backend e a unica fonte de verdade (source of truth).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Tratamento de erros sem falhas silenciosas: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blocos catch agora possuem toast.error() para notificar o usuario sobre qualquer falha.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Saques SEPA com holder_name: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Saques em EUR agora enviam o campo holder_name obrigatoriamente para identificar o titular da conta.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Logo atualizado: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Logo com fundo transparente e cantos arredondados, refletindo a identidade visual atualizada da marca.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Union Types para Deposits: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DepositResponse agora e um Union Type (PixDepositResponse | SepaDepositResponse | CryptoDepositFiatResponse), refletindo os diferentes formatos de resposta da API.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Hybrid Checkout: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O checkout publico agora suporta PIX (BRL), SEPA (EUR) e Crypto (USDT/BTC) com fallback states robustos.</w:t>
      </w:r>
    </w:p>
    <w:p>
      <w:pPr>
        <w:pStyle w:val="ListParagraph"/>
        <w:numPr>
          <w:ilvl w:val="0"/>
          <w:numId w:val="1"/>
        </w:numPr>
        <w:spacing w:after="60" w:line="25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SEO e Metadados: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Implementacao completa de OpenGraph, Twitter Cards, robots.txt e icones em multiplos tamanhos.</w:t>
      </w:r>
    </w:p>
    <w:sectPr>
      <w:headerReference w:type="default" r:id="rId11"/>
      <w:footerReference w:type="default" r:id="rId12"/>
      <w:pgSz w:w="11906" w:h="16838" w:orient="portrait"/>
      <w:pgMar w:top="1440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4A3B8"/>
        <w:sz w:val="18"/>
        <w:szCs w:val="18"/>
      </w:rPr>
      <w:t xml:space="preserve">Pagina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8"/>
        <w:szCs w:val="18"/>
      </w:rPr>
      <w:t xml:space="preserve"> de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4A3B8"/>
        <w:sz w:val="18"/>
        <w:szCs w:val="18"/>
      </w:rPr>
      <w:t xml:space="preserve">Pagina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8"/>
        <w:szCs w:val="18"/>
      </w:rPr>
      <w:t xml:space="preserve"> de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4A3B8"/>
        <w:sz w:val="18"/>
        <w:szCs w:val="18"/>
      </w:rPr>
      <w:t xml:space="preserve">NeXPay — Documento Tecnico v3.0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4A3B8"/>
        <w:sz w:val="18"/>
        <w:szCs w:val="18"/>
      </w:rPr>
      <w:t xml:space="preserve">NeXPay — Documento Tecnico v3.0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250"/>
    </w:pPr>
    <w:rPr>
      <w:rFonts w:ascii="Times New Roman" w:cs="Times New Roman" w:eastAsia="Times New Roman" w:hAnsi="Times New Roman"/>
      <w:b/>
      <w:bCs/>
      <w:color w:val="02061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 w:line="250"/>
    </w:pPr>
    <w:rPr>
      <w:rFonts w:ascii="Times New Roman" w:cs="Times New Roman" w:eastAsia="Times New Roman" w:hAnsi="Times New Roman"/>
      <w:b/>
      <w:bCs/>
      <w:color w:val="02061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 w:line="250"/>
    </w:pPr>
    <w:rPr>
      <w:rFonts w:ascii="Times New Roman" w:cs="Times New Roman" w:eastAsia="Times New Roman" w:hAnsi="Times New Roman"/>
      <w:b/>
      <w:bCs/>
      <w:color w:val="020617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9f428f39f27f2b4a0dd89ffc11c3c7c2c713f2e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NeXPay — Documento Tecnico do Frontend v3.0</dc:title>
  <dc:creator>NexTrustX Engineering</dc:creator>
  <dc:description>Especificacao completa de funcionalidades e integracoes API</dc:description>
  <cp:lastModifiedBy>Un-named</cp:lastModifiedBy>
  <cp:revision>1</cp:revision>
  <dcterms:created xsi:type="dcterms:W3CDTF">2026-04-06T14:13:06.983Z</dcterms:created>
  <dcterms:modified xsi:type="dcterms:W3CDTF">2026-04-06T14:13:06.983Z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