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NeXPay</w:t>
      </w:r>
      <w:r>
        <w:rPr>
          <w:rFonts w:ascii="Times New Roman" w:cs="Times New Roman" w:eastAsia="Times New Roman" w:hAnsi="Times New Roman"/>
          <w:color w:val="64748B"/>
          <w:sz w:val="40"/>
          <w:szCs w:val="40"/>
        </w:rPr>
        <w:t xml:space="preserve"> — Documento Tecnico do Frontend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━━━━━━━━━━━━━━━━━━━━━━━━━━━━━━━━━━━━━━━━━━━━━━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Especificacao Completa de Funcionalidades e Integracoes API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Versao: </w:t>
      </w:r>
      <w:r>
        <w:rPr>
          <w:rFonts w:ascii="Calibri" w:cs="Calibri" w:eastAsia="Calibri" w:hAnsi="Calibri"/>
          <w:b/>
          <w:bCs/>
          <w:color w:val="020617"/>
          <w:sz w:val="22"/>
          <w:szCs w:val="22"/>
        </w:rPr>
        <w:t xml:space="preserve">2.0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Data: </w:t>
      </w:r>
      <w:r>
        <w:rPr>
          <w:rFonts w:ascii="Calibri" w:cs="Calibri" w:eastAsia="Calibri" w:hAnsi="Calibri"/>
          <w:b/>
          <w:bCs/>
          <w:color w:val="020617"/>
          <w:sz w:val="22"/>
          <w:szCs w:val="22"/>
        </w:rPr>
        <w:t xml:space="preserve">02 de abril de 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Autor: </w:t>
      </w:r>
      <w:r>
        <w:rPr>
          <w:rFonts w:ascii="Calibri" w:cs="Calibri" w:eastAsia="Calibri" w:hAnsi="Calibri"/>
          <w:b/>
          <w:bCs/>
          <w:color w:val="020617"/>
          <w:sz w:val="22"/>
          <w:szCs w:val="22"/>
        </w:rPr>
        <w:t xml:space="preserve">NexTrustX Engineering</w:t>
      </w:r>
    </w:p>
    <w:p>
      <w:pPr>
        <w:spacing w:after="0" w:before="2000"/>
      </w:pPr>
    </w:p>
    <w:p>
      <w:pPr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NexTrustX © 2025 — Todos os direitos reservados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Visao Geral da Arquitetura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Estrutura de Rotas e Paginas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3. Sistema de Autenticacao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Armazenamento do Token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Fluxo de Autenticacao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Tiers de Usuario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 AuthProvider (React Context)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4. Componentes de Layout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DashboardLayout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AppSidebar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NeXPayLogo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Footer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KycBanner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5. Integracoes com API Externa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6. Funcionalidades por Pagina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Landing Page (/)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Exchange (/exchange)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Checkout Publico (/c/[id])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6.4 Extrato (/dashboard/transactions)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6.5 Links de Pagamento (/dashboard/payment-links)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6.6 Developers (/dashboard/developers)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6.7 Seguranca (/dashboard/security)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7. Integracoes Externas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TradingView Widget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PWA (Progressive Web App)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7.3 API Backend NestJS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7.4 Notificacoes (Sonner)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8. Tipos TypeScript Definidos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</w:pPr>
          <w:r>
            <w:t>9. Guia de Deploy (Vercel)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9.1 Variavel de Ambiente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9.2 Configuracoes do Next.js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9.3 Comandos de Build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9.4 Gateway Caddy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</w:pPr>
          <w:r>
            <w:t>10. Observacoes e Consideracoes</w:t>
          </w:r>
          <w:r>
            <w:tab/>
          </w:r>
          <w:r>
            <w:t>18</w:t>
          </w:r>
        </w:p>
        <w:p>
          <w:r>
            <w:fldChar w:fldCharType="end"/>
          </w:r>
        </w:p>
      </w:sdtContent>
    </w:sdt>
    <w:p>
      <w:pPr>
        <w:spacing w:after="200" w:before="3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Nota: Para garantir a precisao dos numeros de pagina, clique com o botao direito no sumario e selecione "Atualizar Campo".</w:t>
      </w:r>
    </w:p>
    <w:p>
      <w:r>
        <w:br w:type="page"/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1. Visao Geral da Arquitetura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aplicacao NeXPay e um sistema de carteira digital 100% headless, onde o frontend opera de forma completamente independente de qualquer rota de API interna. Todo o processamento de dados e autenticacao e delegado a um backend NestJS externo hospedado em VPS dedicada da NexTrustX.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Stack tecnologico principal: </w:t>
      </w:r>
      <w:r>
        <w:rPr>
          <w:rFonts w:ascii="Courier New" w:cs="Courier New" w:eastAsia="Courier New" w:hAnsi="Courier New"/>
          <w:b/>
          <w:bCs/>
          <w:color w:val="020617"/>
          <w:sz w:val="19"/>
          <w:szCs w:val="19"/>
        </w:rPr>
        <w:t xml:space="preserve">Next.js 16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b/>
          <w:bCs/>
          <w:color w:val="020617"/>
          <w:sz w:val="19"/>
          <w:szCs w:val="19"/>
        </w:rPr>
        <w:t xml:space="preserve">TypeScript 5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b/>
          <w:bCs/>
          <w:color w:val="020617"/>
          <w:sz w:val="19"/>
          <w:szCs w:val="19"/>
        </w:rPr>
        <w:t xml:space="preserve">Tailwind CSS 4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b/>
          <w:bCs/>
          <w:color w:val="020617"/>
          <w:sz w:val="19"/>
          <w:szCs w:val="19"/>
        </w:rPr>
        <w:t xml:space="preserve">shadcn/ui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Todas as requisicoes HTTP sao enviadas diretamente para a API externa em:</w:t>
      </w:r>
    </w:p>
    <w:p>
      <w:pPr>
        <w:spacing w:after="120" w:line="250"/>
      </w:pPr>
      <w:r>
        <w:rPr>
          <w:rFonts w:ascii="Courier New" w:cs="Courier New" w:eastAsia="Courier New" w:hAnsi="Courier New"/>
          <w:b/>
          <w:bCs/>
          <w:color w:val="020617"/>
          <w:sz w:val="19"/>
          <w:szCs w:val="19"/>
        </w:rPr>
        <w:t xml:space="preserve">https://api-wallet.nextrustx.com/api/v1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Nao existem rotas de API internas (next.js api routes). O frontend atua exclusivamente como consumer da API REST externa.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autenticacao e realizada via JWT (JSON Web Token) armazenado em cookies com configuracao de seguranca: HttpOnly-eligible, SameSite=Strict e Secure. O token possui validade de 7 dias e, em caso de resposta 401, e automaticamente removido e o usuario e redirecionado para a tela de login.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modo de output configurado e standalone, tornando a aplicacao 100% compativel com deploy na plataforma Vercel.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Next.js 16 com App Router e Server Components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TypeScript 5 com tipagem estrita em todo o projeto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Tailwind CSS 4 com tema dark/light e classes utilitarias customizadas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shadcn/ui para componentes de interface acessiveis e customizaveis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Framer Motion para animacoes e transicoes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next-themes para alternancia dark/light mode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Sonner (toast) com estilo glassmorphism para notificacoes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React Query (@tanstack/react-query) para gerenciamento de estado assincrono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Zustand para estado global leve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2. Estrutura de Rotas e Paginas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aplicacao utiliza o App Router do Next.js 16 com uma estrutura de rotas baseada em pastas. Todas as paginas definidas no projeto sao renderizadas no lado do cliente (client-side) com a diretiva "use client".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tabela a seguir detalha todas as rotas disponiveis, seus arquivos correspondentes, requisito de autenticacao e descricao funcional:</w:t>
      </w:r>
    </w:p>
    <w:p>
      <w:pPr>
        <w:spacing w:after="0" w:before="1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600"/>
        <w:gridCol w:w="2900"/>
        <w:gridCol w:w="11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src/app/page.tsx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Nao (publica)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Landing page + Login/Register + Dashboard condicional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/exchange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src/app/exchange/page.tsx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Conversor de moedas BRL/EUR/USDT/BTC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/c/[id]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src/app/c/[id]/page.tsx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Nao (publica)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Checkout publico de pagamento via PIX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/dashboard/transactions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src/app/dashboard/transactions/page.tsx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Extrato analitico com filtros avancados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/dashboard/payment-links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src/app/dashboard/payment-links/page.tsx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Gestao de links de pagamento B2B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/dashboard/developers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src/app/dashboard/developers/page.tsx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API Keys + Webhooks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/dashboard/security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src/app/dashboard/security/page.tsx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Seguranca (senha, 2FA, preferencias)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/termos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src/app/termos/page.tsx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Nao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Redirect para nextrustx.com/termos</w:t>
            </w:r>
          </w:p>
        </w:tc>
      </w:tr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/privacidade</w:t>
            </w:r>
          </w:p>
        </w:tc>
        <w:tc>
          <w:tcPr>
            <w:tcW w:type="dxa" w:w="29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src/app/privacidade/page.tsx</w:t>
            </w:r>
          </w:p>
        </w:tc>
        <w:tc>
          <w:tcPr>
            <w:tcW w:type="dxa" w:w="11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Nao</w:t>
            </w:r>
          </w:p>
        </w:tc>
        <w:tc>
          <w:tcPr>
            <w:tcW w:type="dxa" w:w="34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Redirect para nextrustx.com/privacidade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1 — Estrutura completa de rotas do NeXPay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3. Sistema de Autenticacao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de autenticacao do NeXPay e baseado em JWT (JSON Web Token) com armazenamento em cookies. O token e obtido atraves dos endpoints de login ou registro e e utilizado em todas as requisicoes autenticadas via header Authorization: Bearer &lt;token&gt;.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 Armazenamento do Token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cookie utilizado se chama </w:t>
      </w:r>
      <w:r>
        <w:rPr>
          <w:rFonts w:ascii="Courier New" w:cs="Courier New" w:eastAsia="Courier New" w:hAnsi="Courier New"/>
          <w:b/>
          <w:bCs/>
          <w:color w:val="020617"/>
          <w:sz w:val="19"/>
          <w:szCs w:val="19"/>
        </w:rPr>
        <w:t xml:space="preserve">nexwallet_token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possui as seguintes configuracoes de seguranca: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Validade: 7 dias (expiracao automatica)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SameSite: Strict (protecao contra CSRF)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Secure: true (transmissao exclusiva via HTTPS)</w:t>
      </w:r>
    </w:p>
    <w:p>
      <w:pPr>
        <w:pStyle w:val="ListParagraph"/>
        <w:numPr>
          <w:ilvl w:val="0"/>
          <w:numId w:val="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HttpOnly-eligible: configuravel via flags do cookie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 Fluxo de Autenticacao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fluxo completo de autenticacao segue a seguinte sequencia: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Usuario submete credenciais (email + senha) no formulario de login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Requisicao POST e enviada para /auth/login na API externa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API retorna JWT (access_token) + tier do usuario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Token e armazenado no cookie nexwallet_token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AuthContext (React Context) verifica o token via GET /auth/me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Dados do usuario sao armazenados no estado global do AuthProvider</w:t>
      </w:r>
    </w:p>
    <w:p>
      <w:pPr>
        <w:pStyle w:val="ListParagraph"/>
        <w:numPr>
          <w:ilvl w:val="0"/>
          <w:numId w:val="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caso de resposta 401 em qualquer requisicao, token e removido e usuario e redirecionado para /?auth=login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3.3 Tiers de Usuario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suporta dois tiers de usuario com funcionalidades distintas:</w:t>
      </w: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WHITE (Padrao): Requer KYC obrigatorio. Acesso completo apos aprovacao do KYC. Exibe banner amarelo sticky enquanto KYC estiver pendente.</w:t>
      </w:r>
    </w:p>
    <w:p>
      <w:pPr>
        <w:pStyle w:val="ListParagraph"/>
        <w:numPr>
          <w:ilvl w:val="0"/>
          <w:numId w:val="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BLACK (VIP): Sem necessidade de KYC. Acesso imediato a todas as funcionalidades. Registro direto sem verificacao adicional.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3.4 AuthProvider (React Context)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AuthProvider e o componente central de gerenciamento de autenticacao, implementado como React Context. Ele fornece ao resto da aplicacao: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user: dados do usuario autenticado (objeto User ou null)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isLoading: estado de carregamento durante verificacao do token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isAuthenticated: booleano indicando se ha sessao ativa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login(), register(), logout(): metodos de autenticacao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refreshUser(): re-valida o token via GET /auth/me</w:t>
      </w:r>
    </w:p>
    <w:p>
      <w:pPr>
        <w:pStyle w:val="ListParagraph"/>
        <w:numPr>
          <w:ilvl w:val="0"/>
          <w:numId w:val="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showKycBanner: true quando usuario WHITE tem KYC pendente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4. Componentes de Layout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layout da aplicacao NeXPay e composto por componentes modulares que formam a estrutura visual do dashboard e das paginas publicas. Todos os componentes seguem o padrao glassmorphism com suporte a dark/light mode.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 DashboardLayout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Layout principal do dashboard, utilizando flexbox com min-h-screen para preencher toda a altura da viewport. Composto por: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sticky com logo, navigacao e informacoes do usuario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Widget TradingView Ticker Tape embutido no header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Area de conteudo principal (main) com AppSidebar</w:t>
      </w:r>
    </w:p>
    <w:p>
      <w:pPr>
        <w:pStyle w:val="ListParagraph"/>
        <w:numPr>
          <w:ilvl w:val="0"/>
          <w:numId w:val="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Footer com 4 colunas de links, posicionado via mt-auto (flexbox)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 AppSidebar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colapsavel baseada no componente shadcn/ui Sidebar. Organizada em dois grupos de navegacao:</w:t>
      </w:r>
    </w:p>
    <w:p>
      <w:pPr>
        <w:pStyle w:val="ListParagraph"/>
        <w:numPr>
          <w:ilvl w:val="0"/>
          <w:numId w:val="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Grupo Carteira: Dashboard, Transacoes, Links de Pagamento</w:t>
      </w:r>
    </w:p>
    <w:p>
      <w:pPr>
        <w:pStyle w:val="ListParagraph"/>
        <w:numPr>
          <w:ilvl w:val="0"/>
          <w:numId w:val="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Grupo Plataforma: Developers, Seguranca</w:t>
      </w:r>
    </w:p>
    <w:p>
      <w:pPr>
        <w:pStyle w:val="ListParagraph"/>
        <w:numPr>
          <w:ilvl w:val="0"/>
          <w:numId w:val="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Footer da sidebar: informacoes do usuario (nome, email, tier) + botao de logout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sidebar suporta colapso total (icon-only) para telas menores e pode ser controlada via teclado.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4.3 NeXPayLogo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Componente de logo com efeito two-color. As letras "Ne" e "Pay" sao exibidas em branco, enquanto "X" e "P" sao exibidas em verde neon (#86EFAC), criando o efeito visual caracteristico da marca NeXPay.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4.4 Footer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Rodape do dashboard com 4 colunas de links: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Brand: logo NeXPay + descricao resumida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Servicos: links para funcionalidades principais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Suporte: WhatsApp, Telegram, Email de contato</w:t>
      </w:r>
    </w:p>
    <w:p>
      <w:pPr>
        <w:pStyle w:val="ListParagraph"/>
        <w:numPr>
          <w:ilvl w:val="0"/>
          <w:numId w:val="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Legal: Termos de Uso, Politica de Privacidade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Posicionado no rodape via flexbox (mt-auto) para manter-se sempre na parte inferior da viewport.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4.5 KycBanner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Banner amarelo sticky exibido exclusivamente para usuarios do tier WHITE com status de KYC pendente. O banner permanece visivel durante a navegacao por todas as paginas do dashboard ate que o KYC seja aprovado. O estado e controlado via AuthContext (showKycBanner).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5. Integracoes com API Externa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NeXPay frontend se comunica exclusivamente com a API externa hospedada em api-wallet.nextrustx.com/api/v1. A classe ApiService (singleton) encapsula toda a logica de comunicacao, incluindo gerenciamento automatico de tokens, tratamento de erros 401 e notificacoes via toast.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Todas as requisicoes utilizam o metodo privado request&lt;T&gt;() que implementa: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Injecao automatica do header Authorization: Bearer &lt;token&gt; para endpoints autenticados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Parsing de respostas JSON com tratamento centralizado de erros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Remocao automatica do cookie em caso de resposta 401 (token expirado/invalido)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Redirect automatico para /?auth=login em caso de sessao expirada</w:t>
      </w:r>
    </w:p>
    <w:p>
      <w:pPr>
        <w:pStyle w:val="ListParagraph"/>
        <w:numPr>
          <w:ilvl w:val="0"/>
          <w:numId w:val="1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de erro com mensagem extraida da resposta (data.message ou erro generico)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tabela a seguir lista todos os 20 metodos de API disponiveis no frontend:</w:t>
      </w:r>
    </w:p>
    <w:p>
      <w:pPr>
        <w:spacing w:after="0" w:before="1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400"/>
        <w:gridCol w:w="600"/>
        <w:gridCol w:w="526"/>
        <w:gridCol w:w="3700"/>
      </w:tblGrid>
      <w:tr>
        <w:trPr>
          <w:tblHeader/>
        </w:trP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 API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login()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Nao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Autenticacao, retorna JWT + tier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register()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Nao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Registro com tier (WHITE/BLACK)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getMe()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/auth/me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Dados do usuario autenticado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getBalance()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/wallet/balance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Saldos (BRL, EUR, USDT, BTC)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depositFiat()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/wallet/deposit/fiat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Deposito PIX (QR code base64 + copy-paste)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depositCrypto()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/wallet/deposit/crypto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Deposito crypto (address, network, min_deposit)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withdrawFiat()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/wallet/withdraw/fiat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Saque PIX (amount, currency, pix_key)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withdrawCrypto()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/wallet/withdraw/crypto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Saque crypto (amount, currency, address, network)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swap()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/wallet/swap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Conversao de moedas (taxa 0.5%)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getTransactions()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/transactions?limit=N&amp;type=X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Historico de transacoes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createCheckoutLink()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/checkout/create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Criar link de pagamento B2B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listCheckoutLinks()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/checkout/list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Listar links de pagamento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getCheckoutDetails()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/checkout/{id}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Nao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Detalhes do checkout (rota publica)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generateApiKey()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/b2b/api-keys/generate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Gerar nova API key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getApiKeys()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/b2b/api-keys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Listar API keys existentes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configWebhook()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/b2b/webhooks/config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Configurar URL de webhook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generate2FA()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/auth/2fa/generate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Gerar QR code 2FA (base64)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verify2FA()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/auth/2fa/verify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Verificar codigo 2FA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disable2FA()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/auth/2fa/disable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Desativar 2FA</w:t>
            </w:r>
          </w:p>
        </w:tc>
      </w:tr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changePassword()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/auth/change-password</w:t>
            </w:r>
          </w:p>
        </w:tc>
        <w:tc>
          <w:tcPr>
            <w:tcW w:type="dxa" w:w="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5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Sim</w:t>
            </w:r>
          </w:p>
        </w:tc>
        <w:tc>
          <w:tcPr>
            <w:tcW w:type="dxa" w:w="3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Alterar senha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2 — Metodos de API externa implementados no frontend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6. Funcionalidades por Pagina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6.1 Landing Page (/)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landing page e a rota principal da aplicacao e apresenta comportamento condicional baseado no estado de autenticacao do usuario: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 autenticado:</w:t>
      </w:r>
    </w:p>
    <w:p>
      <w:pPr>
        <w:pStyle w:val="ListParagraph"/>
        <w:numPr>
          <w:ilvl w:val="0"/>
          <w:numId w:val="1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Dashboard com cards de saldo para cada moeda (BRL, EUR, USDT, BTC)</w:t>
      </w:r>
    </w:p>
    <w:p>
      <w:pPr>
        <w:pStyle w:val="ListParagraph"/>
        <w:numPr>
          <w:ilvl w:val="0"/>
          <w:numId w:val="1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Lista de transacoes recentes com status em tempo real</w:t>
      </w:r>
    </w:p>
    <w:p>
      <w:pPr>
        <w:pStyle w:val="ListParagraph"/>
        <w:numPr>
          <w:ilvl w:val="0"/>
          <w:numId w:val="1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Botoes de acao rapida: Depositar, Sacar, Swap, Exchange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 nao autenticado:</w:t>
      </w:r>
    </w:p>
    <w:p>
      <w:pPr>
        <w:pStyle w:val="ListParagraph"/>
        <w:numPr>
          <w:ilvl w:val="0"/>
          <w:numId w:val="1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Hero section com animacoes Framer Motion (fade-in, slide-up)</w:t>
      </w:r>
    </w:p>
    <w:p>
      <w:pPr>
        <w:pStyle w:val="ListParagraph"/>
        <w:numPr>
          <w:ilvl w:val="0"/>
          <w:numId w:val="1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Features grid com icones e descricoes dos servicos</w:t>
      </w:r>
    </w:p>
    <w:p>
      <w:pPr>
        <w:pStyle w:val="ListParagraph"/>
        <w:numPr>
          <w:ilvl w:val="0"/>
          <w:numId w:val="1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Formulario AuthForm com abas Login/Register e selecao de tier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Modais disponiveis na landing page:</w:t>
      </w:r>
    </w:p>
    <w:p>
      <w:pPr>
        <w:pStyle w:val="ListParagraph"/>
        <w:numPr>
          <w:ilvl w:val="0"/>
          <w:numId w:val="1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DepositModal: 3 abas (PIX, SEPA, Crypto) com fluxos especificos para cada metodo</w:t>
      </w:r>
    </w:p>
    <w:p>
      <w:pPr>
        <w:pStyle w:val="ListParagraph"/>
        <w:numPr>
          <w:ilvl w:val="0"/>
          <w:numId w:val="1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WithdrawModal: 3 abas (PIX, SEPA, Crypto) com validacao de saldo e campos especificos</w:t>
      </w:r>
    </w:p>
    <w:p>
      <w:pPr>
        <w:pStyle w:val="ListParagraph"/>
        <w:numPr>
          <w:ilvl w:val="0"/>
          <w:numId w:val="1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Acesso ao exchange via botao/link direcionando para /exchange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6.2 Exchange (/exchange)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Pagina de conversao de moedas com suporte a BRL, EUR, USDT e BTC. Funcionalidades incluem:</w:t>
      </w:r>
    </w:p>
    <w:p>
      <w:pPr>
        <w:pStyle w:val="ListParagraph"/>
        <w:numPr>
          <w:ilvl w:val="0"/>
          <w:numId w:val="1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Seletor de moeda de origem e destino com botao de swap (inversao)</w:t>
      </w:r>
    </w:p>
    <w:p>
      <w:pPr>
        <w:pStyle w:val="ListParagraph"/>
        <w:numPr>
          <w:ilvl w:val="0"/>
          <w:numId w:val="1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Previa de saldo disponivel para a moeda selecionada</w:t>
      </w:r>
    </w:p>
    <w:p>
      <w:pPr>
        <w:pStyle w:val="ListParagraph"/>
        <w:numPr>
          <w:ilvl w:val="0"/>
          <w:numId w:val="1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Taxa fixa de 0.5% aplicada em todas as conversoes</w:t>
      </w:r>
    </w:p>
    <w:p>
      <w:pPr>
        <w:pStyle w:val="ListParagraph"/>
        <w:numPr>
          <w:ilvl w:val="0"/>
          <w:numId w:val="1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Validacoes: saldo suficiente, moedas diferentes, valor maior que zero</w:t>
      </w:r>
    </w:p>
    <w:p>
      <w:pPr>
        <w:pStyle w:val="ListParagraph"/>
        <w:numPr>
          <w:ilvl w:val="0"/>
          <w:numId w:val="1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Tela de sucesso com resumo completo: valor enviado, valor recebido, taxa aplicada, transaction_id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6.3 Checkout Publico (/c/[id])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Pagina publica de pagamento acessivel sem autenticacao. Caracteristicas: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 sidebar e sem requisito de autenticacao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 de pagamento com tema light (fundo branco) e logo NeXPay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Exibe: titulo, descricao, valor, QR Code PIX (imagem base64), codigo copia-e-cola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Tratamento de erro para links invalidos ou expirados</w:t>
      </w:r>
    </w:p>
    <w:p>
      <w:pPr>
        <w:pStyle w:val="ListParagraph"/>
        <w:numPr>
          <w:ilvl w:val="0"/>
          <w:numId w:val="1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Endpoint publico: GET /checkout/{id} (sem header de autorizacao)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6.4 Extrato (/dashboard/transactions)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Pagina de extrato analitico com filtros avancados e visualizacao tabular dos dados:</w:t>
      </w:r>
    </w:p>
    <w:p>
      <w:pPr>
        <w:pStyle w:val="ListParagraph"/>
        <w:numPr>
          <w:ilvl w:val="0"/>
          <w:numId w:val="1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 cards de resumo no topo: Entradas Acumuladas, Saidas Acumuladas, Volume de Swap</w:t>
      </w:r>
    </w:p>
    <w:p>
      <w:pPr>
        <w:pStyle w:val="ListParagraph"/>
        <w:numPr>
          <w:ilvl w:val="0"/>
          <w:numId w:val="1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Filtros: tipo (deposit/withdraw/swap), moeda (BRL/EUR/USDT/BTC), data inicial (Calendar picker)</w:t>
      </w:r>
    </w:p>
    <w:p>
      <w:pPr>
        <w:pStyle w:val="ListParagraph"/>
        <w:numPr>
          <w:ilvl w:val="0"/>
          <w:numId w:val="1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DataTable com 5 colunas: Data, Tipo, Moeda, Valor, Status</w:t>
      </w:r>
    </w:p>
    <w:p>
      <w:pPr>
        <w:pStyle w:val="ListParagraph"/>
        <w:numPr>
          <w:ilvl w:val="0"/>
          <w:numId w:val="1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Contagem de resultados retornados</w:t>
      </w:r>
    </w:p>
    <w:p>
      <w:pPr>
        <w:pStyle w:val="ListParagraph"/>
        <w:numPr>
          <w:ilvl w:val="0"/>
          <w:numId w:val="16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Botao "Limpar filtros" para resetar todas as selecoes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6.5 Links de Pagamento (/dashboard/payment-links)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Gestao completa de links de pagamento B2B: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Criacao de links via modal com campos: titulo, descricao, moeda (BRL/EUR/USDT), valor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DataTable: Titulo, Moeda, Valor, Status (Ativo/Expirado/Pago), Criado em, Acoes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Copiar URL do checkout utilizando Clipboard API com fallback</w:t>
      </w:r>
    </w:p>
    <w:p>
      <w:pPr>
        <w:pStyle w:val="ListParagraph"/>
        <w:numPr>
          <w:ilvl w:val="0"/>
          <w:numId w:val="17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Abrir checkout em nova aba do navegador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6.6 Developers (/dashboard/developers)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Pagina destinada a integradores e desenvolvedores B2B: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Secao API Keys: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Botao para gerar nova chave (POST /b2b/api-keys/generate)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Lista de chaves com formato mascarado (ex: nk_live_12***4abcd)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Colunas: chave mascarada, status (ativa/inativa), data de criacao</w:t>
      </w:r>
    </w:p>
    <w:p>
      <w:pPr>
        <w:pStyle w:val="ListParagraph"/>
        <w:numPr>
          <w:ilvl w:val="0"/>
          <w:numId w:val="18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Modal de aviso informando que a chave sera exibida apenas uma vez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Secao Webhooks:</w:t>
      </w:r>
    </w:p>
    <w:p>
      <w:pPr>
        <w:pStyle w:val="ListParagraph"/>
        <w:numPr>
          <w:ilvl w:val="0"/>
          <w:numId w:val="1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Campo de input para URL do webhook</w:t>
      </w:r>
    </w:p>
    <w:p>
      <w:pPr>
        <w:pStyle w:val="ListParagraph"/>
        <w:numPr>
          <w:ilvl w:val="0"/>
          <w:numId w:val="1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Botao salvar que aciona POST /b2b/webhooks/config</w:t>
      </w:r>
    </w:p>
    <w:p>
      <w:pPr>
        <w:pStyle w:val="ListParagraph"/>
        <w:numPr>
          <w:ilvl w:val="0"/>
          <w:numId w:val="19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Feedback visual de sucesso/erro via toast Sonner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6.7 Seguranca (/dashboard/security)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Central de configuracoes de seguranca da conta: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Card Alterar Senha: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Campo: senha atual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Campo: nova senha (minimo 6 caracteres) com indicador de forca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Campo: confirmacao de nova senha</w:t>
      </w:r>
    </w:p>
    <w:p>
      <w:pPr>
        <w:pStyle w:val="ListParagraph"/>
        <w:numPr>
          <w:ilvl w:val="0"/>
          <w:numId w:val="20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Toggle show/hide para todos os campos de senha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Card 2FA (Autenticacao em Dois Fatores):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Exibicao do estado atual (ativo/inativo) com badge visual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QR code em base64 para escaneamento em apps autenticadores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Secret key copiavel para entrada manual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Input OTP de 6 digitos para verificacao (componente InputOTP)</w:t>
      </w:r>
    </w:p>
    <w:p>
      <w:pPr>
        <w:pStyle w:val="ListParagraph"/>
        <w:numPr>
          <w:ilvl w:val="0"/>
          <w:numId w:val="21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Botoes para ativar ou desativar 2FA</w:t>
      </w:r>
    </w:p>
    <w:p>
      <w:pPr>
        <w:spacing w:after="120" w:line="25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Card Preferencias:</w:t>
      </w:r>
    </w:p>
    <w:p>
      <w:pPr>
        <w:pStyle w:val="ListParagraph"/>
        <w:numPr>
          <w:ilvl w:val="0"/>
          <w:numId w:val="2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Toggle dark/light mode (integracao com next-themes)</w:t>
      </w:r>
    </w:p>
    <w:p>
      <w:pPr>
        <w:pStyle w:val="ListParagraph"/>
        <w:numPr>
          <w:ilvl w:val="0"/>
          <w:numId w:val="22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Links de suporte: WhatsApp, Telegram, Email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7. Integracoes Externas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Alem da API principal, o NeXPay integra-se com servicos externos complementares: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7.1 TradingView Widget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Widget Ticker Tape gratuito do TradingView incorporado no header do dashboard, exibindo cotacoes em tempo real dos pares: BTC/USD, ETH/USDT, LTC/USDT, XMR/USDT e EUR/BRL. O widget e carregado via script externo e utiliza tema claro/escuro baseado na preferencia do usuario.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7.2 PWA (Progressive Web App)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aplicacao e uma PWA completa com manifest.json configurado para instalacao em dispositivos moveis. A theme color definida e #4ADE80 (verde NeXPay). O service worker permite funcionalidade offline basica e a instalacao na tela inicial de dispositivos Android e iOS.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7.3 API Backend NestJS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Backend NestJS hospedado em VPS dedicada NexTrustX no endereco api-wallet.nextrustx.com. O gateway Caddy atua como reverse proxy, gerenciando SSL/TLS e o routing entre servicos. Todas as comunicacoes sao realizadas via HTTPS.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7.4 Notificacoes (Sonner)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Sistema de notificacoes implementado via biblioteca Sonner com estilo glassmorphism. Os toasts sao exibidos para feedback de acoes do usuario (sucesso, erro, info) com animacoes suaves e posicionamento configuravel.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8. Tipos TypeScript Definidos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Todos os tipos TypeScript sao definidos no arquivo src/types/auth.ts e utilizados em toda a aplicacao para garantir tipagem estatica e seguranca durante o desenvolvimento. A tabela a seguir lista todos os tipos definidos:</w:t>
      </w:r>
    </w:p>
    <w:p>
      <w:pPr>
        <w:spacing w:after="0" w:before="1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20617" w:val="clear"/>
            <w:vAlign w:val="center"/>
          </w:tcPr>
          <w:p>
            <w:pPr>
              <w:spacing w:after="40" w:before="4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 / Definicao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Tier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'WHITE' | 'BLACK'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KycStatus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'PENDING' | 'APPROVED' | 'REJECTED'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id, email, name, cpf?, role, kyc_status, two_factor_enabled?, webhook_url?, created_at?, updated_at?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AuthResponse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access_token, tier, user?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MeResponse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data: { user: User }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ApiError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success: false, error, message?, statusCode?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Balances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BRL, EUR, USDT, BTC (number)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BalanceResponse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balances: Balances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DepositResponse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type: "PIX_DYNAMIC", qr_code (base64), copy_paste, transactionId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CryptoDepositResponse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address, network, min_deposit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WithdrawResponse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transactionId, message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SwapResponse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from_amount, to_amount, fee_applied, transaction_id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id, type, method?, currency_from?, amount_from?, currency_to?, amount_to?, status, created_at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TransactionsResponse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data: { transactions, total, page, limit }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DepositStatusResponse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data: { status, transaction_id? }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ApiKey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id, key, is_active, created_at, last_used?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ApiKeysResponse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data: ApiKey[]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GenerateApiKeyResponse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data: { key, id }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WebhookConfigResponse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webhook_url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TwoFAGenerateResponse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qr_code (base64), secret, backup_codes?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TwoFAVerifyResponse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message, backup_codes?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CheckoutLink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id, title, description, currency, amount, status, payment_url, created_at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CheckoutDetails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data: { id, title, description, currency, amount, status, pix_code?, pix_copy_paste?, created_at }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CheckoutListResponse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success, data: CheckoutLink[]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WhiteTierRegistration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email, password, name, tier: "WHITE", cpf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BlackTierRegistration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email, password, name, tier: "BLACK"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RegistrationPayload</w:t>
            </w:r>
          </w:p>
        </w:tc>
        <w:tc>
          <w:tcPr>
            <w:tcW w:type="dxa" w:w="6826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FFFF" w:val="clear"/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Courier New" w:cs="Courier New" w:eastAsia="Courier New" w:hAnsi="Courier New"/>
                <w:color w:val="020617"/>
                <w:sz w:val="17"/>
                <w:szCs w:val="17"/>
              </w:rPr>
              <w:t xml:space="preserve">WhiteTierRegistration | BlackTierRegistration</w:t>
            </w:r>
          </w:p>
        </w:tc>
      </w:tr>
    </w:tbl>
    <w:p>
      <w:pPr>
        <w:spacing w:after="200" w:before="60" w:line="25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Tabela 3 — Tipos TypeScript definidos no projeto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9. Guia de Deploy (Vercel)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deploy do NeXPay e otimizado para a plataforma Vercel com configuracao minimal. O processo e direto e nao requer rotas de API internas: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9.1 Variavel de Ambiente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unica variavel de ambiente obrigatoria e </w:t>
      </w:r>
      <w:r>
        <w:rPr>
          <w:rFonts w:ascii="Courier New" w:cs="Courier New" w:eastAsia="Courier New" w:hAnsi="Courier New"/>
          <w:b/>
          <w:bCs/>
          <w:color w:val="020617"/>
          <w:sz w:val="19"/>
          <w:szCs w:val="19"/>
        </w:rPr>
        <w:t xml:space="preserve">NEXT_PUBLIC_API_URL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que deve apontar para a URL base da API externa. Se nao definida, o valor padrao utilizado e </w:t>
      </w:r>
      <w:r>
        <w:rPr>
          <w:rFonts w:ascii="Courier New" w:cs="Courier New" w:eastAsia="Courier New" w:hAnsi="Courier New"/>
          <w:b/>
          <w:bCs/>
          <w:color w:val="020617"/>
          <w:sz w:val="19"/>
          <w:szCs w:val="19"/>
        </w:rPr>
        <w:t xml:space="preserve">https://api-wallet.nextrustx.com/api/v1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9.2 Configuracoes do Next.js</w:t>
      </w:r>
    </w:p>
    <w:p>
      <w:pPr>
        <w:pStyle w:val="ListParagraph"/>
        <w:numPr>
          <w:ilvl w:val="0"/>
          <w:numId w:val="2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output: standalone — gera build independente pronto para Vercel</w:t>
      </w:r>
    </w:p>
    <w:p>
      <w:pPr>
        <w:pStyle w:val="ListParagraph"/>
        <w:numPr>
          <w:ilvl w:val="0"/>
          <w:numId w:val="2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Zero rotas de API internas — o frontend nao possui /api/* routes</w:t>
      </w:r>
    </w:p>
    <w:p>
      <w:pPr>
        <w:pStyle w:val="ListParagraph"/>
        <w:numPr>
          <w:ilvl w:val="0"/>
          <w:numId w:val="23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next.config.ts configurado para imagens remotas e headers de seguranca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9.3 Comandos de Build</w:t>
      </w:r>
    </w:p>
    <w:p>
      <w:pPr>
        <w:pStyle w:val="ListParagraph"/>
        <w:numPr>
          <w:ilvl w:val="0"/>
          <w:numId w:val="2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Build de producao: next build</w:t>
      </w:r>
    </w:p>
    <w:p>
      <w:pPr>
        <w:pStyle w:val="ListParagraph"/>
        <w:numPr>
          <w:ilvl w:val="0"/>
          <w:numId w:val="2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de producao: bun .next/standalone/server.js</w:t>
      </w:r>
    </w:p>
    <w:p>
      <w:pPr>
        <w:pStyle w:val="ListParagraph"/>
        <w:numPr>
          <w:ilvl w:val="0"/>
          <w:numId w:val="24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Script de build personalizado: cp -r .next/static e public para standalone</w:t>
      </w:r>
    </w:p>
    <w:p>
      <w:pPr>
        <w:pStyle w:val="Heading2"/>
        <w:spacing w:after="200" w:before="4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9.4 Gateway Caddy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ambientes VPS (alternativa ao Vercel), o gateway Caddy e utilizado como reverse proxy para gerenciar o routing entre servicos (frontend NeXPay, API NestJS, etc.). O Caddyfile configurado esta na raiz do projeto.</w:t>
      </w:r>
    </w:p>
    <w:p>
      <w:pPr>
        <w:pStyle w:val="Heading1"/>
        <w:spacing w:after="300" w:before="600" w:line="250"/>
      </w:pPr>
      <w:r>
        <w:rPr>
          <w:rFonts w:ascii="Times New Roman" w:cs="Times New Roman" w:eastAsia="Times New Roman" w:hAnsi="Times New Roman"/>
          <w:b/>
          <w:bCs/>
          <w:color w:val="020617"/>
          <w:sz w:val="36"/>
          <w:szCs w:val="36"/>
        </w:rPr>
        <w:t xml:space="preserve">10. Observacoes e Consideracoes</w:t>
      </w:r>
    </w:p>
    <w:p>
      <w:pPr>
        <w:spacing w:after="12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Consideracoes tecnicas e decisoes arquiteturais relevantes para o desenvolvimento e manutencao do NeXPay: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Todas as paginas client-side utilizam a diretiva "use client" no topo do arquivo, garantindo renderizacao no lado do cliente com acesso a hooks e APIs do navegador.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Glassmorphism e o padrao visual predominante, aplicado atraves das classes CSS customizadas "glass" e "glass-strong" para efeito de vidro fosco com blur e transparencia.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Design responsivo mobile-first, onde todas as layouts sao construidos primeiro para dispositivos moveis e expandidos progressivamente para tablets e desktops.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Dark/Light mode implementado via next-themes com suporte a preferencia do sistema operacional e toggle manual pelo usuario.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Gerenciamento de JWT baseado em cookies com utilitario cookieUtils (src/lib/cookies.ts) para leitura, escrita e remocao segura do token.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Gateway Caddy para routing entre servicos em ambientes VPS, com terminacao SSL automatica e redirecionamento HTTP para HTTPS.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classe ApiService e um singleton exportado, garantindo uma unica instancia durante todo o ciclo de vida da aplicacao.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componente KycBanner utiliza a propriedade computada showKycBanner do AuthContext para controle condicional de exibicao, evitando re-renders desnecessarios.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integracao com TradingView utiliza widget gratuito via CDN externo, sem custos adicionais de licenca.</w:t>
      </w:r>
    </w:p>
    <w:p>
      <w:pPr>
        <w:pStyle w:val="ListParagraph"/>
        <w:numPr>
          <w:ilvl w:val="0"/>
          <w:numId w:val="25"/>
        </w:numPr>
        <w:spacing w:after="60" w:line="25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PWA manifest.json esta configurado com theme color #4ADE80 e suporte a instalacao em dispositivos moveis via prompt automatico do navegador.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de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NeXPay — Documento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 w:line="25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 w:line="25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2026-04-02T14:21:58.028Z</dcterms:created>
  <dcterms:modified xsi:type="dcterms:W3CDTF">2026-04-02T14:21:58.028Z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