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BDE" w:rsidRPr="0020324C" w:rsidRDefault="00F31040" w:rsidP="0020324C">
      <w:pPr>
        <w:pStyle w:val="Title"/>
      </w:pPr>
      <w:r>
        <w:t>Abbreviations &amp; Acronyms</w:t>
      </w:r>
    </w:p>
    <w:p w:rsidR="0020324C" w:rsidRPr="00D46E5E" w:rsidRDefault="0020324C" w:rsidP="00EE1317">
      <w:pPr>
        <w:pStyle w:val="Title"/>
        <w:rPr>
          <w:b/>
          <w:sz w:val="28"/>
          <w:szCs w:val="28"/>
        </w:rPr>
      </w:pPr>
    </w:p>
    <w:p w:rsidR="00EE1317" w:rsidRDefault="00F31040" w:rsidP="00EE1317">
      <w:r>
        <w:t>AC — Applied Cryptography (C5 module)</w:t>
      </w:r>
    </w:p>
    <w:p w:rsidR="00690AAA" w:rsidRPr="00ED2543" w:rsidRDefault="00690AAA" w:rsidP="00690AAA">
      <w:r w:rsidRPr="00ED2543">
        <w:t xml:space="preserve">ACM CS 2013, ACM — The ACM/IEEE-CS Computer Science Curricula 2013. Curriculum Guidelines for Undergraduate Degree Programs in Computer Science developed by the Joint Task Force on Computing Curricula Association for Computing Machinery (ACM) IEEE Computer Society. See documentation at </w:t>
      </w:r>
      <w:hyperlink r:id="rId8" w:history="1">
        <w:r w:rsidRPr="00ED2543">
          <w:rPr>
            <w:rStyle w:val="Hyperlink"/>
          </w:rPr>
          <w:t>https://www.acm.org/binaries/content/assets/education/cs2013_web_final.pdf</w:t>
        </w:r>
      </w:hyperlink>
      <w:r w:rsidRPr="00ED2543">
        <w:t xml:space="preserve">. </w:t>
      </w:r>
    </w:p>
    <w:p w:rsidR="00690AAA" w:rsidRPr="00ED2543" w:rsidRDefault="00690AAA" w:rsidP="00690AAA">
      <w:r w:rsidRPr="00ED2543">
        <w:t xml:space="preserve">AP CSP — The AP (Advanced Placement) Computer Science Principles course. See documentation at </w:t>
      </w:r>
      <w:hyperlink r:id="rId9" w:history="1">
        <w:r w:rsidRPr="00ED2543">
          <w:rPr>
            <w:rStyle w:val="Hyperlink"/>
          </w:rPr>
          <w:t>https://apstudent.collegeboard.org/apcourse/ap-computer-science-principles</w:t>
        </w:r>
      </w:hyperlink>
      <w:r w:rsidRPr="00ED2543">
        <w:t xml:space="preserve">. </w:t>
      </w:r>
    </w:p>
    <w:p w:rsidR="00DA195E" w:rsidRPr="00DA195E" w:rsidRDefault="00DA195E" w:rsidP="00DA195E">
      <w:r w:rsidRPr="00DA195E">
        <w:t>BASH</w:t>
      </w:r>
      <w:r w:rsidRPr="00ED2543">
        <w:t xml:space="preserve"> — </w:t>
      </w:r>
      <w:r>
        <w:t>Bourne-Again SHell</w:t>
      </w:r>
    </w:p>
    <w:p w:rsidR="00F07964" w:rsidRDefault="00F07964" w:rsidP="00F07964">
      <w:r w:rsidRPr="00F07964">
        <w:t>CAE-2Y</w:t>
      </w:r>
      <w:r w:rsidR="0003305E">
        <w:t>, CAE</w:t>
      </w:r>
      <w:r>
        <w:t xml:space="preserve"> — National Center</w:t>
      </w:r>
      <w:r w:rsidRPr="00F07964">
        <w:t xml:space="preserve"> of Academic Excellence in Cyber Defense Two-Year Education (CAE-2Y)</w:t>
      </w:r>
      <w:r>
        <w:t xml:space="preserve"> is a designation jointly awarded by the National Security Agency (NSA) and the Department of Homeland Security (DHS). </w:t>
      </w:r>
    </w:p>
    <w:p w:rsidR="00690AAA" w:rsidRPr="00ED2543" w:rsidRDefault="00690AAA" w:rsidP="00690AAA">
      <w:r w:rsidRPr="00ED2543">
        <w:t>CAS — Cybersecurity and Society (C5 module)</w:t>
      </w:r>
    </w:p>
    <w:p w:rsidR="00690AAA" w:rsidRPr="00ED2543" w:rsidRDefault="00690AAA" w:rsidP="00690AAA">
      <w:r w:rsidRPr="00ED2543">
        <w:t>CC — Cyber Threats and Countermeasures (C5 module)</w:t>
      </w:r>
    </w:p>
    <w:p w:rsidR="00690AAA" w:rsidRPr="00ED2543" w:rsidRDefault="00690AAA" w:rsidP="00690AAA">
      <w:r w:rsidRPr="00ED2543">
        <w:t>CyP — Cybersecurity Principles (C5 module)</w:t>
      </w:r>
    </w:p>
    <w:p w:rsidR="00690AAA" w:rsidRPr="00ED2543" w:rsidRDefault="00690AAA" w:rsidP="00690AAA">
      <w:r w:rsidRPr="00ED2543">
        <w:t xml:space="preserve">KUs — Knowledge Units. Designation as a National Center of Academic Excellence in Cyber Defense is based on meeting a defined set of Knowledge Units. See documentation at </w:t>
      </w:r>
      <w:hyperlink r:id="rId10" w:history="1">
        <w:r w:rsidRPr="00ED2543">
          <w:rPr>
            <w:rStyle w:val="Hyperlink"/>
          </w:rPr>
          <w:t>https://www.iad.gov/NIETP/index.cfm</w:t>
        </w:r>
      </w:hyperlink>
      <w:r w:rsidRPr="00ED2543">
        <w:t xml:space="preserve">.  </w:t>
      </w:r>
    </w:p>
    <w:p w:rsidR="00A7426D" w:rsidRDefault="006A71C6" w:rsidP="00F07964">
      <w:r>
        <w:t>LO — g</w:t>
      </w:r>
      <w:r w:rsidR="00A7426D">
        <w:t>eneral acronym for either Learning Objec</w:t>
      </w:r>
      <w:r>
        <w:t>tives or Learning Outcomes</w:t>
      </w:r>
      <w:r w:rsidR="00A7426D">
        <w:t xml:space="preserve">  </w:t>
      </w:r>
    </w:p>
    <w:p w:rsidR="00F07964" w:rsidRDefault="00F07964" w:rsidP="00F07964">
      <w:r>
        <w:t xml:space="preserve">NSA/DHS — The National Security Agency (NSA) and the Department of Homeland Security (DHS) </w:t>
      </w:r>
      <w:r w:rsidRPr="00F07964">
        <w:t>jointly sponsor the National Centers of Academic Excellence in Cyber Defense (CD) Education (CAE-CDE), Two-Year Education (CAE-2Y)</w:t>
      </w:r>
      <w:r>
        <w:t>,</w:t>
      </w:r>
      <w:r w:rsidRPr="00F07964">
        <w:t xml:space="preserve"> and Research (CAE-R) programs.</w:t>
      </w:r>
    </w:p>
    <w:p w:rsidR="00690AAA" w:rsidRPr="00ED2543" w:rsidRDefault="00690AAA" w:rsidP="00690AAA">
      <w:pPr>
        <w:rPr>
          <w:rFonts w:cs="Arial"/>
          <w:color w:val="000000"/>
          <w:szCs w:val="22"/>
        </w:rPr>
      </w:pPr>
      <w:r w:rsidRPr="00ED2543">
        <w:rPr>
          <w:rFonts w:cs="Arial"/>
          <w:color w:val="000000"/>
          <w:szCs w:val="22"/>
        </w:rPr>
        <w:t>RSD</w:t>
      </w:r>
      <w:r w:rsidRPr="00ED2543">
        <w:t xml:space="preserve"> — </w:t>
      </w:r>
      <w:r w:rsidRPr="00ED2543">
        <w:rPr>
          <w:rFonts w:cs="Arial"/>
          <w:color w:val="000000"/>
          <w:szCs w:val="22"/>
        </w:rPr>
        <w:t>Responsible Software Development (C5 module)</w:t>
      </w:r>
    </w:p>
    <w:p w:rsidR="00690AAA" w:rsidRPr="00ED2543" w:rsidRDefault="00690AAA" w:rsidP="00690AAA">
      <w:pPr>
        <w:rPr>
          <w:rFonts w:cs="Arial"/>
          <w:color w:val="000000"/>
          <w:szCs w:val="22"/>
        </w:rPr>
      </w:pPr>
      <w:r w:rsidRPr="00ED2543">
        <w:t>SD — Securing Data from Risk (C5 module)</w:t>
      </w:r>
    </w:p>
    <w:p w:rsidR="00B11EB6" w:rsidRDefault="00F31040" w:rsidP="00B11EB6">
      <w:r>
        <w:rPr>
          <w:rFonts w:ascii="Arial" w:hAnsi="Arial" w:cs="Arial"/>
          <w:color w:val="000000"/>
          <w:szCs w:val="22"/>
        </w:rPr>
        <w:t>S</w:t>
      </w:r>
      <w:r w:rsidR="00A30DE2">
        <w:rPr>
          <w:rFonts w:ascii="Arial" w:hAnsi="Arial" w:cs="Arial"/>
          <w:color w:val="000000"/>
          <w:szCs w:val="22"/>
        </w:rPr>
        <w:t>e</w:t>
      </w:r>
      <w:r>
        <w:rPr>
          <w:rFonts w:ascii="Arial" w:hAnsi="Arial" w:cs="Arial"/>
          <w:color w:val="000000"/>
          <w:szCs w:val="22"/>
        </w:rPr>
        <w:t xml:space="preserve">S </w:t>
      </w:r>
      <w:r>
        <w:t>— Secure Scripting (C5 module)</w:t>
      </w:r>
      <w:bookmarkStart w:id="0" w:name="_GoBack"/>
      <w:bookmarkEnd w:id="0"/>
    </w:p>
    <w:sectPr w:rsidR="00B11EB6" w:rsidSect="0020324C">
      <w:footerReference w:type="default" r:id="rId11"/>
      <w:headerReference w:type="first" r:id="rId12"/>
      <w:footerReference w:type="first" r:id="rId13"/>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FD0" w:rsidRDefault="003D1FD0">
      <w:r>
        <w:separator/>
      </w:r>
    </w:p>
  </w:endnote>
  <w:endnote w:type="continuationSeparator" w:id="0">
    <w:p w:rsidR="003D1FD0" w:rsidRDefault="003D1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99E" w:rsidRPr="008517B4" w:rsidRDefault="00DA195E" w:rsidP="000A4BDE">
    <w:pPr>
      <w:pStyle w:val="Footer"/>
      <w:spacing w:before="0" w:after="0" w:line="240" w:lineRule="auto"/>
      <w:jc w:val="right"/>
      <w:rPr>
        <w:rFonts w:ascii="Calibri" w:hAnsi="Calibri"/>
        <w:sz w:val="24"/>
        <w:szCs w:val="24"/>
      </w:rPr>
    </w:pPr>
    <w:r>
      <w:rPr>
        <w:rFonts w:ascii="Calibri" w:hAnsi="Calibri"/>
        <w:sz w:val="14"/>
      </w:rPr>
      <w:pict w14:anchorId="0DAF8663">
        <v:rect id="_x0000_i1025" style="width:479pt;height:1pt" o:hralign="center" o:hrstd="t" o:hrnoshade="t" o:hr="t" fillcolor="#1cade4 [3204]" stroked="f"/>
      </w:pict>
    </w:r>
    <w:r w:rsidR="00A7799E">
      <w:rPr>
        <w:rFonts w:ascii="Calibri" w:hAnsi="Calibri"/>
        <w:sz w:val="14"/>
      </w:rPr>
      <w:tab/>
    </w:r>
    <w:r w:rsidR="00A7799E" w:rsidRPr="008517B4">
      <w:rPr>
        <w:rFonts w:ascii="Calibri" w:hAnsi="Calibri"/>
        <w:sz w:val="24"/>
        <w:szCs w:val="24"/>
      </w:rPr>
      <w:t xml:space="preserve"> Page | </w:t>
    </w:r>
    <w:r w:rsidR="00A7799E" w:rsidRPr="008517B4">
      <w:rPr>
        <w:rFonts w:ascii="Calibri" w:hAnsi="Calibri"/>
        <w:sz w:val="24"/>
        <w:szCs w:val="24"/>
      </w:rPr>
      <w:fldChar w:fldCharType="begin"/>
    </w:r>
    <w:r w:rsidR="00A7799E" w:rsidRPr="008517B4">
      <w:rPr>
        <w:rFonts w:ascii="Calibri" w:hAnsi="Calibri"/>
        <w:sz w:val="24"/>
        <w:szCs w:val="24"/>
      </w:rPr>
      <w:instrText xml:space="preserve"> PAGE   \* MERGEFORMAT </w:instrText>
    </w:r>
    <w:r w:rsidR="00A7799E" w:rsidRPr="008517B4">
      <w:rPr>
        <w:rFonts w:ascii="Calibri" w:hAnsi="Calibri"/>
        <w:sz w:val="24"/>
        <w:szCs w:val="24"/>
      </w:rPr>
      <w:fldChar w:fldCharType="separate"/>
    </w:r>
    <w:r>
      <w:rPr>
        <w:rFonts w:ascii="Calibri" w:hAnsi="Calibri"/>
        <w:noProof/>
        <w:sz w:val="24"/>
        <w:szCs w:val="24"/>
      </w:rPr>
      <w:t>2</w:t>
    </w:r>
    <w:r w:rsidR="00A7799E" w:rsidRPr="008517B4">
      <w:rPr>
        <w:rFonts w:ascii="Calibri" w:hAnsi="Calibri"/>
        <w:noProof/>
        <w:sz w:val="24"/>
        <w:szCs w:val="24"/>
      </w:rPr>
      <w:fldChar w:fldCharType="end"/>
    </w:r>
    <w:r w:rsidR="00A7799E" w:rsidRPr="008517B4">
      <w:rPr>
        <w:rFonts w:ascii="Calibri" w:hAnsi="Calibri"/>
        <w:sz w:val="24"/>
        <w:szCs w:val="24"/>
      </w:rPr>
      <w:t xml:space="preserve"> </w:t>
    </w:r>
  </w:p>
  <w:p w:rsidR="00EB5F36" w:rsidRPr="008517B4" w:rsidRDefault="000A4BDE" w:rsidP="000A4BDE">
    <w:pPr>
      <w:pStyle w:val="Footer"/>
      <w:spacing w:before="0" w:after="0" w:line="240" w:lineRule="auto"/>
      <w:rPr>
        <w:rFonts w:ascii="Calibri" w:hAnsi="Calibri"/>
        <w:sz w:val="24"/>
        <w:szCs w:val="24"/>
      </w:rPr>
    </w:pPr>
    <w:r w:rsidRPr="008517B4">
      <w:rPr>
        <w:rFonts w:ascii="Calibri" w:hAnsi="Calibri"/>
        <w:noProof/>
        <w:sz w:val="24"/>
        <w:szCs w:val="24"/>
      </w:rPr>
      <w:drawing>
        <wp:inline distT="0" distB="0" distL="0" distR="0" wp14:anchorId="03C8F06D" wp14:editId="4EBC44C3">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8517B4">
      <w:rPr>
        <w:rFonts w:ascii="Calibri" w:hAnsi="Calibri"/>
        <w:sz w:val="24"/>
        <w:szCs w:val="24"/>
      </w:rPr>
      <w:t xml:space="preserve">  This document is licensed with a </w:t>
    </w:r>
    <w:hyperlink r:id="rId2" w:history="1">
      <w:r w:rsidRPr="008517B4">
        <w:rPr>
          <w:rStyle w:val="Hyperlink"/>
          <w:rFonts w:ascii="Calibri" w:hAnsi="Calibri"/>
          <w:sz w:val="24"/>
          <w:szCs w:val="24"/>
        </w:rPr>
        <w:t>Creative Commons Attribution 4.0 International License</w:t>
      </w:r>
    </w:hyperlink>
    <w:r w:rsidRPr="008517B4">
      <w:rPr>
        <w:rStyle w:val="Hyperlink"/>
        <w:rFonts w:ascii="Calibri" w:hAnsi="Calibri"/>
        <w:sz w:val="24"/>
        <w:szCs w:val="24"/>
      </w:rPr>
      <w:t xml:space="preserve"> </w:t>
    </w:r>
    <w:r w:rsidR="00A7799E" w:rsidRPr="008517B4">
      <w:rPr>
        <w:rFonts w:ascii="Calibri" w:hAnsi="Calibri"/>
        <w:sz w:val="24"/>
        <w:szCs w:val="24"/>
      </w:rPr>
      <w:t xml:space="preserve">©2017 </w:t>
    </w:r>
    <w:hyperlink r:id="rId3" w:history="1">
      <w:r w:rsidR="00A7799E" w:rsidRPr="008517B4">
        <w:rPr>
          <w:rStyle w:val="Hyperlink"/>
          <w:rFonts w:ascii="Calibri" w:hAnsi="Calibri"/>
          <w:sz w:val="24"/>
          <w:szCs w:val="24"/>
        </w:rPr>
        <w:t>Catalyzing Computing and Cybersecurity in Community Colleges</w:t>
      </w:r>
    </w:hyperlink>
    <w:r w:rsidR="00A7799E" w:rsidRPr="008517B4">
      <w:rPr>
        <w:rFonts w:ascii="Calibri" w:hAnsi="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B9" w:rsidRPr="008517B4" w:rsidRDefault="00DA195E" w:rsidP="00D40DB9">
    <w:pPr>
      <w:pStyle w:val="Footer"/>
      <w:spacing w:before="0" w:after="0" w:line="240" w:lineRule="auto"/>
      <w:jc w:val="right"/>
      <w:rPr>
        <w:rFonts w:ascii="Calibri" w:hAnsi="Calibri"/>
        <w:sz w:val="24"/>
        <w:szCs w:val="24"/>
      </w:rPr>
    </w:pPr>
    <w:r>
      <w:rPr>
        <w:rFonts w:ascii="Calibri" w:hAnsi="Calibri"/>
        <w:sz w:val="14"/>
      </w:rPr>
      <w:pict>
        <v:rect id="_x0000_i1026" style="width:479pt;height:1pt" o:hralign="center" o:hrstd="t" o:hrnoshade="t" o:hr="t" fillcolor="#1cade4 [3204]" stroked="f"/>
      </w:pict>
    </w:r>
    <w:r w:rsidR="00D40DB9">
      <w:rPr>
        <w:rFonts w:ascii="Calibri" w:hAnsi="Calibri"/>
        <w:sz w:val="14"/>
      </w:rPr>
      <w:tab/>
    </w:r>
    <w:r w:rsidR="00D40DB9" w:rsidRPr="008517B4">
      <w:rPr>
        <w:rFonts w:ascii="Calibri" w:hAnsi="Calibri"/>
        <w:sz w:val="24"/>
        <w:szCs w:val="24"/>
      </w:rPr>
      <w:t xml:space="preserve"> Page | </w:t>
    </w:r>
    <w:r w:rsidR="00D40DB9" w:rsidRPr="008517B4">
      <w:rPr>
        <w:rFonts w:ascii="Calibri" w:hAnsi="Calibri"/>
        <w:sz w:val="24"/>
        <w:szCs w:val="24"/>
      </w:rPr>
      <w:fldChar w:fldCharType="begin"/>
    </w:r>
    <w:r w:rsidR="00D40DB9" w:rsidRPr="008517B4">
      <w:rPr>
        <w:rFonts w:ascii="Calibri" w:hAnsi="Calibri"/>
        <w:sz w:val="24"/>
        <w:szCs w:val="24"/>
      </w:rPr>
      <w:instrText xml:space="preserve"> PAGE   \* MERGEFORMAT </w:instrText>
    </w:r>
    <w:r w:rsidR="00D40DB9" w:rsidRPr="008517B4">
      <w:rPr>
        <w:rFonts w:ascii="Calibri" w:hAnsi="Calibri"/>
        <w:sz w:val="24"/>
        <w:szCs w:val="24"/>
      </w:rPr>
      <w:fldChar w:fldCharType="separate"/>
    </w:r>
    <w:r>
      <w:rPr>
        <w:rFonts w:ascii="Calibri" w:hAnsi="Calibri"/>
        <w:noProof/>
        <w:sz w:val="24"/>
        <w:szCs w:val="24"/>
      </w:rPr>
      <w:t>1</w:t>
    </w:r>
    <w:r w:rsidR="00D40DB9" w:rsidRPr="008517B4">
      <w:rPr>
        <w:rFonts w:ascii="Calibri" w:hAnsi="Calibri"/>
        <w:noProof/>
        <w:sz w:val="24"/>
        <w:szCs w:val="24"/>
      </w:rPr>
      <w:fldChar w:fldCharType="end"/>
    </w:r>
    <w:r w:rsidR="00D40DB9" w:rsidRPr="008517B4">
      <w:rPr>
        <w:rFonts w:ascii="Calibri" w:hAnsi="Calibri"/>
        <w:sz w:val="24"/>
        <w:szCs w:val="24"/>
      </w:rPr>
      <w:t xml:space="preserve"> </w:t>
    </w:r>
  </w:p>
  <w:p w:rsidR="00D40DB9" w:rsidRPr="008517B4" w:rsidRDefault="00D40DB9" w:rsidP="00D40DB9">
    <w:pPr>
      <w:pStyle w:val="Footer"/>
      <w:spacing w:before="0" w:after="0" w:line="240" w:lineRule="auto"/>
      <w:rPr>
        <w:rFonts w:ascii="Calibri" w:hAnsi="Calibri"/>
        <w:sz w:val="24"/>
        <w:szCs w:val="24"/>
      </w:rPr>
    </w:pPr>
    <w:r w:rsidRPr="008517B4">
      <w:rPr>
        <w:rFonts w:ascii="Calibri" w:hAnsi="Calibri"/>
        <w:noProof/>
        <w:sz w:val="24"/>
        <w:szCs w:val="24"/>
      </w:rPr>
      <w:drawing>
        <wp:inline distT="0" distB="0" distL="0" distR="0" wp14:anchorId="74E4D6AD" wp14:editId="0A0C970C">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8517B4">
      <w:rPr>
        <w:rFonts w:ascii="Calibri" w:hAnsi="Calibri"/>
        <w:sz w:val="24"/>
        <w:szCs w:val="24"/>
      </w:rPr>
      <w:t xml:space="preserve">  This document is licensed with a </w:t>
    </w:r>
    <w:hyperlink r:id="rId2" w:history="1">
      <w:r w:rsidRPr="008517B4">
        <w:rPr>
          <w:rStyle w:val="Hyperlink"/>
          <w:rFonts w:ascii="Calibri" w:hAnsi="Calibri"/>
          <w:sz w:val="24"/>
          <w:szCs w:val="24"/>
        </w:rPr>
        <w:t>Creative Commons Attribution 4.0 International License</w:t>
      </w:r>
    </w:hyperlink>
    <w:r w:rsidRPr="008517B4">
      <w:rPr>
        <w:rStyle w:val="Hyperlink"/>
        <w:rFonts w:ascii="Calibri" w:hAnsi="Calibri"/>
        <w:sz w:val="24"/>
        <w:szCs w:val="24"/>
      </w:rPr>
      <w:t xml:space="preserve"> </w:t>
    </w:r>
    <w:r w:rsidRPr="008517B4">
      <w:rPr>
        <w:rFonts w:ascii="Calibri" w:hAnsi="Calibri"/>
        <w:sz w:val="24"/>
        <w:szCs w:val="24"/>
      </w:rPr>
      <w:t xml:space="preserve">©2017 </w:t>
    </w:r>
    <w:hyperlink r:id="rId3" w:history="1">
      <w:r w:rsidRPr="008517B4">
        <w:rPr>
          <w:rStyle w:val="Hyperlink"/>
          <w:rFonts w:ascii="Calibri" w:hAnsi="Calibri"/>
          <w:sz w:val="24"/>
          <w:szCs w:val="24"/>
        </w:rPr>
        <w:t>Catalyzing Computing and Cybersecurity in Community Colleges</w:t>
      </w:r>
    </w:hyperlink>
    <w:r w:rsidRPr="008517B4">
      <w:rPr>
        <w:rFonts w:ascii="Calibri" w:hAnsi="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FD0" w:rsidRDefault="003D1FD0">
      <w:r>
        <w:separator/>
      </w:r>
    </w:p>
  </w:footnote>
  <w:footnote w:type="continuationSeparator" w:id="0">
    <w:p w:rsidR="003D1FD0" w:rsidRDefault="003D1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4C" w:rsidRPr="0020324C" w:rsidRDefault="0020324C" w:rsidP="0020324C">
    <w:pPr>
      <w:pStyle w:val="Header"/>
      <w:tabs>
        <w:tab w:val="clear" w:pos="4680"/>
        <w:tab w:val="clear" w:pos="9360"/>
        <w:tab w:val="left" w:pos="6120"/>
      </w:tabs>
      <w:ind w:left="-720"/>
      <w:jc w:val="both"/>
    </w:pPr>
    <w:r>
      <w:rPr>
        <w:noProof/>
      </w:rPr>
      <w:drawing>
        <wp:inline distT="0" distB="0" distL="0" distR="0" wp14:anchorId="15CCA63D" wp14:editId="67122F4D">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3FAD7F34" wp14:editId="7DF5CCBF">
          <wp:extent cx="828675" cy="838200"/>
          <wp:effectExtent l="0" t="0" r="9525" b="0"/>
          <wp:docPr id="54" name="Picture 54" descr="C5 Logo - 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1638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FD0"/>
    <w:rsid w:val="00006B32"/>
    <w:rsid w:val="00010706"/>
    <w:rsid w:val="0003305E"/>
    <w:rsid w:val="000A4BDE"/>
    <w:rsid w:val="00104E3D"/>
    <w:rsid w:val="001E68C2"/>
    <w:rsid w:val="001F13BF"/>
    <w:rsid w:val="0020324C"/>
    <w:rsid w:val="002B2F71"/>
    <w:rsid w:val="002C4B43"/>
    <w:rsid w:val="002E7E76"/>
    <w:rsid w:val="002F2CEF"/>
    <w:rsid w:val="00313533"/>
    <w:rsid w:val="0032640A"/>
    <w:rsid w:val="00347B71"/>
    <w:rsid w:val="003C4E7E"/>
    <w:rsid w:val="003C57A9"/>
    <w:rsid w:val="003D1FD0"/>
    <w:rsid w:val="0051152D"/>
    <w:rsid w:val="00690AAA"/>
    <w:rsid w:val="006A71C6"/>
    <w:rsid w:val="007051FF"/>
    <w:rsid w:val="00714366"/>
    <w:rsid w:val="00751B0B"/>
    <w:rsid w:val="007B5098"/>
    <w:rsid w:val="008517B4"/>
    <w:rsid w:val="008C72D2"/>
    <w:rsid w:val="008C7E92"/>
    <w:rsid w:val="008D5430"/>
    <w:rsid w:val="0092482E"/>
    <w:rsid w:val="00A30DE2"/>
    <w:rsid w:val="00A517CC"/>
    <w:rsid w:val="00A565F1"/>
    <w:rsid w:val="00A7426D"/>
    <w:rsid w:val="00A7799E"/>
    <w:rsid w:val="00B0578E"/>
    <w:rsid w:val="00B07F99"/>
    <w:rsid w:val="00B10FD5"/>
    <w:rsid w:val="00B11EB6"/>
    <w:rsid w:val="00B23E4B"/>
    <w:rsid w:val="00B71E53"/>
    <w:rsid w:val="00BA6B8E"/>
    <w:rsid w:val="00BC3835"/>
    <w:rsid w:val="00C92EC3"/>
    <w:rsid w:val="00CD551A"/>
    <w:rsid w:val="00D07D29"/>
    <w:rsid w:val="00D15BBF"/>
    <w:rsid w:val="00D40DB9"/>
    <w:rsid w:val="00D46E5E"/>
    <w:rsid w:val="00DA195E"/>
    <w:rsid w:val="00DC0C38"/>
    <w:rsid w:val="00DF2652"/>
    <w:rsid w:val="00E2141F"/>
    <w:rsid w:val="00E314A3"/>
    <w:rsid w:val="00EB4C8E"/>
    <w:rsid w:val="00EB5F36"/>
    <w:rsid w:val="00ED65F5"/>
    <w:rsid w:val="00EE1317"/>
    <w:rsid w:val="00F07964"/>
    <w:rsid w:val="00F31040"/>
    <w:rsid w:val="00F6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7"/>
    <o:shapelayout v:ext="edit">
      <o:idmap v:ext="edit" data="1"/>
    </o:shapelayout>
  </w:shapeDefaults>
  <w:decimalSymbol w:val="."/>
  <w:listSeparator w:val=","/>
  <w14:docId w14:val="2D085366"/>
  <w15:docId w15:val="{A164DADD-6729-4455-A704-399F9A26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517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517CC"/>
    <w:rPr>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A517CC"/>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character" w:styleId="FollowedHyperlink">
    <w:name w:val="FollowedHyperlink"/>
    <w:basedOn w:val="DefaultParagraphFont"/>
    <w:uiPriority w:val="99"/>
    <w:semiHidden/>
    <w:unhideWhenUsed/>
    <w:rsid w:val="00104E3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m.org/binaries/content/assets/education/cs2013_web_final.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ad.gov/NIETP/index.cfm" TargetMode="External"/><Relationship Id="rId4" Type="http://schemas.openxmlformats.org/officeDocument/2006/relationships/settings" Target="settings.xml"/><Relationship Id="rId9" Type="http://schemas.openxmlformats.org/officeDocument/2006/relationships/hyperlink" Target="https://apstudent.collegeboard.org/apcourse/ap-computer-science-principl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59E92-D9AF-42C8-893D-B4B15396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10</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Christine Hosler</cp:lastModifiedBy>
  <cp:revision>7</cp:revision>
  <dcterms:created xsi:type="dcterms:W3CDTF">2017-12-29T23:26:00Z</dcterms:created>
  <dcterms:modified xsi:type="dcterms:W3CDTF">2018-06-08T22:03:00Z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