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 w:eastAsia="Microsoft YaHei"/>
          <w:b/>
          <w:color w:val="2E74B5"/>
          <w:sz w:val="20"/>
        </w:rPr>
        <w:t>实验分析报告</w:t>
      </w:r>
    </w:p>
    <w:p>
      <w:pPr>
        <w:spacing w:after="100"/>
      </w:pPr>
      <w:r>
        <w:rPr>
          <w:rFonts w:ascii="Calibri" w:hAnsi="Calibri" w:eastAsia="Microsoft YaHei"/>
          <w:b/>
          <w:color w:val="000000"/>
          <w:sz w:val="46"/>
        </w:rPr>
        <w:t>AIT-ADS 50 条样本：DeepSeek V4 模型与智能体策略评测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5"/>
        </w:rPr>
        <w:t>V4 Flash / V4 Pro · Judge-only / ReAct / Multi-Agent · No-RAG / 选择性 RAG</w:t>
      </w:r>
    </w:p>
    <w:p>
      <w:pPr>
        <w:spacing w:after="40"/>
      </w:pPr>
      <w:r>
        <w:rPr>
          <w:rFonts w:ascii="Calibri" w:hAnsi="Calibri" w:eastAsia="Microsoft YaHei"/>
          <w:b/>
          <w:color w:val="17365D"/>
          <w:sz w:val="21"/>
        </w:rPr>
        <w:t>项目：</w:t>
      </w:r>
      <w:r>
        <w:rPr>
          <w:rFonts w:ascii="Calibri" w:hAnsi="Calibri" w:eastAsia="Microsoft YaHei"/>
          <w:color w:val="000000"/>
          <w:sz w:val="21"/>
        </w:rPr>
        <w:t>XH-202614 · AI+安全大模型平台的智能体研究</w:t>
      </w:r>
    </w:p>
    <w:p>
      <w:pPr>
        <w:spacing w:after="40"/>
      </w:pPr>
      <w:r>
        <w:rPr>
          <w:rFonts w:ascii="Calibri" w:hAnsi="Calibri" w:eastAsia="Microsoft YaHei"/>
          <w:b/>
          <w:color w:val="17365D"/>
          <w:sz w:val="21"/>
        </w:rPr>
        <w:t>数据来源：</w:t>
      </w:r>
      <w:r>
        <w:rPr>
          <w:rFonts w:ascii="Calibri" w:hAnsi="Calibri" w:eastAsia="Microsoft YaHei"/>
          <w:color w:val="000000"/>
          <w:sz w:val="21"/>
        </w:rPr>
        <w:t>本地 SQLite 评测历史；AIT-ADS 固定 50 条均衡子集</w:t>
      </w:r>
    </w:p>
    <w:p>
      <w:pPr>
        <w:spacing w:after="40"/>
      </w:pPr>
      <w:r>
        <w:rPr>
          <w:rFonts w:ascii="Calibri" w:hAnsi="Calibri" w:eastAsia="Microsoft YaHei"/>
          <w:b/>
          <w:color w:val="17365D"/>
          <w:sz w:val="21"/>
        </w:rPr>
        <w:t>样本构成：</w:t>
      </w:r>
      <w:r>
        <w:rPr>
          <w:rFonts w:ascii="Calibri" w:hAnsi="Calibri" w:eastAsia="Microsoft YaHei"/>
          <w:color w:val="000000"/>
          <w:sz w:val="21"/>
        </w:rPr>
        <w:t>真阳 25 条、假阳 25 条；标签依据为攻击时间窗弱标签</w:t>
      </w:r>
    </w:p>
    <w:p>
      <w:pPr>
        <w:spacing w:after="40"/>
      </w:pPr>
      <w:r>
        <w:rPr>
          <w:rFonts w:ascii="Calibri" w:hAnsi="Calibri" w:eastAsia="Microsoft YaHei"/>
          <w:b/>
          <w:color w:val="17365D"/>
          <w:sz w:val="21"/>
        </w:rPr>
        <w:t>报告日期：</w:t>
      </w:r>
      <w:r>
        <w:rPr>
          <w:rFonts w:ascii="Calibri" w:hAnsi="Calibri" w:eastAsia="Microsoft YaHei"/>
          <w:color w:val="000000"/>
          <w:sz w:val="21"/>
        </w:rPr>
        <w:t>2026 年 8 月 10 日</w:t>
      </w:r>
    </w:p>
    <w:p>
      <w:pPr>
        <w:spacing w:after="40"/>
      </w:pPr>
      <w:r>
        <w:rPr>
          <w:rFonts w:ascii="Calibri" w:hAnsi="Calibri" w:eastAsia="Microsoft YaHei"/>
          <w:b/>
          <w:color w:val="17365D"/>
          <w:sz w:val="21"/>
        </w:rPr>
        <w:t>代码状态：</w:t>
      </w:r>
      <w:r>
        <w:rPr>
          <w:rFonts w:ascii="Calibri" w:hAnsi="Calibri" w:eastAsia="Microsoft YaHei"/>
          <w:color w:val="000000"/>
          <w:sz w:val="21"/>
        </w:rPr>
        <w:t>main 合并提交 2620b6f；评测 Prompt 版本 judge-selective-rag-v3-20260725</w:t>
      </w:r>
    </w:p>
    <w:p>
      <w:pPr>
        <w:spacing w:after="40"/>
      </w:pPr>
    </w:p>
    <w:p>
      <w:pPr>
        <w:pStyle w:val="Heading1"/>
      </w:pPr>
      <w:r>
        <w:t>执行摘要</w:t>
      </w:r>
    </w:p>
    <w:p>
      <w:pPr>
        <w:spacing w:before="100" w:after="140"/>
        <w:ind w:left="202" w:right="202"/>
        <w:shd w:fill="EAF6EF"/>
        <w:pBdr>
          <w:left w:val="single" w:sz="18" w:space="6" w:color="177245"/>
        </w:pBdr>
      </w:pPr>
      <w:r>
        <w:rPr>
          <w:rFonts w:ascii="Calibri" w:hAnsi="Calibri" w:eastAsia="Microsoft YaHei"/>
          <w:b/>
          <w:color w:val="177245"/>
          <w:sz w:val="21"/>
        </w:rPr>
        <w:t xml:space="preserve">综合最优  </w:t>
      </w:r>
      <w:r>
        <w:rPr>
          <w:rFonts w:ascii="Calibri" w:hAnsi="Calibri" w:eastAsia="Microsoft YaHei"/>
          <w:color w:val="000000"/>
          <w:sz w:val="21"/>
        </w:rPr>
        <w:t>V4 Pro / Judge-only 达到 76.00% Accuracy、81.49% Macro-F1、86.00% Coverage；它不是正类 F1 最高，但对假阳类的处理最均衡。</w:t>
      </w:r>
    </w:p>
    <w:p>
      <w:pPr>
        <w:spacing w:before="100" w:after="140"/>
        <w:ind w:left="202" w:right="202"/>
        <w:shd w:fill="EAF2F8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正类最优  </w:t>
      </w:r>
      <w:r>
        <w:rPr>
          <w:rFonts w:ascii="Calibri" w:hAnsi="Calibri" w:eastAsia="Microsoft YaHei"/>
          <w:color w:val="000000"/>
          <w:sz w:val="21"/>
        </w:rPr>
        <w:t>V4 Flash / Multi-Agent + RAG 的真阳 F1 为 88.00%，Precision 与 Recall 均为 88.00%；在 Flash 组中综合表现最好。</w:t>
      </w:r>
    </w:p>
    <w:p>
      <w:pPr>
        <w:spacing w:before="100" w:after="140"/>
        <w:ind w:left="202" w:right="202"/>
        <w:shd w:fill="FFF7E0"/>
        <w:pBdr>
          <w:left w:val="single" w:sz="18" w:space="6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关键归因  </w:t>
      </w:r>
      <w:r>
        <w:rPr>
          <w:rFonts w:ascii="Calibri" w:hAnsi="Calibri" w:eastAsia="Microsoft YaHei"/>
          <w:color w:val="000000"/>
          <w:sz w:val="21"/>
        </w:rPr>
        <w:t>同轮配对结果显示：Flash 的 Multi-Agent + RAG 由 RAG 修正 7 条且无退化，ReAct + RAG 由 RAG 修正 5 条且无退化；RAG 之后，多智能体与 ReAct 均未再次改判。当前可观测准确率增益应主要归因于选择性 RAG，而不是后续智能体策略。</w:t>
      </w:r>
    </w:p>
    <w:p>
      <w:pPr>
        <w:spacing w:before="100" w:after="140"/>
        <w:ind w:left="202" w:right="202"/>
        <w:shd w:fill="FDECEC"/>
        <w:pBdr>
          <w:left w:val="single" w:sz="18" w:space="6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工程判断  </w:t>
      </w:r>
      <w:r>
        <w:rPr>
          <w:rFonts w:ascii="Calibri" w:hAnsi="Calibri" w:eastAsia="Microsoft YaHei"/>
          <w:color w:val="000000"/>
          <w:sz w:val="21"/>
        </w:rPr>
        <w:t>V4 Pro / Multi-Agent + RAG 相比 Pro Judge-only 没有带来准确率收益，却将平均延迟提高到 46.15 秒、总 Token 提高到 44.74 万。当前版本不适合默认全量启用复杂链路。</w:t>
      </w:r>
    </w:p>
    <w:p>
      <w:r>
        <w:br w:type="page"/>
      </w:r>
    </w:p>
    <w:p>
      <w:pPr>
        <w:pStyle w:val="Heading1"/>
      </w:pPr>
      <w:r>
        <w:t>1. 实验设计与可比性</w:t>
      </w:r>
    </w:p>
    <w:p>
      <w:r>
        <w:rPr>
          <w:rFonts w:ascii="Calibri" w:hAnsi="Calibri" w:eastAsia="Microsoft YaHei"/>
          <w:color w:val="000000"/>
          <w:sz w:val="22"/>
        </w:rPr>
        <w:t>五次运行均使用同一份 AIT-ADS 评测文件、同一组 50 条样本及相同顺序，样本严格均衡为 25 条真阳和 25 条假阳。因此可以进行逐样本对照。模型温度为 0.1，但远程模型推理仍可能存在非确定性。</w:t>
      </w:r>
    </w:p>
    <w:p>
      <w:r>
        <w:rPr>
          <w:rFonts w:ascii="Calibri" w:hAnsi="Calibri" w:eastAsia="Microsoft YaHei"/>
          <w:color w:val="000000"/>
          <w:sz w:val="22"/>
        </w:rPr>
        <w:t>实验的三条策略是独立策略，而不是串联关系：Judge-only 是单次判定基线；ReAct 是单智能体受控工具循环；Multi-Agent 是协调器、专业数据源智能体与验证智能体组成的协同路径。RAG 是独立开关，可与三种策略分别组合。</w:t>
      </w:r>
    </w:p>
    <w:p>
      <w:r>
        <w:rPr>
          <w:rFonts w:ascii="Calibri" w:hAnsi="Calibri" w:eastAsia="Microsoft YaHei"/>
          <w:color w:val="000000"/>
          <w:sz w:val="22"/>
        </w:rPr>
        <w:t>AIT-ADS 的标签是攻击时间窗口弱标签，而不是逐事件因果真值。某条检测日志落入攻击时间窗并不保证它就是攻击直接造成的事件，因此本文结论适合用于方案比较与消融分析，不应直接等同于生产环境真实检出率。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1  本次纳入分析的 5 组完整 50 条实验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700"/>
        <w:gridCol w:w="2100"/>
        <w:gridCol w:w="1900"/>
        <w:gridCol w:w="1200"/>
        <w:gridCol w:w="14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实验简称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模型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策略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RAG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状态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Judge-only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deepseek-v4-flash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judge_only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关闭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Multi-Agent + RAG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deepseek-v4-flash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multi_agent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开启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ReAct + RAG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deepseek-v4-flash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react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开启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Judge-only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deepseek-v4-pro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judge_only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关闭</w:t>
            </w:r>
          </w:p>
        </w:tc>
        <w:tc>
          <w:tcPr>
            <w:tcW w:type="dxa" w:w="1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Multi-Agent + RAG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deepseek-v4-pro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multi_agent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开启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</w:tbl>
    <w:p>
      <w:pPr>
        <w:spacing w:after="40"/>
      </w:pPr>
    </w:p>
    <w:p>
      <w:pPr>
        <w:pStyle w:val="Heading1"/>
      </w:pPr>
      <w:r>
        <w:t>2. 50 条样本核心结果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2  分类质量指标对比（数值越高越好）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800"/>
        <w:gridCol w:w="1093"/>
        <w:gridCol w:w="1093"/>
        <w:gridCol w:w="1093"/>
        <w:gridCol w:w="1093"/>
        <w:gridCol w:w="1093"/>
        <w:gridCol w:w="1095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实验</w:t>
            </w:r>
          </w:p>
        </w:tc>
        <w:tc>
          <w:tcPr>
            <w:tcW w:type="dxa" w:w="109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Accuracy</w:t>
            </w:r>
          </w:p>
        </w:tc>
        <w:tc>
          <w:tcPr>
            <w:tcW w:type="dxa" w:w="109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Precision</w:t>
            </w:r>
          </w:p>
        </w:tc>
        <w:tc>
          <w:tcPr>
            <w:tcW w:type="dxa" w:w="109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Recall</w:t>
            </w:r>
          </w:p>
        </w:tc>
        <w:tc>
          <w:tcPr>
            <w:tcW w:type="dxa" w:w="109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F1</w:t>
            </w:r>
          </w:p>
        </w:tc>
        <w:tc>
          <w:tcPr>
            <w:tcW w:type="dxa" w:w="109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Macro-F1</w:t>
            </w:r>
          </w:p>
        </w:tc>
        <w:tc>
          <w:tcPr>
            <w:tcW w:type="dxa" w:w="109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Coverage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Judge-only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60.00%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81.48%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88.00%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84.62%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66.55%</w:t>
            </w:r>
          </w:p>
        </w:tc>
        <w:tc>
          <w:tcPr>
            <w:tcW w:type="dxa" w:w="1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70.00%</w:t>
            </w:r>
          </w:p>
        </w:tc>
      </w:tr>
      <w:t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Multi-Agent + RAG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66.00%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88.00%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88.00%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88.00%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72.95%</w:t>
            </w:r>
          </w:p>
        </w:tc>
        <w:tc>
          <w:tcPr>
            <w:tcW w:type="dxa" w:w="109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76.00%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ReAct + RAG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64.00%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79.31%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92.00%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85.19%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68.31%</w:t>
            </w:r>
          </w:p>
        </w:tc>
        <w:tc>
          <w:tcPr>
            <w:tcW w:type="dxa" w:w="1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78.00%</w:t>
            </w:r>
          </w:p>
        </w:tc>
      </w:tr>
      <w:t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Judge-only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76.00%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87.50%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84.00%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85.71%</w:t>
            </w:r>
          </w:p>
        </w:tc>
        <w:tc>
          <w:tcPr>
            <w:tcW w:type="dxa" w:w="109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81.49%</w:t>
            </w:r>
          </w:p>
        </w:tc>
        <w:tc>
          <w:tcPr>
            <w:tcW w:type="dxa" w:w="109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86.00%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Multi-Agent + RAG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74.00%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86.96%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80.00%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83.33%</w:t>
            </w:r>
          </w:p>
        </w:tc>
        <w:tc>
          <w:tcPr>
            <w:tcW w:type="dxa" w:w="10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78.62%</w:t>
            </w:r>
          </w:p>
        </w:tc>
        <w:tc>
          <w:tcPr>
            <w:tcW w:type="dxa" w:w="1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88.00%</w:t>
            </w:r>
          </w:p>
        </w:tc>
      </w:tr>
    </w:tbl>
    <w:p>
      <w:pPr>
        <w:spacing w:after="40"/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3  混淆矩阵、待查与负类表现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800"/>
        <w:gridCol w:w="2100"/>
        <w:gridCol w:w="1500"/>
        <w:gridCol w:w="1400"/>
        <w:gridCol w:w="156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实验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TP / FP / FN / TN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待查（真 / 假）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假阳类 F1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已决准确率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Judge-only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22 / 5 / 3 / 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 / 12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48.48%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85.71%</w:t>
            </w:r>
          </w:p>
        </w:tc>
      </w:tr>
      <w:t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Multi-Agent + RAG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22 / 3 / 3 / 11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 / 11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57.89%</w:t>
            </w:r>
          </w:p>
        </w:tc>
        <w:tc>
          <w:tcPr>
            <w:tcW w:type="dxa" w:w="1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86.84%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ReAct + RAG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23 / 6 / 2 / 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 / 10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51.43%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82.05%</w:t>
            </w:r>
          </w:p>
        </w:tc>
      </w:tr>
      <w:t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Judge-only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21 / 3 / 4 / 17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 / 5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77.27%</w:t>
            </w:r>
          </w:p>
        </w:tc>
        <w:tc>
          <w:tcPr>
            <w:tcW w:type="dxa" w:w="1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88.37%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Multi-Agent + RAG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 / 3 / 5 / 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 / 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73.91%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84.09%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667085"/>
          <w:sz w:val="22"/>
        </w:rPr>
        <w:t>注：FN 包含“真实真阳但模型输出待查”的样本；Accuracy 将待查计为未正确分类。已决准确率只在输出真阳/假阳的样本上计算，必须与 Coverage 一起阅读。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4  资源消耗与运行效率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800"/>
        <w:gridCol w:w="1250"/>
        <w:gridCol w:w="1050"/>
        <w:gridCol w:w="1500"/>
        <w:gridCol w:w="1500"/>
        <w:gridCol w:w="126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实验</w:t>
            </w:r>
          </w:p>
        </w:tc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平均延迟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LLM 调用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总 Token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Token/样本</w:t>
            </w:r>
          </w:p>
        </w:tc>
        <w:tc>
          <w:tcPr>
            <w:tcW w:type="dxa" w:w="1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相对 Flash 基线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Judge-only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19.18 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206,428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4,128.6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1.00x</w:t>
            </w:r>
          </w:p>
        </w:tc>
      </w:tr>
      <w:t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Multi-Agent + RAG</w:t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37.12 s</w:t>
            </w:r>
          </w:p>
        </w:tc>
        <w:tc>
          <w:tcPr>
            <w:tcW w:type="dxa" w:w="1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128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562,428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11,248.6</w:t>
            </w:r>
          </w:p>
        </w:tc>
        <w:tc>
          <w:tcPr>
            <w:tcW w:type="dxa" w:w="1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2.72x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ReAct + RAG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58.59 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142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644,262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12,885.2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3.12x</w:t>
            </w:r>
          </w:p>
        </w:tc>
      </w:tr>
      <w:t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Judge-only</w:t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26.00 s</w:t>
            </w:r>
          </w:p>
        </w:tc>
        <w:tc>
          <w:tcPr>
            <w:tcW w:type="dxa" w:w="1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188,537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3,770.7</w:t>
            </w:r>
          </w:p>
        </w:tc>
        <w:tc>
          <w:tcPr>
            <w:tcW w:type="dxa" w:w="1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0.91x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Multi-Agent + RAG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46.15 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447,356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8,947.1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2.17x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同轮配对：RAG 与智能体究竟贡献了什么</w:t>
      </w:r>
    </w:p>
    <w:p>
      <w:r>
        <w:rPr>
          <w:rFonts w:ascii="Calibri" w:hAnsi="Calibri" w:eastAsia="Microsoft YaHei"/>
          <w:color w:val="000000"/>
          <w:sz w:val="22"/>
        </w:rPr>
        <w:t>跨运行总分会受到模型随机性的影响；同一运行内部的“初判 → RAG 后 → 策略最终”配对更适合判断某个模块是否真的改判。以下表格是本次报告最重要的因果证据。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5  同一运行内部的阶段性变化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700"/>
        <w:gridCol w:w="1200"/>
        <w:gridCol w:w="1200"/>
        <w:gridCol w:w="1500"/>
        <w:gridCol w:w="1200"/>
        <w:gridCol w:w="15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实验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初判准确率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RAG 后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RAG 修正/退化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策略最终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策略再次改判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Judge-only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60.00%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60.00%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 / 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不适用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不适用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Multi-Agent + RAG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52.00%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66.00%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 / 0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66.00%</w:t>
            </w:r>
          </w:p>
        </w:tc>
        <w:tc>
          <w:tcPr>
            <w:tcW w:type="dxa" w:w="1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ReAct + RAG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54.00%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64.00%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 / 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64.00%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Judge-only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76.00%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76.00%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 / 0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不适用</w:t>
            </w:r>
          </w:p>
        </w:tc>
        <w:tc>
          <w:tcPr>
            <w:tcW w:type="dxa" w:w="1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不适用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Multi-Agent + RAG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74.00%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74.00%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 / 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74.00%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  <w:sz w:val="22"/>
        </w:rPr>
        <w:t>V4 Flash / Multi-Agent + RAG：初判准确率 52.00%，RAG 后升至 66.00%，共改变 8 条，其中修正 7 条、退化 0 条、错误类型互换 1 条。之后多智能体虽然触发 50 次、完成验证 49 次、执行 66 次工具调用，但没有再次改变任何预测。</w:t>
      </w:r>
    </w:p>
    <w:p>
      <w:r>
        <w:rPr>
          <w:rFonts w:ascii="Calibri" w:hAnsi="Calibri" w:eastAsia="Microsoft YaHei"/>
          <w:color w:val="000000"/>
          <w:sz w:val="22"/>
        </w:rPr>
        <w:t>V4 Flash / ReAct + RAG：初判准确率 54.00%，RAG 后升至 64.00%，共改变 6 条，其中修正 5 条、退化 0 条、错误类型互换 1 条。RAG 后 ReAct 没有再次改判。</w:t>
      </w:r>
    </w:p>
    <w:p>
      <w:r>
        <w:rPr>
          <w:rFonts w:ascii="Calibri" w:hAnsi="Calibri" w:eastAsia="Microsoft YaHei"/>
          <w:color w:val="000000"/>
          <w:sz w:val="22"/>
        </w:rPr>
        <w:t>V4 Pro / Multi-Agent + RAG：RAG 改变 2 条，但两条都属于错误到另一种错误，没有修正；多智能体之后仍没有改判。因此本轮 Pro 复杂链路没有提供分类收益。</w:t>
      </w:r>
    </w:p>
    <w:p>
      <w:pPr>
        <w:spacing w:before="100" w:after="140"/>
        <w:ind w:left="202" w:right="202"/>
        <w:shd w:fill="FFF7E0"/>
        <w:pBdr>
          <w:left w:val="single" w:sz="18" w:space="6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归因结论  </w:t>
      </w:r>
      <w:r>
        <w:rPr>
          <w:rFonts w:ascii="Calibri" w:hAnsi="Calibri" w:eastAsia="Microsoft YaHei"/>
          <w:color w:val="000000"/>
          <w:sz w:val="21"/>
        </w:rPr>
        <w:t>本轮实验支持“选择性 RAG 对 Flash 有明显帮助”，但不支持“ReAct 或 Multi-Agent 已经提升分类准确率”。智能体层当前主要贡献是证据组织、数据源隔离、可解释轨迹和最终复核，而不是标签修正。</w:t>
      </w:r>
    </w:p>
    <w:p>
      <w:pPr>
        <w:pStyle w:val="Heading1"/>
      </w:pPr>
      <w:r>
        <w:t>4. F1 与 Macro-F1：为什么必须同时计算</w:t>
      </w:r>
    </w:p>
    <w:p>
      <w:r>
        <w:rPr>
          <w:rFonts w:ascii="Calibri" w:hAnsi="Calibri" w:eastAsia="Microsoft YaHei"/>
          <w:color w:val="000000"/>
          <w:sz w:val="22"/>
        </w:rPr>
        <w:t>本项目把“真阳”作为正类。页面上的 F1 是真阳类 F1：先计算 Precision = TP / (TP + FP) 与 Recall = TP / (TP + FN)，再计算 F1 = 2 * Precision * Recall / (Precision + Recall)。它回答的是：模型对攻击告警识别得是否又准又全。</w:t>
      </w:r>
    </w:p>
    <w:p>
      <w:r>
        <w:rPr>
          <w:rFonts w:ascii="Calibri" w:hAnsi="Calibri" w:eastAsia="Microsoft YaHei"/>
          <w:color w:val="000000"/>
          <w:sz w:val="22"/>
        </w:rPr>
        <w:t>Macro-F1 则先把“假阳”也当作目标类计算一次假阳类 F1，再取两类 F1 的算术平均：Macro-F1 = (真阳类 F1 + 假阳类 F1) / 2。两类权重相同，因此不会因为某一类表现强而掩盖另一类表现弱。</w:t>
      </w:r>
    </w:p>
    <w:p>
      <w:r>
        <w:rPr>
          <w:rFonts w:ascii="Calibri" w:hAnsi="Calibri" w:eastAsia="Microsoft YaHei"/>
          <w:color w:val="000000"/>
          <w:sz w:val="22"/>
        </w:rPr>
        <w:t>为什么两个都需要：安全场景既怕漏报，也怕误报。真阳 F1 强调攻击发现能力；Macro-F1 同时检查系统能否正确剔除误报。只看真阳 F1，模型即使大量输出“真阳”或“待查”，也可能获得看似不错的分数，但 SOC 降噪能力仍然很差。</w:t>
      </w:r>
    </w:p>
    <w:p>
      <w:pPr>
        <w:spacing w:before="100" w:after="140"/>
        <w:ind w:left="202" w:right="202"/>
        <w:shd w:fill="EAF2F8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最直观的例子  </w:t>
      </w:r>
      <w:r>
        <w:rPr>
          <w:rFonts w:ascii="Calibri" w:hAnsi="Calibri" w:eastAsia="Microsoft YaHei"/>
          <w:color w:val="000000"/>
          <w:sz w:val="21"/>
        </w:rPr>
        <w:t>V4 Flash Judge-only 的真阳 F1 为 84.62%，与 V4 Pro Judge-only 的 85.71% 很接近；但前者假阳类 F1 只有 48.48%、Macro-F1 只有 66.55%，后者假阳类 F1 为 77.27%、Macro-F1 为 81.49%。两者真正的差距主要在误报剔除与减少待查，而不是攻击类 F1。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6  F1 系列指标的职责分工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主要关注</w:t>
            </w:r>
          </w:p>
        </w:tc>
        <w:tc>
          <w:tcPr>
            <w:tcW w:type="dxa" w:w="4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本项目中的作用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真阳 F1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真阳 Precision 与 Recall 的调和平均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衡量攻击告警识别质量；适合观察漏报与误报之间的平衡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假阳类 F1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把假阳视为目标类后计算 F1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衡量误报剔除能力；直接反映 SOC 降噪质量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Macro-F1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真阳 F1 与假阳 F1 等权平均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衡量两类是否均衡；防止高真阳 F1 掩盖差的假阳处理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Coverage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明确给出真阳/假阳的比例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识别模型是否通过大量输出待查来回避困难样本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已决准确率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只统计明确判定样本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反映已决结论质量，但必须与 Coverage 联合报告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模型与策略专项分析</w:t>
      </w:r>
    </w:p>
    <w:p>
      <w:pPr>
        <w:pStyle w:val="Heading2"/>
      </w:pPr>
      <w:r>
        <w:t>5.1 V4 Flash</w:t>
      </w:r>
    </w:p>
    <w:p>
      <w:r>
        <w:rPr>
          <w:rFonts w:ascii="Calibri" w:hAnsi="Calibri" w:eastAsia="Microsoft YaHei"/>
          <w:color w:val="000000"/>
          <w:sz w:val="22"/>
        </w:rPr>
        <w:t>Judge-only 基线 Accuracy 为 60.00%、F1 为 84.62%、Macro-F1 为 66.55%。它对真阳识别较强（TP=22，Recall=88.00%），但对假阳处理偏弱：25 条假阳中仅 8 条明确判为假阳，12 条进入待查，导致假阳类 F1 只有 48.48%。</w:t>
      </w:r>
    </w:p>
    <w:p>
      <w:r>
        <w:rPr>
          <w:rFonts w:ascii="Calibri" w:hAnsi="Calibri" w:eastAsia="Microsoft YaHei"/>
          <w:color w:val="000000"/>
          <w:sz w:val="22"/>
        </w:rPr>
        <w:t>Multi-Agent + RAG 最终 Accuracy 66.00%、F1 88.00%、Macro-F1 72.95%，是 Flash 三组中综合最好；相比 Flash 基线净多正确 3 条。但跨运行逐样本对照包含 8 次修正和 5 次退化，差异未达到稳定显著（配对精确检验 p=0.581）。同轮阶段分析进一步表明，直接改判贡献来自 RAG，而不是 Multi-Agent。</w:t>
      </w:r>
    </w:p>
    <w:p>
      <w:r>
        <w:rPr>
          <w:rFonts w:ascii="Calibri" w:hAnsi="Calibri" w:eastAsia="Microsoft YaHei"/>
          <w:color w:val="000000"/>
          <w:sz w:val="22"/>
        </w:rPr>
        <w:t>ReAct + RAG 的 Recall 最高，为 92.00%，适合偏重少漏报的策略；但 FP=6、Precision 下降到 79.31%，Macro-F1 只有 68.31%。同时平均延迟 58.59 秒、总 Token 64.43 万，是五组中成本最高。</w:t>
      </w:r>
    </w:p>
    <w:p>
      <w:pPr>
        <w:pStyle w:val="Heading2"/>
      </w:pPr>
      <w:r>
        <w:t>5.2 V4 Pro</w:t>
      </w:r>
    </w:p>
    <w:p>
      <w:r>
        <w:rPr>
          <w:rFonts w:ascii="Calibri" w:hAnsi="Calibri" w:eastAsia="Microsoft YaHei"/>
          <w:color w:val="000000"/>
          <w:sz w:val="22"/>
        </w:rPr>
        <w:t>V4 Pro Judge-only 是本轮综合最优：Accuracy 76.00%、Macro-F1 81.49%、Coverage 86.00%，总 Token 18.85 万。与 Flash Judge-only 相比，真阳 F1 只高 1.09 个百分点，但 Macro-F1 高 14.94 个百分点，核心优势是把更多真实假阳明确识别为假阳（TN 从 8 增至 17），并把待查从 15 条降到 7 条。</w:t>
      </w:r>
    </w:p>
    <w:p>
      <w:r>
        <w:rPr>
          <w:rFonts w:ascii="Calibri" w:hAnsi="Calibri" w:eastAsia="Microsoft YaHei"/>
          <w:color w:val="000000"/>
          <w:sz w:val="22"/>
        </w:rPr>
        <w:t>在完全相同的 50 条样本上，Pro Judge-only 相对 Flash Judge-only 修正 10 条、退化 2 条，净增加 8 条正确；McNemar 配对精确检验 p=0.0386。这提供了初步证据，说明 Pro 的优势不只是随机波动，但仍需更大样本复验。</w:t>
      </w:r>
    </w:p>
    <w:p>
      <w:r>
        <w:rPr>
          <w:rFonts w:ascii="Calibri" w:hAnsi="Calibri" w:eastAsia="Microsoft YaHei"/>
          <w:color w:val="000000"/>
          <w:sz w:val="22"/>
        </w:rPr>
        <w:t>V4 Pro / Multi-Agent + RAG 的 Accuracy 为 74.00%、Macro-F1 为 78.62%，反而略低于 Pro Judge-only；平均延迟由 26.00 秒增至 46.15 秒，总 Token 由 18.85 万增至 44.74 万。当前实现下，Pro 已有较强单次判断能力，额外 RAG 与多智能体没有形成互补。</w:t>
      </w:r>
    </w:p>
    <w:p>
      <w:pPr>
        <w:pStyle w:val="Heading2"/>
      </w:pPr>
      <w:r>
        <w:t>5.3 Flash Multi-Agent 与 Flash ReAct 的直接比较</w:t>
      </w:r>
    </w:p>
    <w:p>
      <w:r>
        <w:rPr>
          <w:rFonts w:ascii="Calibri" w:hAnsi="Calibri" w:eastAsia="Microsoft YaHei"/>
          <w:color w:val="000000"/>
          <w:sz w:val="22"/>
        </w:rPr>
        <w:t>两者都启用 RAG。Multi-Agent + RAG 比 ReAct + RAG 的 Accuracy 高 2 个百分点、Macro-F1 高 4.64 个百分点、Precision 高 8.69 个百分点；但 Recall 低 4 个百分点。Multi-Agent 平均延迟低约 36.6%，总 Token 少约 12.7%。因此在本轮数据上，多智能体路径更适合追求精度与成本平衡，ReAct 更偏向高召回。</w:t>
      </w:r>
    </w:p>
    <w:p>
      <w:pPr>
        <w:pStyle w:val="Heading1"/>
      </w:pPr>
      <w:r>
        <w:t>6. 当前系统框架总结</w:t>
      </w:r>
    </w:p>
    <w:p>
      <w:r>
        <w:rPr>
          <w:rFonts w:ascii="Calibri" w:hAnsi="Calibri" w:eastAsia="Microsoft YaHei"/>
          <w:color w:val="000000"/>
          <w:sz w:val="22"/>
        </w:rPr>
        <w:t>系统采用前后端分离架构，以 LangGraph 维护可观测状态图，以 FastAPI 提供实时研判与批量评测接口，以 Vue 3 展示运营大屏、研判轨迹和评测结果。核心设计不是把所有能力串成一条固定长链，而是把模型、RAG 与三种策略拆成可独立消融的实验轴。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7  系统技术分层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600"/>
        <w:gridCol w:w="2600"/>
        <w:gridCol w:w="5160"/>
      </w:tblGrid>
      <w:tr>
        <w:trPr>
          <w:tblHeader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层级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主要技术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职责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前端交互层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Vue 3、TypeScript、Vite、Tailwind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数据大屏、单条研判、批量评测、模型选择、轨迹可视化与历史恢复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接口与流式层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FastAPI、SSE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告警研判 API、评测任务、逐样本进度、Agent 事件流与错误返回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智能体编排层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LangGraph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管理 preprocess、judge、RAG、ReAct、Multi-Agent、处置与输出节点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模型适配层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OpenAI-compatible Chat API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统一接入 DeepSeek V4 Pro/Flash 与 Qwen3.7 Flash，校验模型和厂商配置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知识增强层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本地 SQLite RAG、security-hashing-v1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按行为域检索 MITRE ATT&amp;CK 与处置 Playbook；当前知识块 39 条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工具与证据层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受控工具执行器、Evidence ID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读取告警上下文、端点日志和网络流；限制超时、重试、步数与重复调用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评测与持久化层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SQLite、确定性均衡抽样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保存运行配置、样本明细、事件、指标、Token、可恢复状态和同轮配对变化</w:t>
            </w:r>
          </w:p>
        </w:tc>
      </w:tr>
    </w:tbl>
    <w:p>
      <w:pPr>
        <w:spacing w:after="40"/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8  三种独立策略与 RAG 组合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500"/>
        <w:gridCol w:w="2700"/>
        <w:gridCol w:w="2400"/>
        <w:gridCol w:w="27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策略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核心流程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主要价值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 50 条证据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Judge-only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预处理 → 单次 Judge → 处置 → 输出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低成本、可复现基线；用于公平比较模型能力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Pro 版本综合最优；Flash 版本假阳处理不足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ReAct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Judge/RAG → 决策 → 工具 → 再决策（受控循环）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针对不确定样本主动补证；可提高召回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Flash 组高召回但成本最高；RAG 后未再次改判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Multi-Agent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协调器 → 上下文/端点/网络智能体 → 验证智能体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职责分离、最小工具权限、证据融合和可解释审计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Flash 综合优于 ReAct；但本轮验证层未改变标签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选择性 RAG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先做 No-RAG 初判 → 低置信/弱信号样本检索 → 引用门控后融合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在不全量增加成本的前提下修正待查和弱信号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Flash 两组分别净修正 7 条和 5 条；Pro 复杂组无净修正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  <w:sz w:val="22"/>
        </w:rPr>
        <w:t>运行主链：Alert JSON → 特征标准化 → 初始 Judge →（可选）选择性 RAG 检索与受保护后融合 → Judge-only / ReAct / Multi-Agent 三选一 → 处置建议 → 结构化输出 → SQLite 历史与前端实时展示。</w:t>
      </w:r>
    </w:p>
    <w:p>
      <w:r>
        <w:rPr>
          <w:rFonts w:ascii="Calibri" w:hAnsi="Calibri" w:eastAsia="Microsoft YaHei"/>
          <w:color w:val="000000"/>
          <w:sz w:val="22"/>
        </w:rPr>
        <w:t>多智能体链：SOC 协调器建立任务账本和进度账本；context_agent 读取检测器上下文，endpoint_agent 读取端点证据，network_agent 读取网络证据；verifier_agent 只融合已经取得且带 Evidence ID 的证据。没有有效事件证据时，系统拒绝改变已决结论。</w:t>
      </w:r>
    </w:p>
    <w:p>
      <w:r>
        <w:rPr>
          <w:rFonts w:ascii="Calibri" w:hAnsi="Calibri" w:eastAsia="Microsoft YaHei"/>
          <w:color w:val="000000"/>
          <w:sz w:val="22"/>
        </w:rPr>
        <w:t>安全与可复现机制：评测标签不传入 Agent；RAG 知识与样本标签隔离；工具有步数、超时、重试、Token 与重复调用限制；每轮记录初判、RAG 后判定和最终判定，能区分修正、退化和错误类型互换。</w:t>
      </w:r>
    </w:p>
    <w:p>
      <w:pPr>
        <w:pStyle w:val="Heading1"/>
      </w:pPr>
      <w:r>
        <w:t>7. 结论与下一步建议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9  推荐的分层部署方案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场景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建议配置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理由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当前默认生产/展示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+ Judge-only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本轮 Accuracy、Macro-F1 和 Coverage 最优，且 Token 最低；适合稳定基线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低成本批量初筛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+ Judge-only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单次调用、成本可控；但需接受较多待查和较弱假阳剔除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Flash 低置信样本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+ 选择性 RAG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本轮真正可观测的修正来源；建议补跑独立 Judge-only + RAG 组验证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有真实端点/网络证据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Multi-Agent 按需触发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价值主要在证据隔离、审计与解释；不建议对所有样本全量启动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极度重视漏报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+ ReAct + RAG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Recall 最高，但 Precision、延迟和 Token 成本需要单独约束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  <w:sz w:val="22"/>
        </w:rPr>
        <w:t>第一，下一轮优先补齐六宫格消融：两种模型至少分别运行 Judge-only/No-RAG、Judge-only/RAG、ReAct/No-RAG、ReAct/RAG、Multi-Agent/No-RAG、Multi-Agent/RAG；每组至少 200 条，并重复 3 次。当前只有 5 个组合，不能完整分离模型、RAG 与策略的交互效应。</w:t>
      </w:r>
    </w:p>
    <w:p>
      <w:r>
        <w:rPr>
          <w:rFonts w:ascii="Calibri" w:hAnsi="Calibri" w:eastAsia="Microsoft YaHei"/>
          <w:color w:val="000000"/>
          <w:sz w:val="22"/>
        </w:rPr>
        <w:t>第二，把主要优化目标从单一真阳 F1 改为 Macro-F1 + Coverage 双目标，同时报告真阳 F1。这样可以防止模型通过大量待查或偏向真阳获得虚高的攻击类 F1。</w:t>
      </w:r>
    </w:p>
    <w:p>
      <w:r>
        <w:rPr>
          <w:rFonts w:ascii="Calibri" w:hAnsi="Calibri" w:eastAsia="Microsoft YaHei"/>
          <w:color w:val="000000"/>
          <w:sz w:val="22"/>
        </w:rPr>
        <w:t>第三，优化 Multi-Agent 的触发门控。当前 Flash 多智能体触发 50/50，说明门控过宽；建议只在待查、置信度低于阈值、RAG 证据冲突或存在真实多源查询目标时启动，降低无效验证成本。</w:t>
      </w:r>
    </w:p>
    <w:p>
      <w:r>
        <w:rPr>
          <w:rFonts w:ascii="Calibri" w:hAnsi="Calibri" w:eastAsia="Microsoft YaHei"/>
          <w:color w:val="000000"/>
          <w:sz w:val="22"/>
        </w:rPr>
        <w:t>第四，为 ReAct 和 Multi-Agent 增加“策略贡献率”指标：策略改判数、有效修正数、退化数、每个净修正的 Token 成本。若策略连续多轮改判为零，应自动退化为 RAG 后直接处置。</w:t>
      </w:r>
    </w:p>
    <w:p>
      <w:r>
        <w:rPr>
          <w:rFonts w:ascii="Calibri" w:hAnsi="Calibri" w:eastAsia="Microsoft YaHei"/>
          <w:color w:val="000000"/>
          <w:sz w:val="22"/>
        </w:rPr>
        <w:t>第五，提升标签质量。AIT-ADS 的时间窗口标签适合快速实验，但正式结论应增加事件级复核集，尤其要人工核验 RAG 将待查改成假阳但弱标签为真阳的样本，避免把弱标签偏差误判为模型错误。</w:t>
      </w:r>
    </w:p>
    <w:p>
      <w:pPr>
        <w:pStyle w:val="Heading1"/>
      </w:pPr>
      <w:r>
        <w:t>8. 局限性</w:t>
      </w:r>
    </w:p>
    <w:p>
      <w:r>
        <w:rPr>
          <w:rFonts w:ascii="Calibri" w:hAnsi="Calibri" w:eastAsia="Microsoft YaHei"/>
          <w:color w:val="000000"/>
          <w:sz w:val="22"/>
        </w:rPr>
        <w:t>样本量只有 50 条，单条样本会带来 2 个百分点的 Accuracy 变化；除 Pro 与 Flash Judge-only 的配对比较外，其余跨策略差异都不够稳定。</w:t>
      </w:r>
    </w:p>
    <w:p>
      <w:r>
        <w:rPr>
          <w:rFonts w:ascii="Calibri" w:hAnsi="Calibri" w:eastAsia="Microsoft YaHei"/>
          <w:color w:val="000000"/>
          <w:sz w:val="22"/>
        </w:rPr>
        <w:t>API 模型即使温度为 0.1 仍可能存在非确定性，因此跨运行结果不能完全视为严格消融；同轮阶段配对比跨运行总分更可信。</w:t>
      </w:r>
    </w:p>
    <w:p>
      <w:r>
        <w:rPr>
          <w:rFonts w:ascii="Calibri" w:hAnsi="Calibri" w:eastAsia="Microsoft YaHei"/>
          <w:color w:val="000000"/>
          <w:sz w:val="22"/>
        </w:rPr>
        <w:t>知识库当前仅 39 个知识块（MITRE ATT&amp;CK 20、Playbook 19），RAG 结论反映的是当前语料覆盖，而不是 RAG 架构能力上限。</w:t>
      </w:r>
    </w:p>
    <w:p>
      <w:r>
        <w:rPr>
          <w:rFonts w:ascii="Calibri" w:hAnsi="Calibri" w:eastAsia="Microsoft YaHei"/>
          <w:color w:val="000000"/>
          <w:sz w:val="22"/>
        </w:rPr>
        <w:t>本次没有完整的 V4 Pro + ReAct + RAG、两种模型 Judge-only + RAG 等对照，不能证明某个复杂策略在所有模型上必然无效。</w:t>
      </w:r>
    </w:p>
    <w:p>
      <w:pPr>
        <w:pStyle w:val="Heading1"/>
      </w:pPr>
      <w:r>
        <w:t>附录 A：运行标识与指标口径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A-1  本地评测运行标识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000"/>
        <w:gridCol w:w="1200"/>
        <w:gridCol w:w="3500"/>
        <w:gridCol w:w="1660"/>
      </w:tblGrid>
      <w:tr>
        <w:trPr>
          <w:tblHeader w:val="true"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实验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Run 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UTC 启动时间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状态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Judge-only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fc120182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2026-08-09T12:41:57.117038+00:00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Multi-Agent + RAG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9286c27f</w:t>
            </w:r>
          </w:p>
        </w:tc>
        <w:tc>
          <w:tcPr>
            <w:tcW w:type="dxa" w:w="3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2026-08-09T13:01:01.353093+00:00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Flash / ReAct + RAG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fbbb47de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2026-08-09T13:35:57.025598+00:00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Judge-only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51dfbd25</w:t>
            </w:r>
          </w:p>
        </w:tc>
        <w:tc>
          <w:tcPr>
            <w:tcW w:type="dxa" w:w="3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2026-08-10T04:40:30.762037+00:00</w:t>
            </w:r>
          </w:p>
        </w:tc>
        <w:tc>
          <w:tcPr>
            <w:tcW w:type="dxa" w:w="1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V4 Pro / Multi-Agent + RAG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39cb2c37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2026-08-10T05:08:56.419025+00:00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completed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  <w:sz w:val="22"/>
        </w:rPr>
        <w:t>指标口径：Accuracy = (TP + TN) / 50；待查不计正确。Coverage = 明确输出真阳或假阳的样本数 / 50。已决准确率 = (TP + TN) / 已明确判定样本数。Macro-F1 = (真阳类 F1 + 假阳类 F1) / 2。</w:t>
      </w:r>
    </w:p>
    <w:p>
      <w:r>
        <w:rPr>
          <w:rFonts w:ascii="Calibri" w:hAnsi="Calibri" w:eastAsia="Microsoft YaHei"/>
          <w:color w:val="000000"/>
          <w:sz w:val="22"/>
        </w:rPr>
        <w:t>数据来源：backend/app/data/eval_history.db；读取时包含 SQLite WAL 中已提交记录。报告只纳入 status=completed 且 completed=total=50 的真实 DeepSeek 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 / 共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NUMPAGES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XH-202614  |  SOC 告警智能研判实验分析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