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Rule="auto"/>
        <w:jc w:val="center"/>
        <w:rPr>
          <w:rFonts w:ascii="Arial" w:cs="Arial" w:eastAsia="Arial" w:hAnsi="Arial"/>
          <w:sz w:val="22"/>
          <w:szCs w:val="22"/>
        </w:rPr>
      </w:pPr>
      <w:r w:rsidDel="00000000" w:rsidR="00000000" w:rsidRPr="00000000">
        <w:rPr>
          <w:rFonts w:ascii="Arial" w:cs="Arial" w:eastAsia="Arial" w:hAnsi="Arial"/>
          <w:i w:val="1"/>
          <w:iCs w:val="1"/>
          <w:sz w:val="28"/>
          <w:szCs w:val="28"/>
          <w:rtl w:val="0"/>
        </w:rPr>
        <w:t xml:space="preserve">Universidad Católica de Córdoba</w:t>
      </w:r>
      <w:r w:rsidDel="00000000" w:rsidR="00000000" w:rsidRPr="00000000">
        <w:rPr>
          <w:rtl w:val="0"/>
        </w:rPr>
      </w:r>
    </w:p>
    <w:p w:rsidR="00000000" w:rsidDel="00000000" w:rsidP="00000000" w:rsidRDefault="00000000" w:rsidRPr="00000000" w14:paraId="00000002">
      <w:pPr>
        <w:spacing w:after="120" w:lineRule="auto"/>
        <w:jc w:val="center"/>
        <w:rPr>
          <w:rFonts w:ascii="Arial" w:cs="Arial" w:eastAsia="Arial" w:hAnsi="Arial"/>
          <w:sz w:val="22"/>
          <w:szCs w:val="22"/>
        </w:rPr>
      </w:pPr>
      <w:r w:rsidDel="00000000" w:rsidR="00000000" w:rsidRPr="00000000">
        <w:rPr>
          <w:rFonts w:ascii="Arial" w:cs="Arial" w:eastAsia="Arial" w:hAnsi="Arial"/>
          <w:rtl w:val="0"/>
        </w:rPr>
        <w:t xml:space="preserve">Facultad de Ingeniería</w:t>
      </w:r>
      <w:r w:rsidDel="00000000" w:rsidR="00000000" w:rsidRPr="00000000">
        <w:rPr>
          <w:rtl w:val="0"/>
        </w:rPr>
      </w:r>
    </w:p>
    <w:p w:rsidR="00000000" w:rsidDel="00000000" w:rsidP="00000000" w:rsidRDefault="00000000" w:rsidRPr="00000000" w14:paraId="00000003">
      <w:pPr>
        <w:spacing w:after="120" w:before="400" w:lineRule="auto"/>
        <w:jc w:val="center"/>
        <w:rPr>
          <w:rFonts w:ascii="Arial" w:cs="Arial" w:eastAsia="Arial" w:hAnsi="Arial"/>
          <w:sz w:val="22"/>
          <w:szCs w:val="22"/>
        </w:rPr>
      </w:pPr>
      <w:r>
        <w:rPr>
          <w:rFonts w:ascii="Arial" w:hAnsi="Arial" w:cs="Arial" w:eastAsia="Arial"/>
        </w:rPr>
        <w:t xml:space="preserve">Proyecto: NexusAI</w:t>
      </w:r>
    </w:p>
    <w:p w:rsidR="00000000" w:rsidDel="00000000" w:rsidP="00000000" w:rsidRDefault="00000000" w:rsidRPr="00000000" w14:paraId="00000004">
      <w:pPr>
        <w:spacing w:after="120" w:before="400" w:lineRule="auto"/>
        <w:jc w:val="center"/>
        <w:rPr>
          <w:rFonts w:ascii="Arial" w:cs="Arial" w:eastAsia="Arial" w:hAnsi="Arial"/>
          <w:sz w:val="22"/>
          <w:szCs w:val="22"/>
        </w:rPr>
      </w:pPr>
      <w:r w:rsidDel="00000000" w:rsidR="00000000" w:rsidRPr="00000000">
        <w:rPr>
          <w:rFonts w:ascii="Arial" w:cs="Arial" w:eastAsia="Arial" w:hAnsi="Arial"/>
          <w:b w:val="1"/>
          <w:bCs w:val="1"/>
          <w:sz w:val="48"/>
          <w:szCs w:val="48"/>
        </w:rPr>
        <w:drawing>
          <wp:inline distB="114300" distT="114300" distL="114300" distR="114300">
            <wp:extent cx="1847850" cy="1325296"/>
            <wp:effectExtent b="0" l="0" r="0" t="0"/>
            <wp:docPr id="153" name="image18.png"/>
            <a:graphic>
              <a:graphicData uri="http://schemas.openxmlformats.org/drawingml/2006/picture">
                <pic:pic>
                  <pic:nvPicPr>
                    <pic:cNvPr id="0" name="image18.png"/>
                    <pic:cNvPicPr preferRelativeResize="0"/>
                  </pic:nvPicPr>
                  <pic:blipFill>
                    <a:blip r:embed="rId7"/>
                    <a:srcRect b="7649" l="0" r="0" t="9606"/>
                    <a:stretch>
                      <a:fillRect/>
                    </a:stretch>
                  </pic:blipFill>
                  <pic:spPr>
                    <a:xfrm>
                      <a:off x="0" y="0"/>
                      <a:ext cx="1847850" cy="132529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before="400" w:lineRule="auto"/>
        <w:jc w:val="center"/>
        <w:rPr>
          <w:rFonts w:ascii="Arial" w:cs="Arial" w:eastAsia="Arial" w:hAnsi="Arial"/>
          <w:sz w:val="22"/>
          <w:szCs w:val="22"/>
        </w:rPr>
      </w:pPr>
      <w:r w:rsidDel="00000000" w:rsidR="00000000" w:rsidRPr="00000000">
        <w:rPr>
          <w:rFonts w:ascii="Arial" w:cs="Arial" w:eastAsia="Arial" w:hAnsi="Arial"/>
          <w:i w:val="1"/>
          <w:iCs w:val="1"/>
          <w:rtl w:val="0"/>
        </w:rPr>
        <w:t xml:space="preserve">Asistente académico con inteligencia artificial integrado en Moodle</w:t>
      </w:r>
      <w:r w:rsidDel="00000000" w:rsidR="00000000" w:rsidRPr="00000000">
        <w:rPr>
          <w:rtl w:val="0"/>
        </w:rPr>
      </w:r>
    </w:p>
    <w:p w:rsidR="00000000" w:rsidDel="00000000" w:rsidP="00000000" w:rsidRDefault="00000000" w:rsidRPr="00000000" w14:paraId="00000006">
      <w:pPr>
        <w:spacing w:after="120" w:before="40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Pr>
        <w:drawing>
          <wp:inline distB="114300" distT="114300" distL="114300" distR="114300">
            <wp:extent cx="1938338" cy="829667"/>
            <wp:effectExtent b="0" l="0" r="0" t="0"/>
            <wp:docPr id="16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938338" cy="82966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20" w:before="400" w:lineRule="auto"/>
        <w:jc w:val="center"/>
        <w:rPr>
          <w:rFonts w:ascii="Arial" w:cs="Arial" w:eastAsia="Arial" w:hAnsi="Arial"/>
          <w:sz w:val="22"/>
          <w:szCs w:val="22"/>
        </w:rPr>
      </w:pPr>
      <w:r w:rsidDel="00000000" w:rsidR="00000000" w:rsidRPr="00000000">
        <w:rPr>
          <w:rFonts w:ascii="Arial" w:cs="Arial" w:eastAsia="Arial" w:hAnsi="Arial"/>
          <w:i w:val="1"/>
          <w:iCs w:val="1"/>
          <w:rtl w:val="0"/>
        </w:rPr>
        <w:t xml:space="preserve">Informe Final de Grado</w:t>
      </w:r>
      <w:r w:rsidDel="00000000" w:rsidR="00000000" w:rsidRPr="00000000">
        <w:rPr>
          <w:rtl w:val="0"/>
        </w:rPr>
      </w:r>
    </w:p>
    <w:p w:rsidR="00000000" w:rsidDel="00000000" w:rsidP="00000000" w:rsidRDefault="00000000" w:rsidRPr="00000000" w14:paraId="00000008">
      <w:pPr>
        <w:spacing w:after="120" w:before="4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Alumnos:</w:t>
      </w:r>
      <w:r w:rsidDel="00000000" w:rsidR="00000000" w:rsidRPr="00000000">
        <w:rPr>
          <w:rtl w:val="0"/>
        </w:rPr>
      </w:r>
    </w:p>
    <w:p w:rsidR="00000000" w:rsidDel="00000000" w:rsidP="00000000" w:rsidRDefault="00000000" w:rsidRPr="00000000" w14:paraId="00000009">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Santiago Tricherri</w:t>
      </w:r>
    </w:p>
    <w:p w:rsidR="00000000" w:rsidDel="00000000" w:rsidP="00000000" w:rsidRDefault="00000000" w:rsidRPr="00000000" w14:paraId="0000000A">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Marcos Bugliotti</w:t>
      </w:r>
    </w:p>
    <w:p w:rsidR="00000000" w:rsidDel="00000000" w:rsidP="00000000" w:rsidRDefault="00000000" w:rsidRPr="00000000" w14:paraId="0000000B">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Delfina Salinas</w:t>
      </w:r>
    </w:p>
    <w:p w:rsidR="00000000" w:rsidDel="00000000" w:rsidP="00000000" w:rsidRDefault="00000000" w:rsidRPr="00000000" w14:paraId="0000000C">
      <w:pPr>
        <w:spacing w:after="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Directores:</w:t>
      </w:r>
      <w:r w:rsidDel="00000000" w:rsidR="00000000" w:rsidRPr="00000000">
        <w:rPr>
          <w:rtl w:val="0"/>
        </w:rPr>
      </w:r>
    </w:p>
    <w:p w:rsidR="00000000" w:rsidDel="00000000" w:rsidP="00000000" w:rsidRDefault="00000000" w:rsidRPr="00000000" w14:paraId="0000000D">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Ignacio Luciano Carreño</w:t>
      </w:r>
    </w:p>
    <w:p w:rsidR="00000000" w:rsidDel="00000000" w:rsidP="00000000" w:rsidRDefault="00000000" w:rsidRPr="00000000" w14:paraId="0000000E">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Federico Eduardo Porrini</w:t>
      </w:r>
    </w:p>
    <w:p w:rsidR="00000000" w:rsidDel="00000000" w:rsidP="00000000" w:rsidRDefault="00000000" w:rsidRPr="00000000" w14:paraId="0000000F">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Leandro Juarez</w:t>
      </w:r>
    </w:p>
    <w:p w:rsidR="00000000" w:rsidDel="00000000" w:rsidP="00000000" w:rsidRDefault="00000000" w:rsidRPr="00000000" w14:paraId="00000010">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after="12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21 de octubre de 2026</w:t>
      </w:r>
      <w:r w:rsidDel="00000000" w:rsidR="00000000" w:rsidRPr="00000000">
        <w:rPr>
          <w:rtl w:val="0"/>
        </w:rPr>
      </w:r>
    </w:p>
    <w:p w:rsidR="00000000" w:rsidDel="00000000" w:rsidP="00000000" w:rsidRDefault="00000000" w:rsidRPr="00000000" w14:paraId="00000012">
      <w:pPr>
        <w:spacing w:after="120" w:before="400" w:lineRule="auto"/>
        <w:jc w:val="center"/>
        <w:rPr>
          <w:rFonts w:ascii="Arial" w:cs="Arial" w:eastAsia="Arial" w:hAnsi="Arial"/>
          <w:sz w:val="22"/>
          <w:szCs w:val="22"/>
        </w:rPr>
      </w:pPr>
      <w:r w:rsidDel="00000000" w:rsidR="00000000" w:rsidRPr="00000000">
        <w:rPr>
          <w:rFonts w:ascii="Arial" w:cs="Arial" w:eastAsia="Arial" w:hAnsi="Arial"/>
          <w:rtl w:val="0"/>
        </w:rPr>
        <w:t xml:space="preserve">Córdoba — Argentina</w:t>
      </w: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1"/>
        <w:keepLines w:val="1"/>
        <w:spacing w:after="80" w:before="240" w:line="259" w:lineRule="auto"/>
        <w:rPr>
          <w:rFonts w:ascii="Arial" w:cs="Arial" w:eastAsia="Arial" w:hAnsi="Arial"/>
          <w:color w:val="0f4761"/>
          <w:sz w:val="40"/>
          <w:szCs w:val="40"/>
        </w:rPr>
      </w:pPr>
      <w:r w:rsidDel="00000000" w:rsidR="00000000" w:rsidRPr="00000000">
        <w:rPr>
          <w:rFonts w:ascii="Arial" w:cs="Arial" w:eastAsia="Arial" w:hAnsi="Arial"/>
          <w:color w:val="0f4761"/>
          <w:sz w:val="40"/>
          <w:szCs w:val="40"/>
          <w:rtl w:val="0"/>
        </w:rPr>
        <w:t xml:space="preserve">Índice</w:t>
      </w:r>
    </w:p>
    <w:sdt>
      <w:sdtPr>
        <w:id w:val="663336422"/>
        <w:docPartObj>
          <w:docPartGallery w:val="Table of Contents"/>
          <w:docPartUnique w:val="1"/>
        </w:docPartObj>
      </w:sdtPr>
      <w:sdtContent>
        <w:p w:rsidR="00000000" w:rsidDel="00000000" w:rsidP="00000000" w:rsidRDefault="00000000" w:rsidRPr="00000000" w14:paraId="00000015">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 Resumen</w:t>
            </w:r>
          </w:hyperlink>
          <w:r w:rsidDel="00000000" w:rsidR="00000000" w:rsidRPr="00000000">
            <w:rPr>
              <w:rtl w:val="0"/>
            </w:rPr>
          </w:r>
        </w:p>
        <w:p w:rsidR="00000000" w:rsidDel="00000000" w:rsidP="00000000" w:rsidRDefault="00000000" w:rsidRPr="00000000" w14:paraId="00000016">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1.1 Abstract</w:t>
            </w:r>
          </w:hyperlink>
          <w:r w:rsidDel="00000000" w:rsidR="00000000" w:rsidRPr="00000000">
            <w:rPr>
              <w:rtl w:val="0"/>
            </w:rPr>
          </w:r>
        </w:p>
        <w:p w:rsidR="00000000" w:rsidDel="00000000" w:rsidP="00000000" w:rsidRDefault="00000000" w:rsidRPr="00000000" w14:paraId="00000017">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2 Presentación del tema</w:t>
            </w:r>
          </w:hyperlink>
          <w:r w:rsidDel="00000000" w:rsidR="00000000" w:rsidRPr="00000000">
            <w:rPr>
              <w:rtl w:val="0"/>
            </w:rPr>
          </w:r>
        </w:p>
        <w:p w:rsidR="00000000" w:rsidDel="00000000" w:rsidP="00000000" w:rsidRDefault="00000000" w:rsidRPr="00000000" w14:paraId="00000018">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3 Glosario</w:t>
            </w:r>
          </w:hyperlink>
          <w:r w:rsidDel="00000000" w:rsidR="00000000" w:rsidRPr="00000000">
            <w:rPr>
              <w:rtl w:val="0"/>
            </w:rPr>
          </w:r>
        </w:p>
        <w:p w:rsidR="00000000" w:rsidDel="00000000" w:rsidP="00000000" w:rsidRDefault="00000000" w:rsidRPr="00000000" w14:paraId="00000019">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4 Diagnóstico (problemática)</w:t>
            </w:r>
          </w:hyperlink>
          <w:r w:rsidDel="00000000" w:rsidR="00000000" w:rsidRPr="00000000">
            <w:rPr>
              <w:rtl w:val="0"/>
            </w:rPr>
          </w:r>
        </w:p>
        <w:p w:rsidR="00000000" w:rsidDel="00000000" w:rsidP="00000000" w:rsidRDefault="00000000" w:rsidRPr="00000000" w14:paraId="0000001A">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4.1 Estado actual (contexto)</w:t>
            </w:r>
          </w:hyperlink>
          <w:r w:rsidDel="00000000" w:rsidR="00000000" w:rsidRPr="00000000">
            <w:rPr>
              <w:rtl w:val="0"/>
            </w:rPr>
          </w:r>
        </w:p>
        <w:p w:rsidR="00000000" w:rsidDel="00000000" w:rsidP="00000000" w:rsidRDefault="00000000" w:rsidRPr="00000000" w14:paraId="0000001B">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4.2 Impacto sobre los interesados</w:t>
            </w:r>
          </w:hyperlink>
          <w:r w:rsidDel="00000000" w:rsidR="00000000" w:rsidRPr="00000000">
            <w:rPr>
              <w:rtl w:val="0"/>
            </w:rPr>
          </w:r>
        </w:p>
        <w:p w:rsidR="00000000" w:rsidDel="00000000" w:rsidP="00000000" w:rsidRDefault="00000000" w:rsidRPr="00000000" w14:paraId="0000001C">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4.3 Oportunidades</w:t>
            </w:r>
          </w:hyperlink>
          <w:r w:rsidDel="00000000" w:rsidR="00000000" w:rsidRPr="00000000">
            <w:rPr>
              <w:rtl w:val="0"/>
            </w:rPr>
          </w:r>
        </w:p>
        <w:p w:rsidR="00000000" w:rsidDel="00000000" w:rsidP="00000000" w:rsidRDefault="00000000" w:rsidRPr="00000000" w14:paraId="0000001D">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5 Relevamiento y metodología de investigación</w:t>
            </w:r>
          </w:hyperlink>
          <w:r w:rsidDel="00000000" w:rsidR="00000000" w:rsidRPr="00000000">
            <w:rPr>
              <w:rtl w:val="0"/>
            </w:rPr>
          </w:r>
        </w:p>
        <w:p w:rsidR="00000000" w:rsidDel="00000000" w:rsidP="00000000" w:rsidRDefault="00000000" w:rsidRPr="00000000" w14:paraId="0000001E">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5.1 Metodología</w:t>
            </w:r>
          </w:hyperlink>
          <w:r w:rsidDel="00000000" w:rsidR="00000000" w:rsidRPr="00000000">
            <w:rPr>
              <w:rtl w:val="0"/>
            </w:rPr>
          </w:r>
        </w:p>
        <w:p w:rsidR="00000000" w:rsidDel="00000000" w:rsidP="00000000" w:rsidRDefault="00000000" w:rsidRPr="00000000" w14:paraId="0000001F">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5.2 Encuesta a estudiantes (N = 166)</w:t>
            </w:r>
          </w:hyperlink>
          <w:r w:rsidDel="00000000" w:rsidR="00000000" w:rsidRPr="00000000">
            <w:rPr>
              <w:rtl w:val="0"/>
            </w:rPr>
          </w:r>
        </w:p>
        <w:p w:rsidR="00000000" w:rsidDel="00000000" w:rsidP="00000000" w:rsidRDefault="00000000" w:rsidRPr="00000000" w14:paraId="00000020">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5.3 Encuesta a docentes (N = 17)</w:t>
            </w:r>
          </w:hyperlink>
          <w:r w:rsidDel="00000000" w:rsidR="00000000" w:rsidRPr="00000000">
            <w:rPr>
              <w:rtl w:val="0"/>
            </w:rPr>
          </w:r>
        </w:p>
        <w:p w:rsidR="00000000" w:rsidDel="00000000" w:rsidP="00000000" w:rsidRDefault="00000000" w:rsidRPr="00000000" w14:paraId="00000021">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5.4 Contexto institucional relevado</w:t>
            </w:r>
          </w:hyperlink>
          <w:r w:rsidDel="00000000" w:rsidR="00000000" w:rsidRPr="00000000">
            <w:rPr>
              <w:rtl w:val="0"/>
            </w:rPr>
          </w:r>
        </w:p>
        <w:p w:rsidR="00000000" w:rsidDel="00000000" w:rsidP="00000000" w:rsidRDefault="00000000" w:rsidRPr="00000000" w14:paraId="00000022">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5.5 Síntesis</w:t>
            </w:r>
          </w:hyperlink>
          <w:r w:rsidDel="00000000" w:rsidR="00000000" w:rsidRPr="00000000">
            <w:rPr>
              <w:rtl w:val="0"/>
            </w:rPr>
          </w:r>
        </w:p>
        <w:p w:rsidR="00000000" w:rsidDel="00000000" w:rsidP="00000000" w:rsidRDefault="00000000" w:rsidRPr="00000000" w14:paraId="00000023">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6 Objetivos</w:t>
            </w:r>
          </w:hyperlink>
          <w:r w:rsidDel="00000000" w:rsidR="00000000" w:rsidRPr="00000000">
            <w:rPr>
              <w:rtl w:val="0"/>
            </w:rPr>
          </w:r>
        </w:p>
        <w:p w:rsidR="00000000" w:rsidDel="00000000" w:rsidP="00000000" w:rsidRDefault="00000000" w:rsidRPr="00000000" w14:paraId="00000024">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6.1 Objetivo general</w:t>
            </w:r>
          </w:hyperlink>
          <w:r w:rsidDel="00000000" w:rsidR="00000000" w:rsidRPr="00000000">
            <w:rPr>
              <w:rtl w:val="0"/>
            </w:rPr>
          </w:r>
        </w:p>
        <w:p w:rsidR="00000000" w:rsidDel="00000000" w:rsidP="00000000" w:rsidRDefault="00000000" w:rsidRPr="00000000" w14:paraId="00000025">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6.2 Objetivos específicos</w:t>
            </w:r>
          </w:hyperlink>
          <w:r w:rsidDel="00000000" w:rsidR="00000000" w:rsidRPr="00000000">
            <w:rPr>
              <w:rtl w:val="0"/>
            </w:rPr>
          </w:r>
        </w:p>
        <w:p w:rsidR="00000000" w:rsidDel="00000000" w:rsidP="00000000" w:rsidRDefault="00000000" w:rsidRPr="00000000" w14:paraId="00000026">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6.3 Tabla de trazabilidad</w:t>
            </w:r>
          </w:hyperlink>
          <w:r w:rsidDel="00000000" w:rsidR="00000000" w:rsidRPr="00000000">
            <w:rPr>
              <w:rtl w:val="0"/>
            </w:rPr>
          </w:r>
        </w:p>
        <w:p w:rsidR="00000000" w:rsidDel="00000000" w:rsidP="00000000" w:rsidRDefault="00000000" w:rsidRPr="00000000" w14:paraId="00000027">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 Marco teórico</w:t>
            </w:r>
          </w:hyperlink>
          <w:r w:rsidDel="00000000" w:rsidR="00000000" w:rsidRPr="00000000">
            <w:rPr>
              <w:rtl w:val="0"/>
            </w:rPr>
          </w:r>
        </w:p>
        <w:p w:rsidR="00000000" w:rsidDel="00000000" w:rsidP="00000000" w:rsidRDefault="00000000" w:rsidRPr="00000000" w14:paraId="00000028">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7.1 Contexto general del problema</w:t>
            </w:r>
          </w:hyperlink>
          <w:r w:rsidDel="00000000" w:rsidR="00000000" w:rsidRPr="00000000">
            <w:rPr>
              <w:rtl w:val="0"/>
            </w:rPr>
          </w:r>
        </w:p>
        <w:p w:rsidR="00000000" w:rsidDel="00000000" w:rsidP="00000000" w:rsidRDefault="00000000" w:rsidRPr="00000000" w14:paraId="00000029">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7.2 Técnicas investigadas</w:t>
            </w:r>
          </w:hyperlink>
          <w:r w:rsidDel="00000000" w:rsidR="00000000" w:rsidRPr="00000000">
            <w:rPr>
              <w:rtl w:val="0"/>
            </w:rPr>
          </w:r>
        </w:p>
        <w:p w:rsidR="00000000" w:rsidDel="00000000" w:rsidP="00000000" w:rsidRDefault="00000000" w:rsidRPr="00000000" w14:paraId="0000002A">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 Tecnologías investigadas</w:t>
            </w:r>
          </w:hyperlink>
          <w:r w:rsidDel="00000000" w:rsidR="00000000" w:rsidRPr="00000000">
            <w:rPr>
              <w:rtl w:val="0"/>
            </w:rPr>
          </w:r>
        </w:p>
        <w:p w:rsidR="00000000" w:rsidDel="00000000" w:rsidP="00000000" w:rsidRDefault="00000000" w:rsidRPr="00000000" w14:paraId="0000002B">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7.3.1 Base de datos vectorial</w:t>
            </w:r>
          </w:hyperlink>
          <w:r w:rsidDel="00000000" w:rsidR="00000000" w:rsidRPr="00000000">
            <w:rPr>
              <w:rtl w:val="0"/>
            </w:rPr>
          </w:r>
        </w:p>
        <w:p w:rsidR="00000000" w:rsidDel="00000000" w:rsidP="00000000" w:rsidRDefault="00000000" w:rsidRPr="00000000" w14:paraId="0000002C">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7.3.2 Modelos de lenguaje y embeddings</w:t>
            </w:r>
          </w:hyperlink>
          <w:r w:rsidDel="00000000" w:rsidR="00000000" w:rsidRPr="00000000">
            <w:rPr>
              <w:rtl w:val="0"/>
            </w:rPr>
          </w:r>
        </w:p>
        <w:p w:rsidR="00000000" w:rsidDel="00000000" w:rsidP="00000000" w:rsidRDefault="00000000" w:rsidRPr="00000000" w14:paraId="0000002D">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7.3.3 Arquitectura de plugin Moodle</w:t>
            </w:r>
          </w:hyperlink>
          <w:r w:rsidDel="00000000" w:rsidR="00000000" w:rsidRPr="00000000">
            <w:rPr>
              <w:rtl w:val="0"/>
            </w:rPr>
          </w:r>
        </w:p>
        <w:p w:rsidR="00000000" w:rsidDel="00000000" w:rsidP="00000000" w:rsidRDefault="00000000" w:rsidRPr="00000000" w14:paraId="0000002E">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7.3.4 Extracción y fragmentación de documentos</w:t>
            </w:r>
          </w:hyperlink>
          <w:r w:rsidDel="00000000" w:rsidR="00000000" w:rsidRPr="00000000">
            <w:rPr>
              <w:rtl w:val="0"/>
            </w:rPr>
          </w:r>
        </w:p>
        <w:p w:rsidR="00000000" w:rsidDel="00000000" w:rsidP="00000000" w:rsidRDefault="00000000" w:rsidRPr="00000000" w14:paraId="0000002F">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7.3.5 Estilos de arquitectura del backend</w:t>
            </w:r>
          </w:hyperlink>
          <w:r w:rsidDel="00000000" w:rsidR="00000000" w:rsidRPr="00000000">
            <w:rPr>
              <w:rtl w:val="0"/>
            </w:rPr>
          </w:r>
        </w:p>
        <w:p w:rsidR="00000000" w:rsidDel="00000000" w:rsidP="00000000" w:rsidRDefault="00000000" w:rsidRPr="00000000" w14:paraId="00000030">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7.3.6 Autenticación servicio-a-servicio</w:t>
            </w:r>
          </w:hyperlink>
          <w:r w:rsidDel="00000000" w:rsidR="00000000" w:rsidRPr="00000000">
            <w:rPr>
              <w:rtl w:val="0"/>
            </w:rPr>
          </w:r>
        </w:p>
        <w:p w:rsidR="00000000" w:rsidDel="00000000" w:rsidP="00000000" w:rsidRDefault="00000000" w:rsidRPr="00000000" w14:paraId="00000031">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7.3.7 Transporte de respuestas en tiempo real</w:t>
            </w:r>
          </w:hyperlink>
          <w:r w:rsidDel="00000000" w:rsidR="00000000" w:rsidRPr="00000000">
            <w:rPr>
              <w:rtl w:val="0"/>
            </w:rPr>
          </w:r>
        </w:p>
        <w:p w:rsidR="00000000" w:rsidDel="00000000" w:rsidP="00000000" w:rsidRDefault="00000000" w:rsidRPr="00000000" w14:paraId="00000032">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7.3.8 Infraestructura de despliegue</w:t>
            </w:r>
          </w:hyperlink>
          <w:r w:rsidDel="00000000" w:rsidR="00000000" w:rsidRPr="00000000">
            <w:rPr>
              <w:rtl w:val="0"/>
            </w:rPr>
          </w:r>
        </w:p>
        <w:p w:rsidR="00000000" w:rsidDel="00000000" w:rsidP="00000000" w:rsidRDefault="00000000" w:rsidRPr="00000000" w14:paraId="00000033">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7.3.9 Validación de datos en los límites del sistema</w:t>
            </w:r>
          </w:hyperlink>
          <w:r w:rsidDel="00000000" w:rsidR="00000000" w:rsidRPr="00000000">
            <w:rPr>
              <w:rtl w:val="0"/>
            </w:rPr>
          </w:r>
        </w:p>
        <w:p w:rsidR="00000000" w:rsidDel="00000000" w:rsidP="00000000" w:rsidRDefault="00000000" w:rsidRPr="00000000" w14:paraId="00000033">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7.3.10 Control de consumo y moderación de contenido</w:t>
            </w:r>
          </w:hyperlink>
          <w:r w:rsidDel="00000000" w:rsidR="00000000" w:rsidRPr="00000000">
            <w:rPr>
              <w:rtl w:val="0"/>
            </w:rPr>
          </w:r>
        </w:p>
        <w:p w:rsidR="00000000" w:rsidDel="00000000" w:rsidP="00000000" w:rsidRDefault="00000000" w:rsidRPr="00000000" w14:paraId="00000033">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7.3.11 Frameworks de desarrollo web y empaquetado</w:t>
            </w:r>
          </w:hyperlink>
          <w:r w:rsidDel="00000000" w:rsidR="00000000" w:rsidRPr="00000000">
            <w:rPr>
              <w:rtl w:val="0"/>
            </w:rPr>
          </w:r>
        </w:p>
        <w:p w:rsidR="00000000" w:rsidDel="00000000" w:rsidP="00000000" w:rsidRDefault="00000000" w:rsidRPr="00000000" w14:paraId="00000033">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7.3.12 Almacenamiento en memoria para estado efímero</w:t>
            </w:r>
          </w:hyperlink>
          <w:r w:rsidDel="00000000" w:rsidR="00000000" w:rsidRPr="00000000">
            <w:rPr>
              <w:rtl w:val="0"/>
            </w:rPr>
          </w:r>
        </w:p>
        <w:p w:rsidR="00000000" w:rsidDel="00000000" w:rsidP="00000000" w:rsidRDefault="00000000" w:rsidRPr="00000000" w14:paraId="00000033">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7.3.13 Proxy inverso, certificados TLS y monitoreo</w:t>
            </w:r>
          </w:hyperlink>
          <w:r w:rsidDel="00000000" w:rsidR="00000000" w:rsidRPr="00000000">
            <w:rPr>
              <w:rtl w:val="0"/>
            </w:rPr>
          </w:r>
        </w:p>
        <w:p w:rsidR="00000000" w:rsidDel="00000000" w:rsidP="00000000" w:rsidRDefault="00000000" w:rsidRPr="00000000" w14:paraId="00000033">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7.3.14 Estrategias de prueba e integración continua</w:t>
            </w:r>
          </w:hyperlink>
          <w:r w:rsidDel="00000000" w:rsidR="00000000" w:rsidRPr="00000000">
            <w:rPr>
              <w:rtl w:val="0"/>
            </w:rPr>
          </w:r>
        </w:p>
        <w:p w:rsidR="00000000" w:rsidDel="00000000" w:rsidP="00000000" w:rsidRDefault="00000000" w:rsidRPr="00000000" w14:paraId="00000033">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7.3.15 Seguridad de aplicaciones web y de modelos de lenguaje</w:t>
            </w:r>
          </w:hyperlink>
          <w:r w:rsidDel="00000000" w:rsidR="00000000" w:rsidRPr="00000000">
            <w:rPr>
              <w:rtl w:val="0"/>
            </w:rPr>
          </w:r>
        </w:p>
        <w:p w:rsidR="00000000" w:rsidDel="00000000" w:rsidP="00000000" w:rsidRDefault="00000000" w:rsidRPr="00000000" w14:paraId="00000033">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7.3.16 Protección de datos personales y control de acceso</w:t>
            </w:r>
          </w:hyperlink>
          <w:r w:rsidDel="00000000" w:rsidR="00000000" w:rsidRPr="00000000">
            <w:rPr>
              <w:rtl w:val="0"/>
            </w:rPr>
          </w:r>
        </w:p>
        <w:p w:rsidR="00000000" w:rsidDel="00000000" w:rsidP="00000000" w:rsidRDefault="00000000" w:rsidRPr="00000000" w14:paraId="00000033">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7.3.17 Reconocimiento de voz</w:t>
            </w:r>
          </w:hyperlink>
          <w:r w:rsidDel="00000000" w:rsidR="00000000" w:rsidRPr="00000000">
            <w:rPr>
              <w:rtl w:val="0"/>
            </w:rPr>
          </w:r>
        </w:p>
        <w:p w:rsidR="00000000" w:rsidDel="00000000" w:rsidP="00000000" w:rsidRDefault="00000000" w:rsidRPr="00000000" w14:paraId="00000033">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7.3.18 Licencias de software libre</w:t>
            </w:r>
          </w:hyperlink>
          <w:r w:rsidDel="00000000" w:rsidR="00000000" w:rsidRPr="00000000">
            <w:rPr>
              <w:rtl w:val="0"/>
            </w:rPr>
          </w:r>
        </w:p>
        <w:p w:rsidR="00000000" w:rsidDel="00000000" w:rsidP="00000000" w:rsidRDefault="00000000" w:rsidRPr="00000000" w14:paraId="00000034">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7.4 Opciones similares en el mercado</w:t>
            </w:r>
          </w:hyperlink>
          <w:r w:rsidDel="00000000" w:rsidR="00000000" w:rsidRPr="00000000">
            <w:rPr>
              <w:rtl w:val="0"/>
            </w:rPr>
          </w:r>
        </w:p>
        <w:p w:rsidR="00000000" w:rsidDel="00000000" w:rsidP="00000000" w:rsidRDefault="00000000" w:rsidRPr="00000000" w14:paraId="00000035">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7.4.1 Asistentes académicos generales</w:t>
            </w:r>
          </w:hyperlink>
          <w:r w:rsidDel="00000000" w:rsidR="00000000" w:rsidRPr="00000000">
            <w:rPr>
              <w:rtl w:val="0"/>
            </w:rPr>
          </w:r>
        </w:p>
        <w:p w:rsidR="00000000" w:rsidDel="00000000" w:rsidP="00000000" w:rsidRDefault="00000000" w:rsidRPr="00000000" w14:paraId="00000036">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7.4.2 Plugins de Moodle con inteligencia artificial</w:t>
            </w:r>
          </w:hyperlink>
          <w:r w:rsidDel="00000000" w:rsidR="00000000" w:rsidRPr="00000000">
            <w:rPr>
              <w:rtl w:val="0"/>
            </w:rPr>
          </w:r>
        </w:p>
        <w:p w:rsidR="00000000" w:rsidDel="00000000" w:rsidP="00000000" w:rsidRDefault="00000000" w:rsidRPr="00000000" w14:paraId="00000037">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 Propuesta de solución</w:t>
            </w:r>
          </w:hyperlink>
          <w:r w:rsidDel="00000000" w:rsidR="00000000" w:rsidRPr="00000000">
            <w:rPr>
              <w:rtl w:val="0"/>
            </w:rPr>
          </w:r>
        </w:p>
        <w:p w:rsidR="00000000" w:rsidDel="00000000" w:rsidP="00000000" w:rsidRDefault="00000000" w:rsidRPr="00000000" w14:paraId="00000038">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8.1 Alcance funcional</w:t>
            </w:r>
          </w:hyperlink>
          <w:r w:rsidDel="00000000" w:rsidR="00000000" w:rsidRPr="00000000">
            <w:rPr>
              <w:rtl w:val="0"/>
            </w:rPr>
          </w:r>
        </w:p>
        <w:p w:rsidR="00000000" w:rsidDel="00000000" w:rsidP="00000000" w:rsidRDefault="00000000" w:rsidRPr="00000000" w14:paraId="00000039">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8.2 Diseño</w:t>
            </w:r>
          </w:hyperlink>
          <w:r w:rsidDel="00000000" w:rsidR="00000000" w:rsidRPr="00000000">
            <w:rPr>
              <w:rtl w:val="0"/>
            </w:rPr>
          </w:r>
        </w:p>
        <w:p w:rsidR="00000000" w:rsidDel="00000000" w:rsidP="00000000" w:rsidRDefault="00000000" w:rsidRPr="00000000" w14:paraId="0000003A">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8.2.1 Arquitectura del software</w:t>
            </w:r>
          </w:hyperlink>
          <w:r w:rsidDel="00000000" w:rsidR="00000000" w:rsidRPr="00000000">
            <w:rPr>
              <w:rtl w:val="0"/>
            </w:rPr>
          </w:r>
        </w:p>
        <w:p w:rsidR="00000000" w:rsidDel="00000000" w:rsidP="00000000" w:rsidRDefault="00000000" w:rsidRPr="00000000" w14:paraId="0000003B">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8.2.2 Patrones de diseño</w:t>
            </w:r>
          </w:hyperlink>
          <w:r w:rsidDel="00000000" w:rsidR="00000000" w:rsidRPr="00000000">
            <w:rPr>
              <w:rtl w:val="0"/>
            </w:rPr>
          </w:r>
        </w:p>
        <w:p w:rsidR="00000000" w:rsidDel="00000000" w:rsidP="00000000" w:rsidRDefault="00000000" w:rsidRPr="00000000" w14:paraId="0000003C">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8.2.3 Interfaz de usuario</w:t>
            </w:r>
          </w:hyperlink>
          <w:r w:rsidDel="00000000" w:rsidR="00000000" w:rsidRPr="00000000">
            <w:rPr>
              <w:rtl w:val="0"/>
            </w:rPr>
          </w:r>
        </w:p>
        <w:p w:rsidR="00000000" w:rsidDel="00000000" w:rsidP="00000000" w:rsidRDefault="00000000" w:rsidRPr="00000000" w14:paraId="0000003D">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8.2.4 Proceso de diseño de la interfaz</w:t>
            </w:r>
          </w:hyperlink>
          <w:r w:rsidDel="00000000" w:rsidR="00000000" w:rsidRPr="00000000">
            <w:rPr>
              <w:rtl w:val="0"/>
            </w:rPr>
          </w:r>
        </w:p>
        <w:p w:rsidR="00000000" w:rsidDel="00000000" w:rsidP="00000000" w:rsidRDefault="00000000" w:rsidRPr="00000000" w14:paraId="0000003D">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8.2.5 Justificación de las decisiones frente a las alternativas</w:t>
            </w:r>
          </w:hyperlink>
          <w:r w:rsidDel="00000000" w:rsidR="00000000" w:rsidRPr="00000000">
            <w:rPr>
              <w:rtl w:val="0"/>
            </w:rPr>
          </w:r>
        </w:p>
        <w:p w:rsidR="00000000" w:rsidDel="00000000" w:rsidP="00000000" w:rsidRDefault="00000000" w:rsidRPr="00000000" w14:paraId="0000003E">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8.3 Implementación</w:t>
            </w:r>
          </w:hyperlink>
          <w:r w:rsidDel="00000000" w:rsidR="00000000" w:rsidRPr="00000000">
            <w:rPr>
              <w:rtl w:val="0"/>
            </w:rPr>
          </w:r>
        </w:p>
        <w:p w:rsidR="00000000" w:rsidDel="00000000" w:rsidP="00000000" w:rsidRDefault="00000000" w:rsidRPr="00000000" w14:paraId="0000003F">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8.3.1 Funcionalidades post-MVP</w:t>
            </w:r>
          </w:hyperlink>
          <w:r w:rsidDel="00000000" w:rsidR="00000000" w:rsidRPr="00000000">
            <w:rPr>
              <w:rtl w:val="0"/>
            </w:rPr>
          </w:r>
        </w:p>
        <w:p w:rsidR="00000000" w:rsidDel="00000000" w:rsidP="00000000" w:rsidRDefault="00000000" w:rsidRPr="00000000" w14:paraId="00000040">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8.4 Arquitectura técnica del backend</w:t>
            </w:r>
          </w:hyperlink>
          <w:r w:rsidDel="00000000" w:rsidR="00000000" w:rsidRPr="00000000">
            <w:rPr>
              <w:rtl w:val="0"/>
            </w:rPr>
          </w:r>
        </w:p>
        <w:p w:rsidR="00000000" w:rsidDel="00000000" w:rsidP="00000000" w:rsidRDefault="00000000" w:rsidRPr="00000000" w14:paraId="00000041">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8.4.1 Autenticación HMAC en tres capas</w:t>
            </w:r>
          </w:hyperlink>
          <w:r w:rsidDel="00000000" w:rsidR="00000000" w:rsidRPr="00000000">
            <w:rPr>
              <w:rtl w:val="0"/>
            </w:rPr>
          </w:r>
        </w:p>
        <w:p w:rsidR="00000000" w:rsidDel="00000000" w:rsidP="00000000" w:rsidRDefault="00000000" w:rsidRPr="00000000" w14:paraId="00000042">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8.4.2 Esquema de base de datos: alcance vigente y migración de dimensión</w:t>
            </w:r>
          </w:hyperlink>
          <w:r w:rsidDel="00000000" w:rsidR="00000000" w:rsidRPr="00000000">
            <w:rPr>
              <w:rtl w:val="0"/>
            </w:rPr>
          </w:r>
        </w:p>
        <w:p w:rsidR="00000000" w:rsidDel="00000000" w:rsidP="00000000" w:rsidRDefault="00000000" w:rsidRPr="00000000" w14:paraId="00000043">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8.4.3 Streaming de respuestas: Server-Sent Events</w:t>
            </w:r>
          </w:hyperlink>
          <w:r w:rsidDel="00000000" w:rsidR="00000000" w:rsidRPr="00000000">
            <w:rPr>
              <w:rtl w:val="0"/>
            </w:rPr>
          </w:r>
        </w:p>
        <w:p w:rsidR="00000000" w:rsidDel="00000000" w:rsidP="00000000" w:rsidRDefault="00000000" w:rsidRPr="00000000" w14:paraId="00000044">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8.4.4 Contratos de datos: schemas Pydantic</w:t>
            </w:r>
          </w:hyperlink>
          <w:r w:rsidDel="00000000" w:rsidR="00000000" w:rsidRPr="00000000">
            <w:rPr>
              <w:rtl w:val="0"/>
            </w:rPr>
          </w:r>
        </w:p>
        <w:p w:rsidR="00000000" w:rsidDel="00000000" w:rsidP="00000000" w:rsidRDefault="00000000" w:rsidRPr="00000000" w14:paraId="00000045">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8.4.5 Ciclo de vida y estado de la aplicación</w:t>
            </w:r>
          </w:hyperlink>
          <w:r w:rsidDel="00000000" w:rsidR="00000000" w:rsidRPr="00000000">
            <w:rPr>
              <w:rtl w:val="0"/>
            </w:rPr>
          </w:r>
        </w:p>
        <w:p w:rsidR="00000000" w:rsidDel="00000000" w:rsidP="00000000" w:rsidRDefault="00000000" w:rsidRPr="00000000" w14:paraId="00000046">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8.5 Arquitectura técnica del plugin Moodle</w:t>
            </w:r>
          </w:hyperlink>
          <w:r w:rsidDel="00000000" w:rsidR="00000000" w:rsidRPr="00000000">
            <w:rPr>
              <w:rtl w:val="0"/>
            </w:rPr>
          </w:r>
        </w:p>
        <w:p w:rsidR="00000000" w:rsidDel="00000000" w:rsidP="00000000" w:rsidRDefault="00000000" w:rsidRPr="00000000" w14:paraId="00000047">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8.5.1 Inyección del widget: Hook API y callback legado</w:t>
            </w:r>
          </w:hyperlink>
          <w:r w:rsidDel="00000000" w:rsidR="00000000" w:rsidRPr="00000000">
            <w:rPr>
              <w:rtl w:val="0"/>
            </w:rPr>
          </w:r>
        </w:p>
        <w:p w:rsidR="00000000" w:rsidDel="00000000" w:rsidP="00000000" w:rsidRDefault="00000000" w:rsidRPr="00000000" w14:paraId="00000048">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8.5.2 Capabilities y control de acceso</w:t>
            </w:r>
          </w:hyperlink>
          <w:r w:rsidDel="00000000" w:rsidR="00000000" w:rsidRPr="00000000">
            <w:rPr>
              <w:rtl w:val="0"/>
            </w:rPr>
          </w:r>
        </w:p>
        <w:p w:rsidR="00000000" w:rsidDel="00000000" w:rsidP="00000000" w:rsidRDefault="00000000" w:rsidRPr="00000000" w14:paraId="00000049">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8.5.3 Web services: el patrón de tres métodos</w:t>
            </w:r>
          </w:hyperlink>
          <w:r w:rsidDel="00000000" w:rsidR="00000000" w:rsidRPr="00000000">
            <w:rPr>
              <w:rtl w:val="0"/>
            </w:rPr>
          </w:r>
        </w:p>
        <w:p w:rsidR="00000000" w:rsidDel="00000000" w:rsidP="00000000" w:rsidRDefault="00000000" w:rsidRPr="00000000" w14:paraId="0000004A">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8.5.4 React como módulo AMD</w:t>
            </w:r>
          </w:hyperlink>
          <w:r w:rsidDel="00000000" w:rsidR="00000000" w:rsidRPr="00000000">
            <w:rPr>
              <w:rtl w:val="0"/>
            </w:rPr>
          </w:r>
        </w:p>
        <w:p w:rsidR="00000000" w:rsidDel="00000000" w:rsidP="00000000" w:rsidRDefault="00000000" w:rsidRPr="00000000" w14:paraId="0000004B">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8.5.5 Empaquetado con Webpack</w:t>
            </w:r>
          </w:hyperlink>
          <w:r w:rsidDel="00000000" w:rsidR="00000000" w:rsidRPr="00000000">
            <w:rPr>
              <w:rtl w:val="0"/>
            </w:rPr>
          </w:r>
        </w:p>
        <w:p w:rsidR="00000000" w:rsidDel="00000000" w:rsidP="00000000" w:rsidRDefault="00000000" w:rsidRPr="00000000" w14:paraId="0000004C">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8.6 Pruebas</w:t>
            </w:r>
          </w:hyperlink>
          <w:r w:rsidDel="00000000" w:rsidR="00000000" w:rsidRPr="00000000">
            <w:rPr>
              <w:rtl w:val="0"/>
            </w:rPr>
          </w:r>
        </w:p>
        <w:p w:rsidR="00000000" w:rsidDel="00000000" w:rsidP="00000000" w:rsidRDefault="00000000" w:rsidRPr="00000000" w14:paraId="0000004D">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8.6.1 Pruebas unitarias y de integración (backend)</w:t>
            </w:r>
          </w:hyperlink>
          <w:r w:rsidDel="00000000" w:rsidR="00000000" w:rsidRPr="00000000">
            <w:rPr>
              <w:rtl w:val="0"/>
            </w:rPr>
          </w:r>
        </w:p>
        <w:p w:rsidR="00000000" w:rsidDel="00000000" w:rsidP="00000000" w:rsidRDefault="00000000" w:rsidRPr="00000000" w14:paraId="0000004E">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8.6.2 Pruebas automatizadas del frontend y del plugin</w:t>
            </w:r>
          </w:hyperlink>
          <w:r w:rsidDel="00000000" w:rsidR="00000000" w:rsidRPr="00000000">
            <w:rPr>
              <w:rtl w:val="0"/>
            </w:rPr>
          </w:r>
        </w:p>
        <w:p w:rsidR="00000000" w:rsidDel="00000000" w:rsidP="00000000" w:rsidRDefault="00000000" w:rsidRPr="00000000" w14:paraId="0000004F">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8.6.3 Evaluación de calidad del asistente: dos campañas</w:t>
            </w:r>
          </w:hyperlink>
          <w:r w:rsidDel="00000000" w:rsidR="00000000" w:rsidRPr="00000000">
            <w:rPr>
              <w:rtl w:val="0"/>
            </w:rPr>
          </w:r>
        </w:p>
        <w:p w:rsidR="00000000" w:rsidDel="00000000" w:rsidP="00000000" w:rsidRDefault="00000000" w:rsidRPr="00000000" w14:paraId="00000050">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8.6.4 Pruebas de aceptación, usuarios reales y rendimiento</w:t>
            </w:r>
          </w:hyperlink>
          <w:r w:rsidDel="00000000" w:rsidR="00000000" w:rsidRPr="00000000">
            <w:rPr>
              <w:rtl w:val="0"/>
            </w:rPr>
          </w:r>
        </w:p>
        <w:p w:rsidR="00000000" w:rsidDel="00000000" w:rsidP="00000000" w:rsidRDefault="00000000" w:rsidRPr="00000000" w14:paraId="00000050">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8.6.5 Pruebas de accesibilidad</w:t>
            </w:r>
          </w:hyperlink>
          <w:r w:rsidDel="00000000" w:rsidR="00000000" w:rsidRPr="00000000">
            <w:rPr>
              <w:rtl w:val="0"/>
            </w:rPr>
          </w:r>
        </w:p>
        <w:p w:rsidR="00000000" w:rsidDel="00000000" w:rsidP="00000000" w:rsidRDefault="00000000" w:rsidRPr="00000000" w14:paraId="00000050">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8.6.6 Síntesis de resultados frente a los objetivos</w:t>
            </w:r>
          </w:hyperlink>
          <w:r w:rsidDel="00000000" w:rsidR="00000000" w:rsidRPr="00000000">
            <w:rPr>
              <w:rtl w:val="0"/>
            </w:rPr>
          </w:r>
        </w:p>
        <w:p w:rsidR="00000000" w:rsidDel="00000000" w:rsidP="00000000" w:rsidRDefault="00000000" w:rsidRPr="00000000" w14:paraId="00000051">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9 Seguridad y cumplimiento</w:t>
            </w:r>
          </w:hyperlink>
          <w:r w:rsidDel="00000000" w:rsidR="00000000" w:rsidRPr="00000000">
            <w:rPr>
              <w:rtl w:val="0"/>
            </w:rPr>
          </w:r>
        </w:p>
        <w:p w:rsidR="00000000" w:rsidDel="00000000" w:rsidP="00000000" w:rsidRDefault="00000000" w:rsidRPr="00000000" w14:paraId="00000052">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9.1 Auditoría de seguridad: OWASP Top 10 y análisis de dependencias</w:t>
            </w:r>
          </w:hyperlink>
          <w:r w:rsidDel="00000000" w:rsidR="00000000" w:rsidRPr="00000000">
            <w:rPr>
              <w:rtl w:val="0"/>
            </w:rPr>
          </w:r>
        </w:p>
        <w:p w:rsidR="00000000" w:rsidDel="00000000" w:rsidP="00000000" w:rsidRDefault="00000000" w:rsidRPr="00000000" w14:paraId="00000053">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9.2 Estrategia de privacidad y cumplimiento normativo</w:t>
            </w:r>
          </w:hyperlink>
          <w:r w:rsidDel="00000000" w:rsidR="00000000" w:rsidRPr="00000000">
            <w:rPr>
              <w:rtl w:val="0"/>
            </w:rPr>
          </w:r>
        </w:p>
        <w:p w:rsidR="00000000" w:rsidDel="00000000" w:rsidP="00000000" w:rsidRDefault="00000000" w:rsidRPr="00000000" w14:paraId="00000054">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9.3 Prácticas de seguridad del plugin</w:t>
            </w:r>
          </w:hyperlink>
          <w:r w:rsidDel="00000000" w:rsidR="00000000" w:rsidRPr="00000000">
            <w:rPr>
              <w:rtl w:val="0"/>
            </w:rPr>
          </w:r>
        </w:p>
        <w:p w:rsidR="00000000" w:rsidDel="00000000" w:rsidP="00000000" w:rsidRDefault="00000000" w:rsidRPr="00000000" w14:paraId="00000055">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10 Despliegue e infraestructura</w:t>
            </w:r>
          </w:hyperlink>
          <w:r w:rsidDel="00000000" w:rsidR="00000000" w:rsidRPr="00000000">
            <w:rPr>
              <w:rtl w:val="0"/>
            </w:rPr>
          </w:r>
        </w:p>
        <w:p w:rsidR="00000000" w:rsidDel="00000000" w:rsidP="00000000" w:rsidRDefault="00000000" w:rsidRPr="00000000" w14:paraId="00000056">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10.1 Topología: del plan original a las dos VMs reales</w:t>
            </w:r>
          </w:hyperlink>
          <w:r w:rsidDel="00000000" w:rsidR="00000000" w:rsidRPr="00000000">
            <w:rPr>
              <w:rtl w:val="0"/>
            </w:rPr>
          </w:r>
        </w:p>
        <w:p w:rsidR="00000000" w:rsidDel="00000000" w:rsidP="00000000" w:rsidRDefault="00000000" w:rsidRPr="00000000" w14:paraId="00000057">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10.2 El proceso de despliegue</w:t>
            </w:r>
          </w:hyperlink>
          <w:r w:rsidDel="00000000" w:rsidR="00000000" w:rsidRPr="00000000">
            <w:rPr>
              <w:rtl w:val="0"/>
            </w:rPr>
          </w:r>
        </w:p>
        <w:p w:rsidR="00000000" w:rsidDel="00000000" w:rsidP="00000000" w:rsidRDefault="00000000" w:rsidRPr="00000000" w14:paraId="00000058">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10.3 Operación, mantenimiento y brechas pendientes</w:t>
            </w:r>
          </w:hyperlink>
          <w:r w:rsidDel="00000000" w:rsidR="00000000" w:rsidRPr="00000000">
            <w:rPr>
              <w:rtl w:val="0"/>
            </w:rPr>
          </w:r>
        </w:p>
        <w:p w:rsidR="00000000" w:rsidDel="00000000" w:rsidP="00000000" w:rsidRDefault="00000000" w:rsidRPr="00000000" w14:paraId="00000059">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11 Publicación en Moodle Marketplace</w:t>
            </w:r>
          </w:hyperlink>
          <w:r w:rsidDel="00000000" w:rsidR="00000000" w:rsidRPr="00000000">
            <w:rPr>
              <w:rtl w:val="0"/>
            </w:rPr>
          </w:r>
        </w:p>
        <w:p w:rsidR="00000000" w:rsidDel="00000000" w:rsidP="00000000" w:rsidRDefault="00000000" w:rsidRPr="00000000" w14:paraId="0000005A">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11.1 Por qué separar el repositorio</w:t>
            </w:r>
          </w:hyperlink>
          <w:r w:rsidDel="00000000" w:rsidR="00000000" w:rsidRPr="00000000">
            <w:rPr>
              <w:rtl w:val="0"/>
            </w:rPr>
          </w:r>
        </w:p>
        <w:p w:rsidR="00000000" w:rsidDel="00000000" w:rsidP="00000000" w:rsidRDefault="00000000" w:rsidRPr="00000000" w14:paraId="0000005B">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11.2 Proceso de envío y primera revisión</w:t>
            </w:r>
          </w:hyperlink>
          <w:r w:rsidDel="00000000" w:rsidR="00000000" w:rsidRPr="00000000">
            <w:rPr>
              <w:rtl w:val="0"/>
            </w:rPr>
          </w:r>
        </w:p>
        <w:p w:rsidR="00000000" w:rsidDel="00000000" w:rsidP="00000000" w:rsidRDefault="00000000" w:rsidRPr="00000000" w14:paraId="0000005C">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11.3 Correcciones de la primera ronda</w:t>
            </w:r>
          </w:hyperlink>
          <w:r w:rsidDel="00000000" w:rsidR="00000000" w:rsidRPr="00000000">
            <w:rPr>
              <w:rtl w:val="0"/>
            </w:rPr>
          </w:r>
        </w:p>
        <w:p w:rsidR="00000000" w:rsidDel="00000000" w:rsidP="00000000" w:rsidRDefault="00000000" w:rsidRPr="00000000" w14:paraId="0000005D">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11.4 Auditoría propia y cierre de los últimos gaps</w:t>
            </w:r>
          </w:hyperlink>
          <w:r w:rsidDel="00000000" w:rsidR="00000000" w:rsidRPr="00000000">
            <w:rPr>
              <w:rtl w:val="0"/>
            </w:rPr>
          </w:r>
        </w:p>
        <w:p w:rsidR="00000000" w:rsidDel="00000000" w:rsidP="00000000" w:rsidRDefault="00000000" w:rsidRPr="00000000" w14:paraId="0000005E">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11.5 Sincronización automática y una lección operativa</w:t>
            </w:r>
          </w:hyperlink>
          <w:r w:rsidDel="00000000" w:rsidR="00000000" w:rsidRPr="00000000">
            <w:rPr>
              <w:rtl w:val="0"/>
            </w:rPr>
          </w:r>
        </w:p>
        <w:p w:rsidR="00000000" w:rsidDel="00000000" w:rsidP="00000000" w:rsidRDefault="00000000" w:rsidRPr="00000000" w14:paraId="0000005F">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11.6 Estado actual</w:t>
            </w:r>
          </w:hyperlink>
          <w:r w:rsidDel="00000000" w:rsidR="00000000" w:rsidRPr="00000000">
            <w:rPr>
              <w:rtl w:val="0"/>
            </w:rPr>
          </w:r>
        </w:p>
        <w:p w:rsidR="00000000" w:rsidDel="00000000" w:rsidP="00000000" w:rsidRDefault="00000000" w:rsidRPr="00000000" w14:paraId="00000060">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12 Gestión del proyecto y metodología ágil</w:t>
            </w:r>
          </w:hyperlink>
          <w:r w:rsidDel="00000000" w:rsidR="00000000" w:rsidRPr="00000000">
            <w:rPr>
              <w:rtl w:val="0"/>
            </w:rPr>
          </w:r>
        </w:p>
        <w:p w:rsidR="00000000" w:rsidDel="00000000" w:rsidP="00000000" w:rsidRDefault="00000000" w:rsidRPr="00000000" w14:paraId="00000061">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12.1 Metodología adoptada</w:t>
            </w:r>
          </w:hyperlink>
          <w:r w:rsidDel="00000000" w:rsidR="00000000" w:rsidRPr="00000000">
            <w:rPr>
              <w:rtl w:val="0"/>
            </w:rPr>
          </w:r>
        </w:p>
        <w:p w:rsidR="00000000" w:rsidDel="00000000" w:rsidP="00000000" w:rsidRDefault="00000000" w:rsidRPr="00000000" w14:paraId="00000062">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12.2 Cierre de Fase 1 — Setup e Investigación</w:t>
            </w:r>
          </w:hyperlink>
          <w:r w:rsidDel="00000000" w:rsidR="00000000" w:rsidRPr="00000000">
            <w:rPr>
              <w:rtl w:val="0"/>
            </w:rPr>
          </w:r>
        </w:p>
        <w:p w:rsidR="00000000" w:rsidDel="00000000" w:rsidP="00000000" w:rsidRDefault="00000000" w:rsidRPr="00000000" w14:paraId="00000063">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12.3 Cierre de Sprint 2 — RAG completo</w:t>
            </w:r>
          </w:hyperlink>
          <w:r w:rsidDel="00000000" w:rsidR="00000000" w:rsidRPr="00000000">
            <w:rPr>
              <w:rtl w:val="0"/>
            </w:rPr>
          </w:r>
        </w:p>
        <w:p w:rsidR="00000000" w:rsidDel="00000000" w:rsidP="00000000" w:rsidRDefault="00000000" w:rsidRPr="00000000" w14:paraId="00000064">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12.4 Un pivote real de infraestructura</w:t>
            </w:r>
          </w:hyperlink>
          <w:r w:rsidDel="00000000" w:rsidR="00000000" w:rsidRPr="00000000">
            <w:rPr>
              <w:rtl w:val="0"/>
            </w:rPr>
          </w:r>
        </w:p>
        <w:p w:rsidR="00000000" w:rsidDel="00000000" w:rsidP="00000000" w:rsidRDefault="00000000" w:rsidRPr="00000000" w14:paraId="00000065">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12.5 Cierre</w:t>
            </w:r>
          </w:hyperlink>
          <w:r w:rsidDel="00000000" w:rsidR="00000000" w:rsidRPr="00000000">
            <w:rPr>
              <w:rtl w:val="0"/>
            </w:rPr>
          </w:r>
        </w:p>
        <w:p w:rsidR="00000000" w:rsidDel="00000000" w:rsidP="00000000" w:rsidRDefault="00000000" w:rsidRPr="00000000" w14:paraId="00000066">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13 Beneficios post-implementación</w:t>
            </w:r>
          </w:hyperlink>
          <w:r w:rsidDel="00000000" w:rsidR="00000000" w:rsidRPr="00000000">
            <w:rPr>
              <w:rtl w:val="0"/>
            </w:rPr>
          </w:r>
        </w:p>
        <w:p w:rsidR="00000000" w:rsidDel="00000000" w:rsidP="00000000" w:rsidRDefault="00000000" w:rsidRPr="00000000" w14:paraId="00000067">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14 Impacto económico (estudio de costos)</w:t>
            </w:r>
          </w:hyperlink>
          <w:r w:rsidDel="00000000" w:rsidR="00000000" w:rsidRPr="00000000">
            <w:rPr>
              <w:rtl w:val="0"/>
            </w:rPr>
          </w:r>
        </w:p>
        <w:p w:rsidR="00000000" w:rsidDel="00000000" w:rsidP="00000000" w:rsidRDefault="00000000" w:rsidRPr="00000000" w14:paraId="00000068">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14.1 Costos de operación para la institución</w:t>
            </w:r>
          </w:hyperlink>
          <w:r w:rsidDel="00000000" w:rsidR="00000000" w:rsidRPr="00000000">
            <w:rPr>
              <w:rtl w:val="0"/>
            </w:rPr>
          </w:r>
        </w:p>
        <w:p w:rsidR="00000000" w:rsidDel="00000000" w:rsidP="00000000" w:rsidRDefault="00000000" w:rsidRPr="00000000" w14:paraId="00000069">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14.2 Costos de personal (valoración teórica)</w:t>
            </w:r>
          </w:hyperlink>
          <w:r w:rsidDel="00000000" w:rsidR="00000000" w:rsidRPr="00000000">
            <w:rPr>
              <w:rtl w:val="0"/>
            </w:rPr>
          </w:r>
        </w:p>
        <w:p w:rsidR="00000000" w:rsidDel="00000000" w:rsidP="00000000" w:rsidRDefault="00000000" w:rsidRPr="00000000" w14:paraId="0000006A">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14.3 Análisis costo-beneficio para la institución</w:t>
            </w:r>
          </w:hyperlink>
          <w:r w:rsidDel="00000000" w:rsidR="00000000" w:rsidRPr="00000000">
            <w:rPr>
              <w:rtl w:val="0"/>
            </w:rPr>
          </w:r>
        </w:p>
        <w:p w:rsidR="00000000" w:rsidDel="00000000" w:rsidP="00000000" w:rsidRDefault="00000000" w:rsidRPr="00000000" w14:paraId="0000006A">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14.4 Alternativa: clave de IA propia del alumno</w:t>
            </w:r>
          </w:hyperlink>
          <w:r w:rsidDel="00000000" w:rsidR="00000000" w:rsidRPr="00000000">
            <w:rPr>
              <w:rtl w:val="0"/>
            </w:rPr>
          </w:r>
        </w:p>
        <w:p w:rsidR="00000000" w:rsidDel="00000000" w:rsidP="00000000" w:rsidRDefault="00000000" w:rsidRPr="00000000" w14:paraId="0000006B">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15 Impacto social</w:t>
            </w:r>
          </w:hyperlink>
          <w:r w:rsidDel="00000000" w:rsidR="00000000" w:rsidRPr="00000000">
            <w:rPr>
              <w:rtl w:val="0"/>
            </w:rPr>
          </w:r>
        </w:p>
        <w:p w:rsidR="00000000" w:rsidDel="00000000" w:rsidP="00000000" w:rsidRDefault="00000000" w:rsidRPr="00000000" w14:paraId="0000006C">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16 Impacto medioambiental</w:t>
            </w:r>
          </w:hyperlink>
          <w:r w:rsidDel="00000000" w:rsidR="00000000" w:rsidRPr="00000000">
            <w:rPr>
              <w:rtl w:val="0"/>
            </w:rPr>
          </w:r>
        </w:p>
        <w:p w:rsidR="00000000" w:rsidDel="00000000" w:rsidP="00000000" w:rsidRDefault="00000000" w:rsidRPr="00000000" w14:paraId="0000006D">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17 Conclusión</w:t>
            </w:r>
          </w:hyperlink>
          <w:r w:rsidDel="00000000" w:rsidR="00000000" w:rsidRPr="00000000">
            <w:rPr>
              <w:rtl w:val="0"/>
            </w:rPr>
          </w:r>
        </w:p>
        <w:p w:rsidR="00000000" w:rsidDel="00000000" w:rsidP="00000000" w:rsidRDefault="00000000" w:rsidRPr="00000000" w14:paraId="0000006E">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17.1 Reflexiones personales del equipo</w:t>
            </w:r>
          </w:hyperlink>
          <w:r w:rsidDel="00000000" w:rsidR="00000000" w:rsidRPr="00000000">
            <w:rPr>
              <w:rtl w:val="0"/>
            </w:rPr>
          </w:r>
        </w:p>
        <w:p w:rsidR="00000000" w:rsidDel="00000000" w:rsidP="00000000" w:rsidRDefault="00000000" w:rsidRPr="00000000" w14:paraId="0000006F">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18 Bibliografía / Referencias</w:t>
            </w:r>
          </w:hyperlink>
          <w:r w:rsidDel="00000000" w:rsidR="00000000" w:rsidRPr="00000000">
            <w:rPr>
              <w:rtl w:val="0"/>
            </w:rPr>
          </w:r>
        </w:p>
        <w:p w:rsidR="00000000" w:rsidDel="00000000" w:rsidP="00000000" w:rsidRDefault="00000000" w:rsidRPr="00000000" w14:paraId="00000070">
          <w:pPr>
            <w:widowControl w:val="0"/>
            <w:spacing w:after="0"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19 Anexos</w:t>
            </w:r>
          </w:hyperlink>
          <w:r w:rsidDel="00000000" w:rsidR="00000000" w:rsidRPr="00000000">
            <w:rPr>
              <w:rtl w:val="0"/>
            </w:rPr>
          </w:r>
        </w:p>
        <w:p w:rsidR="00000000" w:rsidDel="00000000" w:rsidP="00000000" w:rsidRDefault="00000000" w:rsidRPr="00000000" w14:paraId="00000071">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19.1 Anexo A — Requerimientos detallados</w:t>
            </w:r>
          </w:hyperlink>
          <w:r w:rsidDel="00000000" w:rsidR="00000000" w:rsidRPr="00000000">
            <w:rPr>
              <w:rtl w:val="0"/>
            </w:rPr>
          </w:r>
        </w:p>
        <w:p w:rsidR="00000000" w:rsidDel="00000000" w:rsidP="00000000" w:rsidRDefault="00000000" w:rsidRPr="00000000" w14:paraId="00000072">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19.1.1 Requerimientos funcionales</w:t>
            </w:r>
          </w:hyperlink>
          <w:r w:rsidDel="00000000" w:rsidR="00000000" w:rsidRPr="00000000">
            <w:rPr>
              <w:rtl w:val="0"/>
            </w:rPr>
          </w:r>
        </w:p>
        <w:p w:rsidR="00000000" w:rsidDel="00000000" w:rsidP="00000000" w:rsidRDefault="00000000" w:rsidRPr="00000000" w14:paraId="00000073">
          <w:pPr>
            <w:widowControl w:val="0"/>
            <w:spacing w:after="0"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19.1.2 Requerimientos no funcionales</w:t>
            </w:r>
          </w:hyperlink>
          <w:r w:rsidDel="00000000" w:rsidR="00000000" w:rsidRPr="00000000">
            <w:rPr>
              <w:rtl w:val="0"/>
            </w:rPr>
          </w:r>
        </w:p>
        <w:p w:rsidR="00000000" w:rsidDel="00000000" w:rsidP="00000000" w:rsidRDefault="00000000" w:rsidRPr="00000000" w14:paraId="00000074">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19.2 Anexo B — Modelo de datos</w:t>
            </w:r>
          </w:hyperlink>
          <w:r w:rsidDel="00000000" w:rsidR="00000000" w:rsidRPr="00000000">
            <w:rPr>
              <w:rtl w:val="0"/>
            </w:rPr>
          </w:r>
        </w:p>
        <w:p w:rsidR="00000000" w:rsidDel="00000000" w:rsidP="00000000" w:rsidRDefault="00000000" w:rsidRPr="00000000" w14:paraId="00000075">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19.3 Anexo C — Métricas del proyecto</w:t>
            </w:r>
          </w:hyperlink>
          <w:r w:rsidDel="00000000" w:rsidR="00000000" w:rsidRPr="00000000">
            <w:rPr>
              <w:rtl w:val="0"/>
            </w:rPr>
          </w:r>
        </w:p>
        <w:p w:rsidR="00000000" w:rsidDel="00000000" w:rsidP="00000000" w:rsidRDefault="00000000" w:rsidRPr="00000000" w14:paraId="00000076">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19.4 Anexo D — Repositorio y evidencias</w:t>
            </w:r>
          </w:hyperlink>
          <w:r w:rsidDel="00000000" w:rsidR="00000000" w:rsidRPr="00000000">
            <w:rPr>
              <w:rtl w:val="0"/>
            </w:rPr>
          </w:r>
        </w:p>
        <w:p w:rsidR="00000000" w:rsidDel="00000000" w:rsidP="00000000" w:rsidRDefault="00000000" w:rsidRPr="00000000" w14:paraId="00000077">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19.5 Anexo E — Registro de decisiones de arquitectura (ADRs)</w:t>
            </w:r>
          </w:hyperlink>
          <w:r w:rsidDel="00000000" w:rsidR="00000000" w:rsidRPr="00000000">
            <w:rPr>
              <w:rtl w:val="0"/>
            </w:rPr>
          </w:r>
          <w:r w:rsidDel="00000000" w:rsidR="00000000" w:rsidRPr="00000000">
            <w:fldChar w:fldCharType="end"/>
          </w:r>
        </w:p>
        <w:p w:rsidR="00000000" w:rsidDel="00000000" w:rsidP="00000000" w:rsidRDefault="00000000" w:rsidRPr="00000000" w14:paraId="00000077">
          <w:pPr>
            <w:widowControl w:val="0"/>
            <w:spacing w:after="0"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19.6 Anexo F — Documentación técnica del repositorio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aekcsjvvfedj" w:id="0"/>
    <w:bookmarkEnd w:id="0"/>
    <w:p w:rsidR="00000000" w:rsidDel="00000000" w:rsidP="00000000" w:rsidRDefault="00000000" w:rsidRPr="00000000" w14:paraId="00000079">
      <w:pPr>
        <w:pStyle w:val="Heading1"/>
        <w:rPr>
          <w:rFonts w:ascii="Arial" w:cs="Arial" w:eastAsia="Arial" w:hAnsi="Arial"/>
        </w:rPr>
      </w:pPr>
      <w:r w:rsidDel="00000000" w:rsidR="00000000" w:rsidRPr="00000000">
        <w:rPr>
          <w:rFonts w:ascii="Arial" w:cs="Arial" w:eastAsia="Arial" w:hAnsi="Arial"/>
          <w:rtl w:val="0"/>
        </w:rPr>
        <w:t xml:space="preserve">1</w:t>
        <w:tab/>
        <w:t xml:space="preserve">Resumen</w:t>
      </w:r>
    </w:p>
    <w:p w:rsidR="00000000" w:rsidDel="00000000" w:rsidP="00000000" w:rsidRDefault="00000000" w:rsidRPr="00000000" w14:paraId="0000007A">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El presente informe documenta el desarrollo de </w:t>
      </w:r>
      <w:r w:rsidDel="00000000" w:rsidR="00000000" w:rsidRPr="00000000">
        <w:rPr>
          <w:rFonts w:ascii="Arial" w:cs="Arial" w:eastAsia="Arial" w:hAnsi="Arial"/>
          <w:b w:val="1"/>
          <w:bCs w:val="1"/>
          <w:rtl w:val="0"/>
        </w:rPr>
        <w:t xml:space="preserve">NexusAI</w:t>
      </w:r>
      <w:r w:rsidDel="00000000" w:rsidR="00000000" w:rsidRPr="00000000">
        <w:rPr>
          <w:rFonts w:ascii="Arial" w:cs="Arial" w:eastAsia="Arial" w:hAnsi="Arial"/>
          <w:rtl w:val="0"/>
        </w:rPr>
        <w:t xml:space="preserve">, un asistente académico basado en inteligencia artificial integrado como plugin en la plataforma Moodle.</w:t>
      </w:r>
    </w:p>
    <w:p w:rsidR="00000000" w:rsidDel="00000000" w:rsidP="00000000" w:rsidRDefault="00000000" w:rsidRPr="00000000" w14:paraId="0000007B">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Las plataformas de gestión del aprendizaje (LMS) como Moodle se utilizan mayoritariamente como repositorios documentales estáticos, mientras que los estudiantes recurren a asistentes de IA generales —ajenos al material de cada materia— para resolver sus dudas. Esto produce respuestas genéricas, dispersión de la información y pérdida de visibilidad del docente sobre las consultas del alumnado.</w:t>
      </w:r>
    </w:p>
    <w:p w:rsidR="00000000" w:rsidDel="00000000" w:rsidP="00000000" w:rsidRDefault="00000000" w:rsidRPr="00000000" w14:paraId="0000007C">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Para abordar esta situación se diseñó e implementó un plugin de tipo </w:t>
      </w:r>
      <w:r w:rsidDel="00000000" w:rsidR="00000000" w:rsidRPr="00000000">
        <w:rPr>
          <w:rFonts w:ascii="Consolas" w:cs="Consolas" w:eastAsia="Consolas" w:hAnsi="Consolas"/>
          <w:sz w:val="20"/>
          <w:szCs w:val="20"/>
          <w:rtl w:val="0"/>
        </w:rPr>
        <w:t xml:space="preserve">local</w:t>
      </w:r>
      <w:r w:rsidDel="00000000" w:rsidR="00000000" w:rsidRPr="00000000">
        <w:rPr>
          <w:rFonts w:ascii="Arial" w:cs="Arial" w:eastAsia="Arial" w:hAnsi="Arial"/>
          <w:rtl w:val="0"/>
        </w:rPr>
        <w:t xml:space="preserve"> para Moodle, acompañado de un backend que aplica la técnica de </w:t>
      </w:r>
      <w:r w:rsidDel="00000000" w:rsidR="00000000" w:rsidRPr="00000000">
        <w:rPr>
          <w:rFonts w:ascii="Arial" w:cs="Arial" w:eastAsia="Arial" w:hAnsi="Arial"/>
          <w:i w:val="1"/>
          <w:iCs w:val="1"/>
          <w:rtl w:val="0"/>
        </w:rPr>
        <w:t xml:space="preserve">Retrieval-Augmented Generation</w:t>
      </w:r>
      <w:r w:rsidDel="00000000" w:rsidR="00000000" w:rsidRPr="00000000">
        <w:rPr>
          <w:rFonts w:ascii="Arial" w:cs="Arial" w:eastAsia="Arial" w:hAnsi="Arial"/>
          <w:rtl w:val="0"/>
        </w:rPr>
        <w:t xml:space="preserve"> (RAG) sobre el material indexado de cada curso, almacenado en una base de datos vectorial. La solución recupera los fragmentos más relevantes del material y los provee como contexto a un modelo de lenguaje de gran escala, que responde citando explícitamente la fuente.</w:t>
      </w:r>
    </w:p>
    <w:p w:rsidR="00000000" w:rsidDel="00000000" w:rsidP="00000000" w:rsidRDefault="00000000" w:rsidRPr="00000000" w14:paraId="0000007D">
      <w:pPr>
        <w:spacing w:after="180" w:before="180" w:lineRule="auto" w:line="360"/>
        <w:jc w:val="both"/>
        <w:rPr>
          <w:rFonts w:ascii="Arial" w:cs="Arial" w:eastAsia="Arial" w:hAnsi="Arial"/>
        </w:rPr>
      </w:pPr>
      <w:r>
        <w:rPr>
          <w:rFonts w:ascii="Arial" w:hAnsi="Arial" w:cs="Arial" w:eastAsia="Arial"/>
        </w:rPr>
        <w:t xml:space="preserve">El producto mínimo viable (MVP), entregado en junio de 2026, alcanzó siete funcionalidades en producción: buscador semántico, chat multicurso, respuesta progresiva, citas trazables, historial, generador de cuestionarios y detección de vacíos de contenido. Posteriormente se incorporaron foros asistidos por IA, analítica docente, generación de exámenes, un plan de estudio personalizado y nuevos formatos de material.</w:t>
      </w:r>
    </w:p>
    <w:p w:rsidR="00000000" w:rsidDel="00000000" w:rsidP="00000000" w:rsidRDefault="00000000" w:rsidRPr="00000000" w14:paraId="0000007E">
      <w:pPr>
        <w:spacing w:after="180" w:before="180" w:lineRule="auto" w:line="360"/>
        <w:jc w:val="both"/>
        <w:rPr>
          <w:rFonts w:ascii="Arial" w:cs="Arial" w:eastAsia="Arial" w:hAnsi="Arial"/>
        </w:rPr>
      </w:pPr>
      <w:r>
        <w:rPr>
          <w:rFonts w:ascii="Arial" w:hAnsi="Arial" w:cs="Arial" w:eastAsia="Arial"/>
        </w:rPr>
        <w:t xml:space="preserve">Los resultados muestran que es posible ofrecer asistencia académica contextualizada y auditable dentro del LMS institucional: la búsqueda ubicó el material pertinente entre los cinco primeros resultados en todas las preguntas con respuesta en el material, el 95 % de las respuestas completas demoró menos de 4,4 segundos, la cobertura de pruebas automatizadas alcanzó el 83,6 % y el plugin fue aprobado y publicado en el directorio oficial de Moodle.</w:t>
      </w:r>
    </w:p>
    <w:p w:rsidR="00000000" w:rsidDel="00000000" w:rsidP="00000000" w:rsidRDefault="00000000" w:rsidRPr="00000000" w14:paraId="0000007F">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Palabras clave:</w:t>
      </w:r>
      <w:r w:rsidDel="00000000" w:rsidR="00000000" w:rsidRPr="00000000">
        <w:rPr>
          <w:rFonts w:ascii="Arial" w:cs="Arial" w:eastAsia="Arial" w:hAnsi="Arial"/>
          <w:rtl w:val="0"/>
        </w:rPr>
        <w:t xml:space="preserve"> Moodle, inteligencia artificial, RAG, asistente académico, educación, soberanía de datos.</w:t>
      </w:r>
    </w:p>
    <w:bookmarkStart w:colFirst="0" w:colLast="0" w:name="bookmark=id.n1d9zt4y1rtn" w:id="1"/>
    <w:bookmarkEnd w:id="1"/>
    <w:p w:rsidR="00000000" w:rsidDel="00000000" w:rsidP="00000000" w:rsidRDefault="00000000" w:rsidRPr="00000000" w14:paraId="00000080">
      <w:pPr>
        <w:pStyle w:val="Heading2"/>
        <w:rPr>
          <w:rFonts w:ascii="Arial" w:cs="Arial" w:eastAsia="Arial" w:hAnsi="Arial"/>
        </w:rPr>
      </w:pPr>
      <w:r w:rsidDel="00000000" w:rsidR="00000000" w:rsidRPr="00000000">
        <w:rPr>
          <w:rFonts w:ascii="Arial" w:cs="Arial" w:eastAsia="Arial" w:hAnsi="Arial"/>
          <w:rtl w:val="0"/>
        </w:rPr>
        <w:t xml:space="preserve">1.1</w:t>
        <w:tab/>
        <w:t xml:space="preserve">Abstract</w:t>
      </w:r>
    </w:p>
    <w:p w:rsidR="00000000" w:rsidDel="00000000" w:rsidP="00000000" w:rsidRDefault="00000000" w:rsidRPr="00000000" w14:paraId="00000081">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This report documents the development of </w:t>
      </w:r>
      <w:r w:rsidDel="00000000" w:rsidR="00000000" w:rsidRPr="00000000">
        <w:rPr>
          <w:rFonts w:ascii="Arial" w:cs="Arial" w:eastAsia="Arial" w:hAnsi="Arial"/>
          <w:b w:val="1"/>
          <w:bCs w:val="1"/>
          <w:rtl w:val="0"/>
        </w:rPr>
        <w:t xml:space="preserve">NexusAI</w:t>
      </w:r>
      <w:r w:rsidDel="00000000" w:rsidR="00000000" w:rsidRPr="00000000">
        <w:rPr>
          <w:rFonts w:ascii="Arial" w:cs="Arial" w:eastAsia="Arial" w:hAnsi="Arial"/>
          <w:rtl w:val="0"/>
        </w:rPr>
        <w:t xml:space="preserve">, an artificial-intelligence academic assistant integrated as a plugin into the Moodle platform.</w:t>
      </w:r>
    </w:p>
    <w:p w:rsidR="00000000" w:rsidDel="00000000" w:rsidP="00000000" w:rsidRDefault="00000000" w:rsidRPr="00000000" w14:paraId="00000082">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Learning Management Systems (LMS) such as Moodle are mostly used as static document repositories, while students rely on general-purpose AI assistants —unaware of each subject’s material— to solve their doubts. This leads to generic answers, information dispersion, and a loss of teacher visibility over student queries.</w:t>
      </w:r>
    </w:p>
    <w:p w:rsidR="00000000" w:rsidDel="00000000" w:rsidP="00000000" w:rsidRDefault="00000000" w:rsidRPr="00000000" w14:paraId="00000083">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To address this, a Moodle </w:t>
      </w:r>
      <w:r w:rsidDel="00000000" w:rsidR="00000000" w:rsidRPr="00000000">
        <w:rPr>
          <w:rFonts w:ascii="Consolas" w:cs="Consolas" w:eastAsia="Consolas" w:hAnsi="Consolas"/>
          <w:sz w:val="20"/>
          <w:szCs w:val="20"/>
          <w:rtl w:val="0"/>
        </w:rPr>
        <w:t xml:space="preserve">local</w:t>
      </w:r>
      <w:r w:rsidDel="00000000" w:rsidR="00000000" w:rsidRPr="00000000">
        <w:rPr>
          <w:rFonts w:ascii="Arial" w:cs="Arial" w:eastAsia="Arial" w:hAnsi="Arial"/>
          <w:rtl w:val="0"/>
        </w:rPr>
        <w:t xml:space="preserve"> plugin was designed and implemented, together with a backend that applies Retrieval-Augmented Generation (RAG) over each course’s indexed material, stored in a vector database. The solution retrieves the most relevant fragments and provides them as context to a large language model, which answers by explicitly citing its source.</w:t>
      </w:r>
    </w:p>
    <w:p w:rsidR="00000000" w:rsidDel="00000000" w:rsidP="00000000" w:rsidRDefault="00000000" w:rsidRPr="00000000" w14:paraId="00000084">
      <w:pPr>
        <w:spacing w:after="180" w:before="180" w:lineRule="auto" w:line="360"/>
        <w:jc w:val="both"/>
        <w:rPr>
          <w:rFonts w:ascii="Arial" w:cs="Arial" w:eastAsia="Arial" w:hAnsi="Arial"/>
        </w:rPr>
      </w:pPr>
      <w:r>
        <w:rPr>
          <w:rFonts w:ascii="Arial" w:hAnsi="Arial" w:cs="Arial" w:eastAsia="Arial"/>
        </w:rPr>
        <w:t xml:space="preserve">The minimum viable product (MVP), delivered in June 2026, reached seven production features: semantic search, multi-course chat, progressive responses, traceable citations, history, quiz generation, and content-gap detection. Later iterations added AI-assisted forums, teacher analytics, exam generation, a personalized study plan, and new material formats.</w:t>
      </w:r>
    </w:p>
    <w:p w:rsidR="00000000" w:rsidDel="00000000" w:rsidP="00000000" w:rsidRDefault="00000000" w:rsidRPr="00000000" w14:paraId="00000085">
      <w:pPr>
        <w:spacing w:after="180" w:before="180" w:lineRule="auto" w:line="360"/>
        <w:jc w:val="both"/>
        <w:rPr>
          <w:rFonts w:ascii="Arial" w:cs="Arial" w:eastAsia="Arial" w:hAnsi="Arial"/>
        </w:rPr>
      </w:pPr>
      <w:r>
        <w:rPr>
          <w:rFonts w:ascii="Arial" w:hAnsi="Arial" w:cs="Arial" w:eastAsia="Arial"/>
        </w:rPr>
        <w:t xml:space="preserve">Results show that contextualized and auditable academic assistance can be delivered within the institutional LMS: retrieval placed the relevant material among the top five results for every evaluation question answerable from the material, 95% of complete answers took less than 4.4 seconds, automated test coverage reached 83.6%, and the plugin was approved and published in the official Moodle directory.</w:t>
      </w:r>
    </w:p>
    <w:p w:rsidR="00000000" w:rsidDel="00000000" w:rsidP="00000000" w:rsidRDefault="00000000" w:rsidRPr="00000000" w14:paraId="00000086">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Keywords:</w:t>
      </w:r>
      <w:r w:rsidDel="00000000" w:rsidR="00000000" w:rsidRPr="00000000">
        <w:rPr>
          <w:rFonts w:ascii="Arial" w:cs="Arial" w:eastAsia="Arial" w:hAnsi="Arial"/>
          <w:rtl w:val="0"/>
        </w:rPr>
        <w:t xml:space="preserve"> Moodle, artificial intelligence, RAG, academic assistant, education, data sovereignty.</w:t>
      </w:r>
    </w:p>
    <w:p w:rsidR="00000000" w:rsidDel="00000000" w:rsidP="00000000" w:rsidRDefault="00000000" w:rsidRPr="00000000" w14:paraId="00000087">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cwgkioy44rqp" w:id="2"/>
    <w:bookmarkEnd w:id="2"/>
    <w:p w:rsidR="00000000" w:rsidDel="00000000" w:rsidP="00000000" w:rsidRDefault="00000000" w:rsidRPr="00000000" w14:paraId="00000088">
      <w:pPr>
        <w:pStyle w:val="Heading1"/>
        <w:rPr>
          <w:rFonts w:ascii="Arial" w:cs="Arial" w:eastAsia="Arial" w:hAnsi="Arial"/>
        </w:rPr>
      </w:pPr>
      <w:r w:rsidDel="00000000" w:rsidR="00000000" w:rsidRPr="00000000">
        <w:rPr>
          <w:rFonts w:ascii="Arial" w:cs="Arial" w:eastAsia="Arial" w:hAnsi="Arial"/>
          <w:rtl w:val="0"/>
        </w:rPr>
        <w:t xml:space="preserve">2</w:t>
        <w:tab/>
        <w:t xml:space="preserve">Presentación del tema</w:t>
      </w:r>
    </w:p>
    <w:p w:rsidR="00000000" w:rsidDel="00000000" w:rsidP="00000000" w:rsidRDefault="00000000" w:rsidRPr="00000000" w14:paraId="00000089">
      <w:pPr>
        <w:spacing w:after="180" w:before="180" w:lineRule="auto" w:line="360"/>
        <w:jc w:val="both"/>
        <w:rPr>
          <w:rFonts w:ascii="Arial" w:cs="Arial" w:eastAsia="Arial" w:hAnsi="Arial"/>
        </w:rPr>
      </w:pPr>
      <w:r>
        <w:rPr>
          <w:rFonts w:ascii="Arial" w:hAnsi="Arial" w:cs="Arial" w:eastAsia="Arial"/>
        </w:rPr>
        <w:t xml:space="preserve">La adopción de la inteligencia artificial generativa en la educación universitaria avanza más rápido que su integración formal en las instituciones y en sus plataformas educativas (UNESCO, 2023). Mientras los estudiantes utilizan asistentes generales para resolver dudas académicas, las plataformas LMS institucionales como Moodle continúan funcionando como repositorios documentales, sin integración con la inteligencia artificial.</w:t>
      </w:r>
    </w:p>
    <w:p w:rsidR="00000000" w:rsidDel="00000000" w:rsidP="00000000" w:rsidRDefault="00000000" w:rsidRPr="00000000" w14:paraId="0000008A">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El proyecto NexusAI surge de esta brecha. Su propósito es incorporar, dentro del propio campus virtual, un asistente académico capaz de responder consultas en lenguaje natural sobre el material real de cada materia, generar ejercicios de práctica y proveer información accionable al docente. La relevancia del tema radica en que la solución no compite con el docente ni reemplaza a la plataforma existente: agrega una capa de inteligencia sobre Moodle, manteniendo a los estudiantes en el entorno donde reside el material académico validado.</w:t>
      </w:r>
    </w:p>
    <w:p w:rsidR="00000000" w:rsidDel="00000000" w:rsidP="00000000" w:rsidRDefault="00000000" w:rsidRPr="00000000" w14:paraId="0000008B">
      <w:pPr>
        <w:spacing w:after="180" w:before="180" w:lineRule="auto" w:line="360"/>
        <w:jc w:val="both"/>
        <w:rPr>
          <w:rFonts w:ascii="Arial" w:cs="Arial" w:eastAsia="Arial" w:hAnsi="Arial"/>
        </w:rPr>
      </w:pPr>
      <w:r>
        <w:rPr>
          <w:rFonts w:ascii="Arial" w:hAnsi="Arial" w:cs="Arial" w:eastAsia="Arial"/>
        </w:rPr>
        <w:t xml:space="preserve">El problema que motiva el proyecto se desarrolla en detalle en la sección </w:t>
      </w:r>
      <w:r>
        <w:rPr>
          <w:rFonts w:ascii="Arial" w:hAnsi="Arial" w:cs="Arial" w:eastAsia="Arial"/>
          <w:i w:val="1"/>
          <w:iCs w:val="1"/>
        </w:rPr>
        <w:t xml:space="preserve">Diagnóstico</w:t>
      </w:r>
      <w:r>
        <w:rPr>
          <w:rFonts w:ascii="Arial" w:hAnsi="Arial" w:cs="Arial" w:eastAsia="Arial"/>
        </w:rPr>
        <w:t xml:space="preserve">, y constituye el eje central sobre el cual se articula el resto del informe. El relevamiento formal realizado para este proyecto (166 estudiantes y 17 docentes de la UCC) confirma la brecha: el 80,7 % de los estudiantes percibe dispersión de la información entre el campus virtual, las aplicaciones de mensajería y los servicios de almacenamiento personales, y los 88 estudiantes que respondieron la pregunta sobre IA declararon usar un asistente generalista para estudiar o hacer trabajos (con la salvedad metodológica de la sección 5.2). NexusAI responde a esa brecha con tres capacidades concretas dentro del propio Moodle: un asistente conversacional que cita la fuente exacta del material, un generador de ejercicios de práctica a partir de ese mismo material y la detección automática de los vacíos de contenido que quedan sin responder.</w:t>
      </w:r>
    </w:p>
    <w:p w:rsidR="00000000" w:rsidDel="00000000" w:rsidP="00000000" w:rsidRDefault="00000000" w:rsidRPr="00000000" w14:paraId="0000008C">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6zzhmy5e16r" w:id="3"/>
    <w:bookmarkEnd w:id="3"/>
    <w:p w:rsidR="00000000" w:rsidDel="00000000" w:rsidP="00000000" w:rsidRDefault="00000000" w:rsidRPr="00000000" w14:paraId="0000008D">
      <w:pPr>
        <w:pStyle w:val="Heading1"/>
        <w:rPr>
          <w:rFonts w:ascii="Arial" w:cs="Arial" w:eastAsia="Arial" w:hAnsi="Arial"/>
        </w:rPr>
      </w:pPr>
      <w:r w:rsidDel="00000000" w:rsidR="00000000" w:rsidRPr="00000000">
        <w:rPr>
          <w:rFonts w:ascii="Arial" w:cs="Arial" w:eastAsia="Arial" w:hAnsi="Arial"/>
          <w:rtl w:val="0"/>
        </w:rPr>
        <w:t xml:space="preserve">3</w:t>
        <w:tab/>
        <w:t xml:space="preserve">Glosario</w:t>
      </w:r>
    </w:p>
    <w:p w:rsidR="00000000" w:rsidDel="00000000" w:rsidP="00000000" w:rsidRDefault="00000000" w:rsidRPr="00000000" w14:paraId="0000008E">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Se definen a continuación los términos específicos del dominio del proyecto, necesarios para comprender el informe por parte de un lector no especializado en el área.</w:t>
      </w:r>
    </w:p>
    <w:p w:rsidR="00000000" w:rsidDel="00000000" w:rsidP="00000000" w:rsidRDefault="00000000" w:rsidRPr="00000000" w14:paraId="0000008F">
      <w:pPr>
        <w:numPr>
          <w:ilvl w:val="0"/>
          <w:numId w:val="14"/>
        </w:numPr>
        <w:spacing w:after="36" w:before="36" w:lineRule="auto" w:line="360"/>
        <w:ind w:left="720" w:hanging="360"/>
        <w:jc w:val="both"/>
      </w:pPr>
      <w:r>
        <w:rPr>
          <w:rFonts w:ascii="Arial" w:hAnsi="Arial" w:cs="Arial" w:eastAsia="Arial"/>
          <w:b w:val="1"/>
          <w:bCs w:val="1"/>
        </w:rPr>
        <w:t xml:space="preserve">LMS (Learning Management System):</w:t>
      </w:r>
      <w:r>
        <w:rPr>
          <w:rFonts w:ascii="Arial" w:hAnsi="Arial" w:cs="Arial" w:eastAsia="Arial"/>
        </w:rPr>
        <w:t xml:space="preserve"> plataforma de gestión del aprendizaje que centraliza materiales, actividades y comunicación de un curso. Moodle es el LMS que utiliza la UCC para su campus virtual.</w:t>
      </w:r>
    </w:p>
    <w:p w:rsidR="00000000" w:rsidDel="00000000" w:rsidP="00000000" w:rsidRDefault="00000000" w:rsidRPr="00000000" w14:paraId="00000090">
      <w:pPr>
        <w:numPr>
          <w:ilvl w:val="0"/>
          <w:numId w:val="14"/>
        </w:numPr>
        <w:spacing w:after="36" w:before="36" w:lineRule="auto" w:line="360"/>
        <w:ind w:left="720" w:hanging="360"/>
        <w:jc w:val="both"/>
      </w:pPr>
      <w:r>
        <w:rPr>
          <w:rFonts w:ascii="Arial" w:hAnsi="Arial" w:cs="Arial" w:eastAsia="Arial"/>
          <w:b w:val="1"/>
          <w:bCs w:val="1"/>
        </w:rPr>
        <w:t xml:space="preserve">Moodle:</w:t>
      </w:r>
      <w:r>
        <w:rPr>
          <w:rFonts w:ascii="Arial" w:hAnsi="Arial" w:cs="Arial" w:eastAsia="Arial"/>
        </w:rPr>
        <w:t xml:space="preserve"> sistema de gestión del aprendizaje de código abierto, con más de 148.000 sitios registrados en 237 países (Moodle, s.f.-d), utilizado por instituciones educativas para administrar cursos en línea.</w:t>
      </w:r>
    </w:p>
    <w:p w:rsidR="00000000" w:rsidDel="00000000" w:rsidP="00000000" w:rsidRDefault="00000000" w:rsidRPr="00000000" w14:paraId="00000091">
      <w:pPr>
        <w:numPr>
          <w:ilvl w:val="0"/>
          <w:numId w:val="14"/>
        </w:numPr>
        <w:spacing w:after="36" w:before="36" w:lineRule="auto" w:line="360"/>
        <w:ind w:left="720" w:hanging="360"/>
        <w:jc w:val="both"/>
      </w:pPr>
      <w:r w:rsidDel="00000000" w:rsidR="00000000" w:rsidRPr="00000000">
        <w:rPr>
          <w:rFonts w:ascii="Arial" w:cs="Arial" w:eastAsia="Arial" w:hAnsi="Arial"/>
          <w:b w:val="1"/>
          <w:bCs w:val="1"/>
          <w:rtl w:val="0"/>
        </w:rPr>
        <w:t xml:space="preserve">Plugin:</w:t>
      </w:r>
      <w:r w:rsidDel="00000000" w:rsidR="00000000" w:rsidRPr="00000000">
        <w:rPr>
          <w:rFonts w:ascii="Arial" w:cs="Arial" w:eastAsia="Arial" w:hAnsi="Arial"/>
          <w:rtl w:val="0"/>
        </w:rPr>
        <w:t xml:space="preserve"> componente de software que extiende las funcionalidades de una plataforma existente sin modificar su núcleo. NexusAI se distribuye como un plugin de tipo </w:t>
      </w:r>
      <w:r w:rsidDel="00000000" w:rsidR="00000000" w:rsidRPr="00000000">
        <w:rPr>
          <w:rFonts w:ascii="Consolas" w:cs="Consolas" w:eastAsia="Consolas" w:hAnsi="Consolas"/>
          <w:sz w:val="20"/>
          <w:szCs w:val="20"/>
          <w:rtl w:val="0"/>
        </w:rPr>
        <w:t xml:space="preserve">local</w:t>
      </w:r>
      <w:r w:rsidDel="00000000" w:rsidR="00000000" w:rsidRPr="00000000">
        <w:rPr>
          <w:rFonts w:ascii="Arial" w:cs="Arial" w:eastAsia="Arial" w:hAnsi="Arial"/>
          <w:rtl w:val="0"/>
        </w:rPr>
        <w:t xml:space="preserve"> para Moodle.</w:t>
      </w:r>
      <w:r w:rsidDel="00000000" w:rsidR="00000000" w:rsidRPr="00000000">
        <w:rPr>
          <w:rtl w:val="0"/>
        </w:rPr>
      </w:r>
    </w:p>
    <w:p w:rsidR="00000000" w:rsidDel="00000000" w:rsidP="00000000" w:rsidRDefault="00000000" w:rsidRPr="00000000" w14:paraId="00000092">
      <w:pPr>
        <w:numPr>
          <w:ilvl w:val="0"/>
          <w:numId w:val="14"/>
        </w:numPr>
        <w:spacing w:after="36" w:before="36" w:lineRule="auto" w:line="360"/>
        <w:ind w:left="720" w:hanging="360"/>
        <w:jc w:val="both"/>
      </w:pPr>
      <w:r w:rsidDel="00000000" w:rsidR="00000000" w:rsidRPr="00000000">
        <w:rPr>
          <w:rFonts w:ascii="Arial" w:cs="Arial" w:eastAsia="Arial" w:hAnsi="Arial"/>
          <w:b w:val="1"/>
          <w:bCs w:val="1"/>
          <w:rtl w:val="0"/>
        </w:rPr>
        <w:t xml:space="preserve">Inteligencia artificial generativa:</w:t>
      </w:r>
      <w:r w:rsidDel="00000000" w:rsidR="00000000" w:rsidRPr="00000000">
        <w:rPr>
          <w:rFonts w:ascii="Arial" w:cs="Arial" w:eastAsia="Arial" w:hAnsi="Arial"/>
          <w:rtl w:val="0"/>
        </w:rPr>
        <w:t xml:space="preserve"> rama de la IA capaz de producir contenido nuevo —texto, imágenes, código— a partir de patrones aprendidos de grandes volúmenes de datos.</w:t>
      </w:r>
      <w:r w:rsidDel="00000000" w:rsidR="00000000" w:rsidRPr="00000000">
        <w:rPr>
          <w:rtl w:val="0"/>
        </w:rPr>
      </w:r>
    </w:p>
    <w:p w:rsidR="00000000" w:rsidDel="00000000" w:rsidP="00000000" w:rsidRDefault="00000000" w:rsidRPr="00000000" w14:paraId="00000093">
      <w:pPr>
        <w:numPr>
          <w:ilvl w:val="0"/>
          <w:numId w:val="14"/>
        </w:numPr>
        <w:spacing w:after="36" w:before="36" w:lineRule="auto" w:line="360"/>
        <w:ind w:left="720" w:hanging="360"/>
        <w:jc w:val="both"/>
      </w:pPr>
      <w:r w:rsidDel="00000000" w:rsidR="00000000" w:rsidRPr="00000000">
        <w:rPr>
          <w:rFonts w:ascii="Arial" w:cs="Arial" w:eastAsia="Arial" w:hAnsi="Arial"/>
          <w:b w:val="1"/>
          <w:bCs w:val="1"/>
          <w:rtl w:val="0"/>
        </w:rPr>
        <w:t xml:space="preserve">Modelo de lenguaje de gran escala (LLM):</w:t>
      </w:r>
      <w:r w:rsidDel="00000000" w:rsidR="00000000" w:rsidRPr="00000000">
        <w:rPr>
          <w:rFonts w:ascii="Arial" w:cs="Arial" w:eastAsia="Arial" w:hAnsi="Arial"/>
          <w:rtl w:val="0"/>
        </w:rPr>
        <w:t xml:space="preserve"> modelo de inteligencia artificial entrenado sobre grandes cantidades de texto, capaz de comprender y generar lenguaje natural.</w:t>
      </w:r>
      <w:r w:rsidDel="00000000" w:rsidR="00000000" w:rsidRPr="00000000">
        <w:rPr>
          <w:rtl w:val="0"/>
        </w:rPr>
      </w:r>
    </w:p>
    <w:p w:rsidR="00000000" w:rsidDel="00000000" w:rsidP="00000000" w:rsidRDefault="00000000" w:rsidRPr="00000000" w14:paraId="00000094">
      <w:pPr>
        <w:numPr>
          <w:ilvl w:val="0"/>
          <w:numId w:val="14"/>
        </w:numPr>
        <w:spacing w:after="36" w:before="36" w:lineRule="auto" w:line="360"/>
        <w:ind w:left="720" w:hanging="360"/>
        <w:jc w:val="both"/>
      </w:pPr>
      <w:r w:rsidDel="00000000" w:rsidR="00000000" w:rsidRPr="00000000">
        <w:rPr>
          <w:rFonts w:ascii="Arial" w:cs="Arial" w:eastAsia="Arial" w:hAnsi="Arial"/>
          <w:b w:val="1"/>
          <w:bCs w:val="1"/>
          <w:rtl w:val="0"/>
        </w:rPr>
        <w:t xml:space="preserve">RAG (Retrieval-Augmented Generation):</w:t>
      </w:r>
      <w:r w:rsidDel="00000000" w:rsidR="00000000" w:rsidRPr="00000000">
        <w:rPr>
          <w:rFonts w:ascii="Arial" w:cs="Arial" w:eastAsia="Arial" w:hAnsi="Arial"/>
          <w:rtl w:val="0"/>
        </w:rPr>
        <w:t xml:space="preserve"> técnica que combina la búsqueda de información relevante en una fuente de datos propia con la generación de texto de un LLM, permitiendo respuestas fundamentadas en material específico.</w:t>
      </w:r>
      <w:r w:rsidDel="00000000" w:rsidR="00000000" w:rsidRPr="00000000">
        <w:rPr>
          <w:rtl w:val="0"/>
        </w:rPr>
      </w:r>
    </w:p>
    <w:p w:rsidR="00000000" w:rsidDel="00000000" w:rsidP="00000000" w:rsidRDefault="00000000" w:rsidRPr="00000000" w14:paraId="00000095">
      <w:pPr>
        <w:numPr>
          <w:ilvl w:val="0"/>
          <w:numId w:val="14"/>
        </w:numPr>
        <w:spacing w:after="36" w:before="36" w:lineRule="auto" w:line="360"/>
        <w:ind w:left="720" w:hanging="360"/>
        <w:jc w:val="both"/>
      </w:pPr>
      <w:r w:rsidDel="00000000" w:rsidR="00000000" w:rsidRPr="00000000">
        <w:rPr>
          <w:rFonts w:ascii="Arial" w:cs="Arial" w:eastAsia="Arial" w:hAnsi="Arial"/>
          <w:b w:val="1"/>
          <w:bCs w:val="1"/>
          <w:rtl w:val="0"/>
        </w:rPr>
        <w:t xml:space="preserve">Embedding:</w:t>
      </w:r>
      <w:r w:rsidDel="00000000" w:rsidR="00000000" w:rsidRPr="00000000">
        <w:rPr>
          <w:rFonts w:ascii="Arial" w:cs="Arial" w:eastAsia="Arial" w:hAnsi="Arial"/>
          <w:rtl w:val="0"/>
        </w:rPr>
        <w:t xml:space="preserve"> representación numérica (vector) de un fragmento de texto que captura su significado semántico, permitiendo comparar la similitud entre textos.</w:t>
      </w:r>
      <w:r w:rsidDel="00000000" w:rsidR="00000000" w:rsidRPr="00000000">
        <w:rPr>
          <w:rtl w:val="0"/>
        </w:rPr>
      </w:r>
    </w:p>
    <w:p w:rsidR="00000000" w:rsidDel="00000000" w:rsidP="00000000" w:rsidRDefault="00000000" w:rsidRPr="00000000" w14:paraId="00000096">
      <w:pPr>
        <w:numPr>
          <w:ilvl w:val="0"/>
          <w:numId w:val="14"/>
        </w:numPr>
        <w:spacing w:after="36" w:before="36" w:lineRule="auto" w:line="360"/>
        <w:ind w:left="720" w:hanging="360"/>
        <w:jc w:val="both"/>
      </w:pPr>
      <w:r w:rsidDel="00000000" w:rsidR="00000000" w:rsidRPr="00000000">
        <w:rPr>
          <w:rFonts w:ascii="Arial" w:cs="Arial" w:eastAsia="Arial" w:hAnsi="Arial"/>
          <w:b w:val="1"/>
          <w:bCs w:val="1"/>
          <w:rtl w:val="0"/>
        </w:rPr>
        <w:t xml:space="preserve">Base de datos vectorial:</w:t>
      </w:r>
      <w:r w:rsidDel="00000000" w:rsidR="00000000" w:rsidRPr="00000000">
        <w:rPr>
          <w:rFonts w:ascii="Arial" w:cs="Arial" w:eastAsia="Arial" w:hAnsi="Arial"/>
          <w:rtl w:val="0"/>
        </w:rPr>
        <w:t xml:space="preserve"> sistema de almacenamiento optimizado para guardar y buscar </w:t>
      </w:r>
      <w:r w:rsidDel="00000000" w:rsidR="00000000" w:rsidRPr="00000000">
        <w:rPr>
          <w:rFonts w:ascii="Arial" w:cs="Arial" w:eastAsia="Arial" w:hAnsi="Arial"/>
          <w:i w:val="1"/>
          <w:iCs w:val="1"/>
          <w:rtl w:val="0"/>
        </w:rPr>
        <w:t xml:space="preserve">embeddings</w:t>
      </w:r>
      <w:r w:rsidDel="00000000" w:rsidR="00000000" w:rsidRPr="00000000">
        <w:rPr>
          <w:rFonts w:ascii="Arial" w:cs="Arial" w:eastAsia="Arial" w:hAnsi="Arial"/>
          <w:rtl w:val="0"/>
        </w:rPr>
        <w:t xml:space="preserve"> por similitud semántica.</w:t>
      </w:r>
      <w:r w:rsidDel="00000000" w:rsidR="00000000" w:rsidRPr="00000000">
        <w:rPr>
          <w:rtl w:val="0"/>
        </w:rPr>
      </w:r>
    </w:p>
    <w:p w:rsidR="00000000" w:rsidDel="00000000" w:rsidP="00000000" w:rsidRDefault="00000000" w:rsidRPr="00000000" w14:paraId="00000097">
      <w:pPr>
        <w:numPr>
          <w:ilvl w:val="0"/>
          <w:numId w:val="14"/>
        </w:numPr>
        <w:spacing w:after="36" w:before="36" w:lineRule="auto" w:line="360"/>
        <w:ind w:left="720" w:hanging="360"/>
        <w:jc w:val="both"/>
      </w:pPr>
      <w:r w:rsidDel="00000000" w:rsidR="00000000" w:rsidRPr="00000000">
        <w:rPr>
          <w:rFonts w:ascii="Arial" w:cs="Arial" w:eastAsia="Arial" w:hAnsi="Arial"/>
          <w:b w:val="1"/>
          <w:bCs w:val="1"/>
          <w:rtl w:val="0"/>
        </w:rPr>
        <w:t xml:space="preserve">Alucinación (de un LLM):</w:t>
      </w:r>
      <w:r w:rsidDel="00000000" w:rsidR="00000000" w:rsidRPr="00000000">
        <w:rPr>
          <w:rFonts w:ascii="Arial" w:cs="Arial" w:eastAsia="Arial" w:hAnsi="Arial"/>
          <w:rtl w:val="0"/>
        </w:rPr>
        <w:t xml:space="preserve"> fenómeno por el cual un modelo de lenguaje genera información plausible pero falsa o no fundamentada en una fuente real.</w:t>
      </w:r>
      <w:r w:rsidDel="00000000" w:rsidR="00000000" w:rsidRPr="00000000">
        <w:rPr>
          <w:rtl w:val="0"/>
        </w:rPr>
      </w:r>
    </w:p>
    <w:p w:rsidR="00000000" w:rsidDel="00000000" w:rsidP="00000000" w:rsidRDefault="00000000" w:rsidRPr="00000000" w14:paraId="00000098">
      <w:pPr>
        <w:numPr>
          <w:ilvl w:val="0"/>
          <w:numId w:val="14"/>
        </w:numPr>
        <w:spacing w:after="36" w:before="36" w:lineRule="auto" w:line="360"/>
        <w:ind w:left="720" w:hanging="360"/>
        <w:jc w:val="both"/>
      </w:pPr>
      <w:r w:rsidDel="00000000" w:rsidR="00000000" w:rsidRPr="00000000">
        <w:rPr>
          <w:rFonts w:ascii="Arial" w:cs="Arial" w:eastAsia="Arial" w:hAnsi="Arial"/>
          <w:b w:val="1"/>
          <w:bCs w:val="1"/>
          <w:rtl w:val="0"/>
        </w:rPr>
        <w:t xml:space="preserve">Chunk (fragmento):</w:t>
      </w:r>
      <w:r w:rsidDel="00000000" w:rsidR="00000000" w:rsidRPr="00000000">
        <w:rPr>
          <w:rFonts w:ascii="Arial" w:cs="Arial" w:eastAsia="Arial" w:hAnsi="Arial"/>
          <w:rtl w:val="0"/>
        </w:rPr>
        <w:t xml:space="preserve"> porción de texto en la que se divide un documento para su indexación y recuperación.</w:t>
      </w:r>
      <w:r w:rsidDel="00000000" w:rsidR="00000000" w:rsidRPr="00000000">
        <w:rPr>
          <w:rtl w:val="0"/>
        </w:rPr>
      </w:r>
    </w:p>
    <w:p w:rsidR="00000000" w:rsidDel="00000000" w:rsidP="00000000" w:rsidRDefault="00000000" w:rsidRPr="00000000" w14:paraId="00000099">
      <w:pPr>
        <w:numPr>
          <w:ilvl w:val="0"/>
          <w:numId w:val="14"/>
        </w:numPr>
        <w:spacing w:after="36" w:before="36" w:lineRule="auto" w:line="360"/>
        <w:ind w:left="720" w:hanging="360"/>
        <w:jc w:val="both"/>
      </w:pPr>
      <w:r w:rsidDel="00000000" w:rsidR="00000000" w:rsidRPr="00000000">
        <w:rPr>
          <w:rFonts w:ascii="Arial" w:cs="Arial" w:eastAsia="Arial" w:hAnsi="Arial"/>
          <w:b w:val="1"/>
          <w:bCs w:val="1"/>
          <w:rtl w:val="0"/>
        </w:rPr>
        <w:t xml:space="preserve">Streaming:</w:t>
      </w:r>
      <w:r w:rsidDel="00000000" w:rsidR="00000000" w:rsidRPr="00000000">
        <w:rPr>
          <w:rFonts w:ascii="Arial" w:cs="Arial" w:eastAsia="Arial" w:hAnsi="Arial"/>
          <w:rtl w:val="0"/>
        </w:rPr>
        <w:t xml:space="preserve"> entrega progresiva de la respuesta del modelo, token por token, para reducir la latencia percibida por el usuario.</w:t>
      </w:r>
      <w:r w:rsidDel="00000000" w:rsidR="00000000" w:rsidRPr="00000000">
        <w:rPr>
          <w:rtl w:val="0"/>
        </w:rPr>
      </w:r>
    </w:p>
    <w:p>
      <w:pPr>
        <w:numPr>
          <w:ilvl w:val="0"/>
          <w:numId w:val="3"/>
        </w:numPr>
        <w:spacing w:before="36" w:after="36" w:line="360" w:lineRule="auto"/>
        <w:ind w:left="720" w:hanging="360"/>
        <w:jc w:val="both"/>
      </w:pPr>
      <w:r>
        <w:rPr>
          <w:rFonts w:ascii="Arial" w:hAnsi="Arial" w:cs="Arial" w:eastAsia="Arial"/>
          <w:b w:val="1"/>
          <w:bCs w:val="1"/>
        </w:rPr>
        <w:t xml:space="preserve">Capability (Moodle):</w:t>
      </w:r>
      <w:r>
        <w:rPr>
          <w:rFonts w:ascii="Arial" w:hAnsi="Arial" w:cs="Arial" w:eastAsia="Arial"/>
        </w:rPr>
        <w:t xml:space="preserve"> permiso con nombre (por ejemplo, </w:t>
      </w:r>
      <w:r>
        <w:rPr>
          <w:rFonts w:ascii="Consolas" w:hAnsi="Consolas" w:cs="Consolas" w:eastAsia="Consolas"/>
          <w:sz w:val="20"/>
          <w:szCs w:val="20"/>
        </w:rPr>
        <w:t xml:space="preserve">local/nexusai:use</w:t>
      </w:r>
      <w:r>
        <w:rPr>
          <w:rFonts w:ascii="Arial" w:hAnsi="Arial" w:cs="Arial" w:eastAsia="Arial"/>
        </w:rPr>
        <w:t xml:space="preserve">) que Moodle asigna a los roles en un contexto determinado: sitio, categoría, curso o actividad.</w:t>
      </w:r>
    </w:p>
    <w:p>
      <w:pPr>
        <w:numPr>
          <w:ilvl w:val="0"/>
          <w:numId w:val="3"/>
        </w:numPr>
        <w:spacing w:before="36" w:after="36" w:line="360" w:lineRule="auto"/>
        <w:ind w:left="720" w:hanging="360"/>
        <w:jc w:val="both"/>
      </w:pPr>
      <w:r>
        <w:rPr>
          <w:rFonts w:ascii="Arial" w:hAnsi="Arial" w:cs="Arial" w:eastAsia="Arial"/>
          <w:b w:val="1"/>
          <w:bCs w:val="1"/>
        </w:rPr>
        <w:t xml:space="preserve">Similitud coseno:</w:t>
      </w:r>
      <w:r>
        <w:rPr>
          <w:rFonts w:ascii="Arial" w:hAnsi="Arial" w:cs="Arial" w:eastAsia="Arial"/>
        </w:rPr>
        <w:t xml:space="preserve"> medida de semejanza entre dos vectores basada en el coseno del ángulo que forman; es la métrica habitual para comparar </w:t>
      </w:r>
      <w:r>
        <w:rPr>
          <w:rFonts w:ascii="Arial" w:hAnsi="Arial" w:cs="Arial" w:eastAsia="Arial"/>
          <w:i w:val="1"/>
          <w:iCs w:val="1"/>
        </w:rPr>
        <w:t xml:space="preserve">embeddings</w:t>
      </w:r>
      <w:r>
        <w:rPr>
          <w:rFonts w:ascii="Arial" w:hAnsi="Arial" w:cs="Arial" w:eastAsia="Arial"/>
        </w:rPr>
        <w:t xml:space="preserve">.</w:t>
      </w:r>
    </w:p>
    <w:p>
      <w:pPr>
        <w:numPr>
          <w:ilvl w:val="0"/>
          <w:numId w:val="3"/>
        </w:numPr>
        <w:spacing w:before="36" w:after="36" w:line="360" w:lineRule="auto"/>
        <w:ind w:left="720" w:hanging="360"/>
        <w:jc w:val="both"/>
      </w:pPr>
      <w:r>
        <w:rPr>
          <w:rFonts w:ascii="Arial" w:hAnsi="Arial" w:cs="Arial" w:eastAsia="Arial"/>
          <w:b w:val="1"/>
          <w:bCs w:val="1"/>
        </w:rPr>
        <w:t xml:space="preserve">HNSW (Hierarchical Navigable Small World):</w:t>
      </w:r>
      <w:r>
        <w:rPr>
          <w:rFonts w:ascii="Arial" w:hAnsi="Arial" w:cs="Arial" w:eastAsia="Arial"/>
        </w:rPr>
        <w:t xml:space="preserve"> estructura de índice basada en grafos jerárquicos para la búsqueda aproximada de vecinos más cercanos.</w:t>
      </w:r>
    </w:p>
    <w:p>
      <w:pPr>
        <w:numPr>
          <w:ilvl w:val="0"/>
          <w:numId w:val="3"/>
        </w:numPr>
        <w:spacing w:before="36" w:after="36" w:line="360" w:lineRule="auto"/>
        <w:ind w:left="720" w:hanging="360"/>
        <w:jc w:val="both"/>
      </w:pPr>
      <w:r>
        <w:rPr>
          <w:rFonts w:ascii="Arial" w:hAnsi="Arial" w:cs="Arial" w:eastAsia="Arial"/>
          <w:b w:val="1"/>
          <w:bCs w:val="1"/>
        </w:rPr>
        <w:t xml:space="preserve">Recall@k, Precision@k y MRR:</w:t>
      </w:r>
      <w:r>
        <w:rPr>
          <w:rFonts w:ascii="Arial" w:hAnsi="Arial" w:cs="Arial" w:eastAsia="Arial"/>
        </w:rPr>
        <w:t xml:space="preserve"> métricas de recuperación de información; miden, respectivamente, qué proporción de los fragmentos relevantes aparece entre los </w:t>
      </w:r>
      <w:r>
        <w:rPr>
          <w:rFonts w:ascii="Arial" w:hAnsi="Arial" w:cs="Arial" w:eastAsia="Arial"/>
          <w:i w:val="1"/>
          <w:iCs w:val="1"/>
        </w:rPr>
        <w:t xml:space="preserve">k</w:t>
      </w:r>
      <w:r>
        <w:rPr>
          <w:rFonts w:ascii="Arial" w:hAnsi="Arial" w:cs="Arial" w:eastAsia="Arial"/>
        </w:rPr>
        <w:t xml:space="preserve"> primeros resultados, qué proporción de esos </w:t>
      </w:r>
      <w:r>
        <w:rPr>
          <w:rFonts w:ascii="Arial" w:hAnsi="Arial" w:cs="Arial" w:eastAsia="Arial"/>
          <w:i w:val="1"/>
          <w:iCs w:val="1"/>
        </w:rPr>
        <w:t xml:space="preserve">k</w:t>
      </w:r>
      <w:r>
        <w:rPr>
          <w:rFonts w:ascii="Arial" w:hAnsi="Arial" w:cs="Arial" w:eastAsia="Arial"/>
        </w:rPr>
        <w:t xml:space="preserve"> resultados es relevante y en qué posición aparece, en promedio, el primer resultado relevante.</w:t>
      </w:r>
    </w:p>
    <w:p>
      <w:pPr>
        <w:numPr>
          <w:ilvl w:val="0"/>
          <w:numId w:val="3"/>
        </w:numPr>
        <w:spacing w:before="36" w:after="36" w:line="360" w:lineRule="auto"/>
        <w:ind w:left="720" w:hanging="360"/>
        <w:jc w:val="both"/>
      </w:pPr>
      <w:r>
        <w:rPr>
          <w:rFonts w:ascii="Arial" w:hAnsi="Arial" w:cs="Arial" w:eastAsia="Arial"/>
          <w:b w:val="1"/>
          <w:bCs w:val="1"/>
        </w:rPr>
        <w:t xml:space="preserve">GIFT:</w:t>
      </w:r>
      <w:r>
        <w:rPr>
          <w:rFonts w:ascii="Arial" w:hAnsi="Arial" w:cs="Arial" w:eastAsia="Arial"/>
        </w:rPr>
        <w:t xml:space="preserve"> formato de texto de Moodle para importar bancos de preguntas.</w:t>
      </w:r>
    </w:p>
    <w:p w:rsidR="00000000" w:rsidDel="00000000" w:rsidP="00000000" w:rsidRDefault="00000000" w:rsidRPr="00000000" w14:paraId="0000009A">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cbc4b4fg5x4k" w:id="4"/>
    <w:bookmarkEnd w:id="4"/>
    <w:p w:rsidR="00000000" w:rsidDel="00000000" w:rsidP="00000000" w:rsidRDefault="00000000" w:rsidRPr="00000000" w14:paraId="0000009B">
      <w:pPr>
        <w:pStyle w:val="Heading1"/>
        <w:rPr>
          <w:rFonts w:ascii="Arial" w:cs="Arial" w:eastAsia="Arial" w:hAnsi="Arial"/>
        </w:rPr>
      </w:pPr>
      <w:r w:rsidDel="00000000" w:rsidR="00000000" w:rsidRPr="00000000">
        <w:rPr>
          <w:rFonts w:ascii="Arial" w:cs="Arial" w:eastAsia="Arial" w:hAnsi="Arial"/>
          <w:rtl w:val="0"/>
        </w:rPr>
        <w:t xml:space="preserve">4</w:t>
        <w:tab/>
        <w:t xml:space="preserve">Diagnóstico (problemática)</w:t>
      </w:r>
    </w:p>
    <w:p w:rsidR="00000000" w:rsidDel="00000000" w:rsidP="00000000" w:rsidRDefault="00000000" w:rsidRPr="00000000" w14:paraId="0000009C">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 problemática que da origen al proyecto no constituye únicamente un problema en sentido estricto, sino también una oportunidad de mejora dentro del proceso educativo universitario mediado por plataformas digitales.</w:t>
      </w:r>
    </w:p>
    <w:bookmarkStart w:colFirst="0" w:colLast="0" w:name="bookmark=id.4amshump2vpk" w:id="5"/>
    <w:bookmarkEnd w:id="5"/>
    <w:p w:rsidR="00000000" w:rsidDel="00000000" w:rsidP="00000000" w:rsidRDefault="00000000" w:rsidRPr="00000000" w14:paraId="0000009D">
      <w:pPr>
        <w:pStyle w:val="Heading2"/>
        <w:rPr>
          <w:rFonts w:ascii="Arial" w:cs="Arial" w:eastAsia="Arial" w:hAnsi="Arial"/>
        </w:rPr>
      </w:pPr>
      <w:r w:rsidDel="00000000" w:rsidR="00000000" w:rsidRPr="00000000">
        <w:rPr>
          <w:rFonts w:ascii="Arial" w:cs="Arial" w:eastAsia="Arial" w:hAnsi="Arial"/>
          <w:rtl w:val="0"/>
        </w:rPr>
        <w:t xml:space="preserve">4.1</w:t>
        <w:tab/>
        <w:t xml:space="preserve">Estado actual (contexto)</w:t>
      </w:r>
    </w:p>
    <w:p w:rsidR="00000000" w:rsidDel="00000000" w:rsidP="00000000" w:rsidRDefault="00000000" w:rsidRPr="00000000" w14:paraId="0000009E">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Las plataformas LMS como Moodle son fundamentales en la educación universitaria, pero en la práctica se utilizan como repositorios estáticos: los estudiantes descargan archivos y entregan trabajos, sin un acompañamiento real al proceso de aprendizaje. A partir de la experiencia directa del equipo del proyecto como estudiantes de la Universidad Católica de Córdoba (UCC), se identificaron de manera preliminar tres problemáticas recurrentes en el uso del campus virtual, que luego se validaron mediante un relevamiento formal a 166 estudiantes y 17 docentes de la institución:</w:t>
      </w:r>
    </w:p>
    <w:p w:rsidR="00000000" w:rsidDel="00000000" w:rsidP="00000000" w:rsidRDefault="00000000" w:rsidRPr="00000000" w14:paraId="0000009F">
      <w:pPr>
        <w:numPr>
          <w:ilvl w:val="0"/>
          <w:numId w:val="15"/>
        </w:numPr>
        <w:spacing w:after="36" w:before="36" w:lineRule="auto" w:line="360"/>
        <w:ind w:left="720" w:hanging="360"/>
        <w:jc w:val="both"/>
      </w:pPr>
      <w:r w:rsidDel="00000000" w:rsidR="00000000" w:rsidRPr="00000000">
        <w:rPr>
          <w:rFonts w:ascii="Arial" w:cs="Arial" w:eastAsia="Arial" w:hAnsi="Arial"/>
          <w:b w:val="1"/>
          <w:bCs w:val="1"/>
          <w:rtl w:val="0"/>
        </w:rPr>
        <w:t xml:space="preserve">Dispersión de la información</w:t>
      </w:r>
      <w:r w:rsidDel="00000000" w:rsidR="00000000" w:rsidRPr="00000000">
        <w:rPr>
          <w:rFonts w:ascii="Arial" w:cs="Arial" w:eastAsia="Arial" w:hAnsi="Arial"/>
          <w:rtl w:val="0"/>
        </w:rPr>
        <w:t xml:space="preserve"> entre el campus virtual, aplicaciones de mensajería y servicios de almacenamiento personales, que dificulta encontrar el material correcto en el momento de estudiar. El 80,7% de los estudiantes encuestados percibe esta dispersión al menos “a veces”, y un 43,4% la califica como alta o frecuente.</w:t>
      </w:r>
      <w:r w:rsidDel="00000000" w:rsidR="00000000" w:rsidRPr="00000000">
        <w:rPr>
          <w:rtl w:val="0"/>
        </w:rPr>
      </w:r>
    </w:p>
    <w:p w:rsidR="00000000" w:rsidDel="00000000" w:rsidP="00000000" w:rsidRDefault="00000000" w:rsidRPr="00000000" w14:paraId="000000A0">
      <w:pPr>
        <w:numPr>
          <w:ilvl w:val="0"/>
          <w:numId w:val="15"/>
        </w:numPr>
        <w:spacing w:after="36" w:before="36" w:lineRule="auto" w:line="360"/>
        <w:ind w:left="720" w:hanging="360"/>
        <w:jc w:val="both"/>
      </w:pPr>
      <w:r w:rsidDel="00000000" w:rsidR="00000000" w:rsidRPr="00000000">
        <w:rPr>
          <w:rFonts w:ascii="Arial" w:cs="Arial" w:eastAsia="Arial" w:hAnsi="Arial"/>
          <w:b w:val="1"/>
          <w:bCs w:val="1"/>
          <w:rtl w:val="0"/>
        </w:rPr>
        <w:t xml:space="preserve">Dificultad para organizar el estudio</w:t>
      </w:r>
      <w:r w:rsidDel="00000000" w:rsidR="00000000" w:rsidRPr="00000000">
        <w:rPr>
          <w:rFonts w:ascii="Arial" w:cs="Arial" w:eastAsia="Arial" w:hAnsi="Arial"/>
          <w:rtl w:val="0"/>
        </w:rPr>
        <w:t xml:space="preserve"> y planificar repasos antes de las evaluaciones, en un contexto donde solo el 34% de los estudiantes describe la mayoría de sus materias como bien organizadas dentro del campus.</w:t>
      </w:r>
      <w:r w:rsidDel="00000000" w:rsidR="00000000" w:rsidRPr="00000000">
        <w:rPr>
          <w:rtl w:val="0"/>
        </w:rPr>
      </w:r>
    </w:p>
    <w:p w:rsidR="00000000" w:rsidDel="00000000" w:rsidP="00000000" w:rsidRDefault="00000000" w:rsidRPr="00000000" w14:paraId="000000A1">
      <w:pPr>
        <w:numPr>
          <w:ilvl w:val="0"/>
          <w:numId w:val="15"/>
        </w:numPr>
        <w:spacing w:after="36" w:before="36" w:lineRule="auto" w:line="360"/>
        <w:ind w:left="720" w:hanging="360"/>
        <w:jc w:val="both"/>
      </w:pPr>
      <w:r w:rsidDel="00000000" w:rsidR="00000000" w:rsidRPr="00000000">
        <w:rPr>
          <w:rFonts w:ascii="Arial" w:cs="Arial" w:eastAsia="Arial" w:hAnsi="Arial"/>
          <w:b w:val="1"/>
          <w:bCs w:val="1"/>
          <w:rtl w:val="0"/>
        </w:rPr>
        <w:t xml:space="preserve">Uso pasivo del campus virtual</w:t>
      </w:r>
      <w:r w:rsidDel="00000000" w:rsidR="00000000" w:rsidRPr="00000000">
        <w:rPr>
          <w:rFonts w:ascii="Arial" w:cs="Arial" w:eastAsia="Arial" w:hAnsi="Arial"/>
          <w:rtl w:val="0"/>
        </w:rPr>
        <w:t xml:space="preserve"> frente al material académico: aunque el 72,3% de los estudiantes ingresa al campus a diario o varias veces por semana, el 100% de quienes fueron consultados al respecto ya recurre a herramientas de IA generalistas —ajenas al material de la materia— para estudiar o resolver trabajos, lo que evidencia una necesidad no cubierta por la plataforma institucional.</w:t>
      </w:r>
      <w:r w:rsidDel="00000000" w:rsidR="00000000" w:rsidRPr="00000000">
        <w:rPr>
          <w:rtl w:val="0"/>
        </w:rPr>
      </w:r>
    </w:p>
    <w:p>
      <w:pPr>
        <w:spacing w:before="120" w:after="120" w:line="360" w:lineRule="auto"/>
        <w:jc w:val="both"/>
      </w:pPr>
      <w:r>
        <w:rPr>
          <w:rFonts w:ascii="Arial" w:hAnsi="Arial" w:cs="Arial" w:eastAsia="Arial"/>
        </w:rPr>
        <w:t xml:space="preserve">El fenómeno no es local. La encuesta global del Digital Education Council (2024), con 3.839 respuestas de estudiantes de grado y posgrado de 16 países, encontró que el 86 % utiliza herramientas de IA en sus estudios —la más utilizada es ChatGPT—, y la guía de la UNESCO (2023) advierte que la adopción de la IA generativa avanza más rápido que su regulación e integración por parte de las instituciones educativas.</w:t>
      </w:r>
    </w:p>
    <w:bookmarkStart w:colFirst="0" w:colLast="0" w:name="bookmark=id.i5vtg7uz53k9" w:id="6"/>
    <w:bookmarkEnd w:id="6"/>
    <w:p w:rsidR="00000000" w:rsidDel="00000000" w:rsidP="00000000" w:rsidRDefault="00000000" w:rsidRPr="00000000" w14:paraId="000000A2">
      <w:pPr>
        <w:pStyle w:val="Heading2"/>
        <w:rPr>
          <w:rFonts w:ascii="Arial" w:cs="Arial" w:eastAsia="Arial" w:hAnsi="Arial"/>
        </w:rPr>
      </w:pPr>
      <w:r w:rsidDel="00000000" w:rsidR="00000000" w:rsidRPr="00000000">
        <w:rPr>
          <w:rFonts w:ascii="Arial" w:cs="Arial" w:eastAsia="Arial" w:hAnsi="Arial"/>
          <w:rtl w:val="0"/>
        </w:rPr>
        <w:t xml:space="preserve">4.2</w:t>
        <w:tab/>
        <w:t xml:space="preserve">Impacto sobre los interesados</w:t>
      </w:r>
    </w:p>
    <w:p w:rsidR="00000000" w:rsidDel="00000000" w:rsidP="00000000" w:rsidRDefault="00000000" w:rsidRPr="00000000" w14:paraId="000000A3">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 situación afecta a dos grupos principales. Por un lado, los estudiantes reciben respuestas genéricas de modelos entrenados sobre internet abierto —no sobre el material específico de su curso—, con riesgo de respuestas plausibles pero incorrectas en el contexto de esa materia particular. Por otro lado, los docentes pierden visibilidad sobre qué consultan los estudiantes acerca de su material, porque dichas consultas suceden fuera del LMS.</w:t>
      </w:r>
    </w:p>
    <w:bookmarkStart w:colFirst="0" w:colLast="0" w:name="bookmark=id.wq4jjbd60vt5" w:id="7"/>
    <w:bookmarkEnd w:id="7"/>
    <w:p w:rsidR="00000000" w:rsidDel="00000000" w:rsidP="00000000" w:rsidRDefault="00000000" w:rsidRPr="00000000" w14:paraId="000000A4">
      <w:pPr>
        <w:pStyle w:val="Heading2"/>
        <w:rPr>
          <w:rFonts w:ascii="Arial" w:cs="Arial" w:eastAsia="Arial" w:hAnsi="Arial"/>
        </w:rPr>
      </w:pPr>
      <w:r w:rsidDel="00000000" w:rsidR="00000000" w:rsidRPr="00000000">
        <w:rPr>
          <w:rFonts w:ascii="Arial" w:cs="Arial" w:eastAsia="Arial" w:hAnsi="Arial"/>
          <w:rtl w:val="0"/>
        </w:rPr>
        <w:t xml:space="preserve">4.3</w:t>
        <w:tab/>
        <w:t xml:space="preserve">Oportunidades</w:t>
      </w:r>
    </w:p>
    <w:p w:rsidR="00000000" w:rsidDel="00000000" w:rsidP="00000000" w:rsidRDefault="00000000" w:rsidRPr="00000000" w14:paraId="000000A5">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A partir de este diagnóstico se identifican tres oportunidades de mejora que el proyecto busca aprovechar:</w:t>
      </w:r>
    </w:p>
    <w:p w:rsidR="00000000" w:rsidDel="00000000" w:rsidP="00000000" w:rsidRDefault="00000000" w:rsidRPr="00000000" w14:paraId="000000A6">
      <w:pPr>
        <w:numPr>
          <w:ilvl w:val="0"/>
          <w:numId w:val="2"/>
        </w:numPr>
        <w:spacing w:after="36" w:before="36" w:lineRule="auto" w:line="360"/>
        <w:ind w:left="720" w:hanging="360"/>
        <w:jc w:val="both"/>
      </w:pPr>
      <w:r w:rsidDel="00000000" w:rsidR="00000000" w:rsidRPr="00000000">
        <w:rPr>
          <w:rFonts w:ascii="Arial" w:cs="Arial" w:eastAsia="Arial" w:hAnsi="Arial"/>
          <w:rtl w:val="0"/>
        </w:rPr>
        <w:t xml:space="preserve">Mantener a los estudiantes dentro del campus virtual, donde reside el material validado por el docente.</w:t>
      </w:r>
    </w:p>
    <w:p w:rsidR="00000000" w:rsidDel="00000000" w:rsidP="00000000" w:rsidRDefault="00000000" w:rsidRPr="00000000" w14:paraId="000000A7">
      <w:pPr>
        <w:numPr>
          <w:ilvl w:val="0"/>
          <w:numId w:val="2"/>
        </w:numPr>
        <w:spacing w:after="36" w:before="36" w:lineRule="auto" w:line="360"/>
        <w:ind w:left="720" w:hanging="360"/>
        <w:jc w:val="both"/>
      </w:pPr>
      <w:r w:rsidDel="00000000" w:rsidR="00000000" w:rsidRPr="00000000">
        <w:rPr>
          <w:rFonts w:ascii="Arial" w:cs="Arial" w:eastAsia="Arial" w:hAnsi="Arial"/>
          <w:rtl w:val="0"/>
        </w:rPr>
        <w:t xml:space="preserve">Ofrecer respuestas fundamentadas en el material específico del curso, y no en fuentes genéricas de internet.</w:t>
      </w:r>
    </w:p>
    <w:p w:rsidR="00000000" w:rsidDel="00000000" w:rsidP="00000000" w:rsidRDefault="00000000" w:rsidRPr="00000000" w14:paraId="000000A8">
      <w:pPr>
        <w:numPr>
          <w:ilvl w:val="0"/>
          <w:numId w:val="2"/>
        </w:numPr>
        <w:spacing w:after="36" w:before="36" w:lineRule="auto" w:line="360"/>
        <w:ind w:left="720" w:hanging="360"/>
        <w:jc w:val="both"/>
      </w:pPr>
      <w:r w:rsidDel="00000000" w:rsidR="00000000" w:rsidRPr="00000000">
        <w:rPr>
          <w:rFonts w:ascii="Arial" w:cs="Arial" w:eastAsia="Arial" w:hAnsi="Arial"/>
          <w:rtl w:val="0"/>
        </w:rPr>
        <w:t xml:space="preserve">Generar datos accionables para el docente sobre las consultas y los vacíos de contenido detectados.</w:t>
      </w:r>
    </w:p>
    <w:p w:rsidR="00000000" w:rsidDel="00000000" w:rsidP="00000000" w:rsidRDefault="00000000" w:rsidRPr="00000000" w14:paraId="000000A9">
      <w:pPr>
        <w:spacing w:after="100" w:before="100" w:lineRule="auto" w:line="360"/>
        <w:ind w:left="480" w:right="480" w:firstLine="0"/>
        <w:jc w:val="both"/>
        <w:rPr>
          <w:rFonts w:ascii="Arial" w:cs="Arial" w:eastAsia="Arial" w:hAnsi="Arial"/>
        </w:rPr>
      </w:pPr>
      <w:r w:rsidDel="00000000" w:rsidR="00000000" w:rsidRPr="00000000">
        <w:rPr>
          <w:rFonts w:ascii="Arial" w:cs="Arial" w:eastAsia="Arial" w:hAnsi="Arial"/>
          <w:rtl w:val="0"/>
        </w:rPr>
        <w:t xml:space="preserve">Los datos citados en esta sección provienen del relevamiento propio del equipo: encuesta a 166 estudiantes y encuesta a 17 docentes de la UCC, realizadas entre marzo y junio de 2026. El detalle de preguntas, metodología y resultados completos se desarrolla en la sección </w:t>
      </w:r>
      <w:r w:rsidDel="00000000" w:rsidR="00000000" w:rsidRPr="00000000">
        <w:rPr>
          <w:rFonts w:ascii="Arial" w:cs="Arial" w:eastAsia="Arial" w:hAnsi="Arial"/>
          <w:i w:val="1"/>
          <w:iCs w:val="1"/>
          <w:rtl w:val="0"/>
        </w:rPr>
        <w:t xml:space="preserve">Relevamiento y metodología de investigación</w:t>
      </w:r>
      <w:r w:rsidDel="00000000" w:rsidR="00000000" w:rsidRPr="00000000">
        <w:rPr>
          <w:rFonts w:ascii="Arial" w:cs="Arial" w:eastAsia="Arial" w:hAnsi="Arial"/>
          <w:rtl w:val="0"/>
        </w:rPr>
        <w:t xml:space="preserve">, a continuación.</w:t>
      </w:r>
    </w:p>
    <w:p w:rsidR="00000000" w:rsidDel="00000000" w:rsidP="00000000" w:rsidRDefault="00000000" w:rsidRPr="00000000" w14:paraId="000000AA">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qva892ygu1qn" w:id="8"/>
    <w:bookmarkEnd w:id="8"/>
    <w:p w:rsidR="00000000" w:rsidDel="00000000" w:rsidP="00000000" w:rsidRDefault="00000000" w:rsidRPr="00000000" w14:paraId="000000AB">
      <w:pPr>
        <w:pStyle w:val="Heading1"/>
        <w:rPr>
          <w:rFonts w:ascii="Arial" w:cs="Arial" w:eastAsia="Arial" w:hAnsi="Arial"/>
        </w:rPr>
      </w:pPr>
      <w:r w:rsidDel="00000000" w:rsidR="00000000" w:rsidRPr="00000000">
        <w:rPr>
          <w:rFonts w:ascii="Arial" w:cs="Arial" w:eastAsia="Arial" w:hAnsi="Arial"/>
          <w:rtl w:val="0"/>
        </w:rPr>
        <w:t xml:space="preserve">5</w:t>
        <w:tab/>
        <w:t xml:space="preserve">Relevamiento y metodología de investigación</w:t>
      </w:r>
    </w:p>
    <w:p w:rsidR="00000000" w:rsidDel="00000000" w:rsidP="00000000" w:rsidRDefault="00000000" w:rsidRPr="00000000" w14:paraId="000000AC">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Esta sección documenta en detalle el relevamiento mencionado en el Diagnóstico: diseño, proceso de recolección, preguntas completas y resultados de las dos encuestas propias del equipo, junto con el contexto institucional relevado en paralelo.</w:t>
      </w:r>
    </w:p>
    <w:bookmarkStart w:colFirst="0" w:colLast="0" w:name="bookmark=id.sk1w1xlwsm3j" w:id="9"/>
    <w:bookmarkEnd w:id="9"/>
    <w:p w:rsidR="00000000" w:rsidDel="00000000" w:rsidP="00000000" w:rsidRDefault="00000000" w:rsidRPr="00000000" w14:paraId="000000AD">
      <w:pPr>
        <w:pStyle w:val="Heading2"/>
        <w:rPr>
          <w:rFonts w:ascii="Arial" w:cs="Arial" w:eastAsia="Arial" w:hAnsi="Arial"/>
        </w:rPr>
      </w:pPr>
      <w:r w:rsidDel="00000000" w:rsidR="00000000" w:rsidRPr="00000000">
        <w:rPr>
          <w:rFonts w:ascii="Arial" w:cs="Arial" w:eastAsia="Arial" w:hAnsi="Arial"/>
          <w:rtl w:val="0"/>
        </w:rPr>
        <w:t xml:space="preserve">5.1</w:t>
        <w:tab/>
        <w:t xml:space="preserve">Metodología</w:t>
      </w:r>
    </w:p>
    <w:p w:rsidR="00000000" w:rsidDel="00000000" w:rsidP="00000000" w:rsidRDefault="00000000" w:rsidRPr="00000000" w14:paraId="000000AE">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Ambas encuestas se diseñaron como formularios de Google, difundidas entre marzo y junio de 2026, y comparten una particularidad metodológica que se documenta explícitamente para no inflar artificialmente la muestra: el formulario se amplió mientras ya se estaban recolectando respuestas, de modo que las primeras respuestas solo vieron el bloque inicial de preguntas y las posteriores vieron el formulario completo. Por esta razón, cada resultado reportado a continuación indica el </w:t>
      </w:r>
      <w:r w:rsidDel="00000000" w:rsidR="00000000" w:rsidRPr="00000000">
        <w:rPr>
          <w:rFonts w:ascii="Arial" w:cs="Arial" w:eastAsia="Arial" w:hAnsi="Arial"/>
          <w:b w:val="1"/>
          <w:bCs w:val="1"/>
          <w:rtl w:val="0"/>
        </w:rPr>
        <w:t xml:space="preserve">N real</w:t>
      </w:r>
      <w:r w:rsidDel="00000000" w:rsidR="00000000" w:rsidRPr="00000000">
        <w:rPr>
          <w:rFonts w:ascii="Arial" w:cs="Arial" w:eastAsia="Arial" w:hAnsi="Arial"/>
          <w:rtl w:val="0"/>
        </w:rPr>
        <w:t xml:space="preserve"> de quienes vieron esa pregunta en particular, en lugar de asumir el total de respondentes para toda pregunta — algunos resultados tienen como denominador el total de la encuesta y otros un subconjunto, según corresponda.</w:t>
      </w:r>
    </w:p>
    <w:bookmarkStart w:colFirst="0" w:colLast="0" w:name="bookmark=id.v1e454nlq4k6" w:id="10"/>
    <w:bookmarkEnd w:id="10"/>
    <w:p w:rsidR="00000000" w:rsidDel="00000000" w:rsidP="00000000" w:rsidRDefault="00000000" w:rsidRPr="00000000" w14:paraId="000000AF">
      <w:pPr>
        <w:pStyle w:val="Heading2"/>
        <w:rPr>
          <w:rFonts w:ascii="Arial" w:cs="Arial" w:eastAsia="Arial" w:hAnsi="Arial"/>
        </w:rPr>
      </w:pPr>
      <w:r w:rsidDel="00000000" w:rsidR="00000000" w:rsidRPr="00000000">
        <w:rPr>
          <w:rFonts w:ascii="Arial" w:cs="Arial" w:eastAsia="Arial" w:hAnsi="Arial"/>
          <w:rtl w:val="0"/>
        </w:rPr>
        <w:t xml:space="preserve">5.2</w:t>
        <w:tab/>
        <w:t xml:space="preserve">Encuesta a estudiantes (N = 166)</w:t>
      </w:r>
    </w:p>
    <w:p w:rsidR="00000000" w:rsidDel="00000000" w:rsidP="00000000" w:rsidRDefault="00000000" w:rsidRPr="00000000" w14:paraId="000000B0">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Relevamiento cerrado entre el 31 de marzo y junio de 2026, con 166 respuestas mayoritariamente de la Facultad de Ingeniería, con representación también de Ciencias Económicas y de Administración, Ciencias de la Salud, Derecho y Ciencias Sociales, Ciencias Políticas y RRII, y Ciencias Agropecuarias. El cuestionario cubrió cinco bloques: perfil y uso del campus, experiencia y organización de materias, dispersión de información y comunicación, validación de funcionalidades de NexusAI, y una pregunta abierta de cierre.</w:t>
      </w:r>
    </w:p>
    <w:p w:rsidR="00000000" w:rsidDel="00000000" w:rsidP="00000000" w:rsidRDefault="00000000" w:rsidRPr="00000000" w14:paraId="000000B1">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Frecuencia de uso del campus virtual (n=166):</w:t>
      </w:r>
      <w:r w:rsidDel="00000000" w:rsidR="00000000" w:rsidRPr="00000000">
        <w:rPr>
          <w:rFonts w:ascii="Arial" w:cs="Arial" w:eastAsia="Arial" w:hAnsi="Arial"/>
          <w:rtl w:val="0"/>
        </w:rPr>
        <w:t xml:space="preserve"> el 72,3% (120/166) lo usa todos los días o varias veces por semana. El campus es, en la práctica, parte de la rutina de la mayoría — la problemática que motiva el proyecto no es la falta de uso, sino qué tan bien ese uso frecuente se traduce en organización real del estudio.</w:t>
      </w:r>
    </w:p>
    <w:p w:rsidR="00000000" w:rsidDel="00000000" w:rsidP="00000000" w:rsidRDefault="00000000" w:rsidRPr="00000000" w14:paraId="000000B2">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Dispersión de la información (n=166):</w:t>
      </w:r>
      <w:r w:rsidDel="00000000" w:rsidR="00000000" w:rsidRPr="00000000">
        <w:rPr>
          <w:rFonts w:ascii="Arial" w:cs="Arial" w:eastAsia="Arial" w:hAnsi="Arial"/>
          <w:rtl w:val="0"/>
        </w:rPr>
        <w:t xml:space="preserve"> para poder combinar las dos versiones del formulario (que ofrecían escalas de respuesta distintas para esta pregunta), los resultados se agruparon en tres categorías equivalentes. El 43,4% (72/166) reporta dispersión alta o frecuente, el 37,3% (62/166) reporta dispersión intermedia y el 19,3% (32/166) reporta dispersión baja o nula. En conjunto, </w:t>
      </w:r>
      <w:r w:rsidDel="00000000" w:rsidR="00000000" w:rsidRPr="00000000">
        <w:rPr>
          <w:rFonts w:ascii="Arial" w:cs="Arial" w:eastAsia="Arial" w:hAnsi="Arial"/>
          <w:b w:val="1"/>
          <w:bCs w:val="1"/>
          <w:rtl w:val="0"/>
        </w:rPr>
        <w:t xml:space="preserve">el 80,7% de los estudiantes percibe dispersión de información al menos “a veces”</w:t>
      </w:r>
      <w:r w:rsidDel="00000000" w:rsidR="00000000" w:rsidRPr="00000000">
        <w:rPr>
          <w:rFonts w:ascii="Arial" w:cs="Arial" w:eastAsia="Arial" w:hAnsi="Arial"/>
          <w:rtl w:val="0"/>
        </w:rPr>
        <w:t xml:space="preserve">, confirmando con datos formales la problemática que el equipo había identificado inicialmente de forma informal.</w:t>
      </w:r>
    </w:p>
    <w:p w:rsidR="00000000" w:rsidDel="00000000" w:rsidP="00000000" w:rsidRDefault="00000000" w:rsidRPr="00000000" w14:paraId="000000B3">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Experiencia y organización de materias (n=88):</w:t>
      </w:r>
      <w:r w:rsidDel="00000000" w:rsidR="00000000" w:rsidRPr="00000000">
        <w:rPr>
          <w:rFonts w:ascii="Arial" w:cs="Arial" w:eastAsia="Arial" w:hAnsi="Arial"/>
          <w:rtl w:val="0"/>
        </w:rPr>
        <w:t xml:space="preserve"> el 80,7% califica su experiencia con el campus como buena o mejor, pero la razón dominante (“funciona bien aunque le faltan cosas”) describe un uso intensivo y a la vez insatisfecho, no un rechazo a la plataforma. Sobre la organización de sus materias, solo el 34% ve “la mayoría” o “todas” bien organizadas; el 54,5% las describe como “mitad y mitad” — la organización depende fuertemente de cada docente, no de la plataforma en sí.</w:t>
      </w:r>
    </w:p>
    <w:p w:rsidR="00000000" w:rsidDel="00000000" w:rsidP="00000000" w:rsidRDefault="00000000" w:rsidRPr="00000000" w14:paraId="000000B4">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Uso de herramientas de IA para estudiar (n=88):</w:t>
      </w:r>
      <w:r w:rsidDel="00000000" w:rsidR="00000000" w:rsidRPr="00000000">
        <w:rPr>
          <w:rFonts w:ascii="Arial" w:cs="Arial" w:eastAsia="Arial" w:hAnsi="Arial"/>
          <w:rtl w:val="0"/>
        </w:rPr>
        <w:t xml:space="preserve"> el 100% de quienes vieron esta pregunta ya usa alguna herramienta de IA generalista para estudiar, hacer trabajos, o ambas cosas. Es un dato a interpretar con cautela porque el formulario no ofrecía ninguna opción negativa, pero es consistente con el resto del relevamiento: la IA generalista ya es una práctica de estudio extendida, mientras el campus virtual no ofrece nada equivalente integrado.</w:t>
      </w:r>
    </w:p>
    <w:p w:rsidR="00000000" w:rsidDel="00000000" w:rsidP="00000000" w:rsidRDefault="00000000" w:rsidRPr="00000000" w14:paraId="000000B5">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Corrección automática de ejercicios (n=88):</w:t>
      </w:r>
      <w:r w:rsidDel="00000000" w:rsidR="00000000" w:rsidRPr="00000000">
        <w:rPr>
          <w:rFonts w:ascii="Arial" w:cs="Arial" w:eastAsia="Arial" w:hAnsi="Arial"/>
          <w:rtl w:val="0"/>
        </w:rPr>
        <w:t xml:space="preserve"> el 95,5% (84/88) ve valor en que una IA corrija ejercicios con explicación — 43,2% la usaría frecuentemente, 37,5% como complemento a la corrección del docente y 14,8% "tal vez, según la materia". Solo el 4,5% prefiere que la corrección quede exclusivamente en manos del docente.</w:t>
      </w:r>
    </w:p>
    <w:p w:rsidR="00000000" w:rsidDel="00000000" w:rsidP="00000000" w:rsidRDefault="00000000" w:rsidRPr="00000000" w14:paraId="000000B6">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Dos respuestas abiertas ilustran el patrón encontrado:</w:t>
      </w:r>
    </w:p>
    <w:p w:rsidR="00000000" w:rsidDel="00000000" w:rsidP="00000000" w:rsidRDefault="00000000" w:rsidRPr="00000000" w14:paraId="000000B7">
      <w:pPr>
        <w:spacing w:after="100" w:before="100" w:lineRule="auto" w:line="360"/>
        <w:ind w:left="480" w:right="480" w:firstLine="0"/>
        <w:jc w:val="both"/>
        <w:rPr>
          <w:rFonts w:ascii="Arial" w:cs="Arial" w:eastAsia="Arial" w:hAnsi="Arial"/>
        </w:rPr>
      </w:pPr>
      <w:r w:rsidDel="00000000" w:rsidR="00000000" w:rsidRPr="00000000">
        <w:rPr>
          <w:rFonts w:ascii="Arial" w:cs="Arial" w:eastAsia="Arial" w:hAnsi="Arial"/>
          <w:rtl w:val="0"/>
        </w:rPr>
        <w:t xml:space="preserve">“Mejoraría el hecho de que no esté tan dispersa la información, también que esté más organizado.”</w:t>
      </w:r>
    </w:p>
    <w:p w:rsidR="00000000" w:rsidDel="00000000" w:rsidP="00000000" w:rsidRDefault="00000000" w:rsidRPr="00000000" w14:paraId="000000B8">
      <w:pPr>
        <w:spacing w:after="100" w:before="100" w:lineRule="auto" w:line="360"/>
        <w:ind w:left="480" w:right="480" w:firstLine="0"/>
        <w:jc w:val="both"/>
        <w:rPr>
          <w:rFonts w:ascii="Arial" w:cs="Arial" w:eastAsia="Arial" w:hAnsi="Arial"/>
        </w:rPr>
      </w:pPr>
      <w:r w:rsidDel="00000000" w:rsidR="00000000" w:rsidRPr="00000000">
        <w:rPr>
          <w:rFonts w:ascii="Arial" w:cs="Arial" w:eastAsia="Arial" w:hAnsi="Arial"/>
          <w:rtl w:val="0"/>
        </w:rPr>
        <w:t xml:space="preserve">“El valor del aula virtual depende mucho de cómo la preparen los profesores. Bien organizada, mejora mucho la experiencia.”</w:t>
      </w:r>
    </w:p>
    <w:bookmarkStart w:colFirst="0" w:colLast="0" w:name="bookmark=id.yu1zy8vvm2ux" w:id="11"/>
    <w:bookmarkEnd w:id="11"/>
    <w:p w:rsidR="00000000" w:rsidDel="00000000" w:rsidP="00000000" w:rsidRDefault="00000000" w:rsidRPr="00000000" w14:paraId="000000B9">
      <w:pPr>
        <w:pStyle w:val="Heading2"/>
        <w:rPr>
          <w:rFonts w:ascii="Arial" w:cs="Arial" w:eastAsia="Arial" w:hAnsi="Arial"/>
        </w:rPr>
      </w:pPr>
      <w:r w:rsidDel="00000000" w:rsidR="00000000" w:rsidRPr="00000000">
        <w:rPr>
          <w:rFonts w:ascii="Arial" w:cs="Arial" w:eastAsia="Arial" w:hAnsi="Arial"/>
          <w:rtl w:val="0"/>
        </w:rPr>
        <w:t xml:space="preserve">5.3</w:t>
        <w:tab/>
        <w:t xml:space="preserve">Encuesta a docentes (N = 17)</w:t>
      </w:r>
    </w:p>
    <w:p w:rsidR="00000000" w:rsidDel="00000000" w:rsidP="00000000" w:rsidRDefault="00000000" w:rsidRPr="00000000" w14:paraId="000000BA">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Relevamiento cerrado entre el 1 de abril y el 19 de junio de 2026, con 17 respuestas de docentes mayoritariamente de la Facultad de Ingeniería. La encuesta se revisó previamente con Leandro Juarez, director del proyecto y docente de la cátedra de Proyecto Integrador, antes de su difusión.</w:t>
      </w:r>
    </w:p>
    <w:p w:rsidR="00000000" w:rsidDel="00000000" w:rsidP="00000000" w:rsidRDefault="00000000" w:rsidRPr="00000000" w14:paraId="000000BB">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Uso actual de IA en la práctica docente (n=17):</w:t>
      </w:r>
      <w:r w:rsidDel="00000000" w:rsidR="00000000" w:rsidRPr="00000000">
        <w:rPr>
          <w:rFonts w:ascii="Arial" w:cs="Arial" w:eastAsia="Arial" w:hAnsi="Arial"/>
          <w:rtl w:val="0"/>
        </w:rPr>
        <w:t xml:space="preserve"> el 64,7% (11/17) ya usa alguna herramienta de IA; ningún docente la rechaza de plano.</w:t>
      </w:r>
    </w:p>
    <w:p w:rsidR="00000000" w:rsidDel="00000000" w:rsidP="00000000" w:rsidRDefault="00000000" w:rsidRPr="00000000" w14:paraId="000000BC">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Delegación de tareas a una IA integrada al campus (n=17):</w:t>
      </w:r>
      <w:r w:rsidDel="00000000" w:rsidR="00000000" w:rsidRPr="00000000">
        <w:rPr>
          <w:rFonts w:ascii="Arial" w:cs="Arial" w:eastAsia="Arial" w:hAnsi="Arial"/>
          <w:rtl w:val="0"/>
        </w:rPr>
        <w:t xml:space="preserve"> el 88,2% (15/17) delegaría al menos parcialmente tareas a una IA integrada —el 47,1% condicionado a poder revisar el resultado antes de publicarlo, el 23,5% “según la tarea” y el 17,6% sin condición. Ningún docente respondió que no delegaría nada. La condición de supervisión antes de publicar, repetida en la mayoría de las respuestas, valida directamente el patrón de diseño “asistir, no reemplazar” adoptado en NexusAI.</w:t>
      </w:r>
    </w:p>
    <w:p w:rsidR="00000000" w:rsidDel="00000000" w:rsidP="00000000" w:rsidRDefault="00000000" w:rsidRPr="00000000" w14:paraId="000000BD">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Estructura inicial del curso armada por IA (n=15):</w:t>
      </w:r>
      <w:r w:rsidDel="00000000" w:rsidR="00000000" w:rsidRPr="00000000">
        <w:rPr>
          <w:rFonts w:ascii="Arial" w:cs="Arial" w:eastAsia="Arial" w:hAnsi="Arial"/>
          <w:rtl w:val="0"/>
        </w:rPr>
        <w:t xml:space="preserve"> el 86,7% (13/15) ve valor en que una IA arme la estructura inicial del curso, y 12 de esos 13 docentes se reparten en partes iguales entre hacerlo con revisión posterior (40%) o en paralelo, decidiendo cada paso junto a la IA (40%). Solo el 13,3% prefiere armarlo íntegramente solo.</w:t>
      </w:r>
    </w:p>
    <w:p w:rsidR="00000000" w:rsidDel="00000000" w:rsidP="00000000" w:rsidRDefault="00000000" w:rsidRPr="00000000" w14:paraId="000000BE">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Herramientas de evaluación actuales (n=15):</w:t>
      </w:r>
      <w:r w:rsidDel="00000000" w:rsidR="00000000" w:rsidRPr="00000000">
        <w:rPr>
          <w:rFonts w:ascii="Arial" w:cs="Arial" w:eastAsia="Arial" w:hAnsi="Arial"/>
          <w:rtl w:val="0"/>
        </w:rPr>
        <w:t xml:space="preserve"> un tercio no las usa y no puede opinar; del resto, las opiniones se dividen entre “básicas pero sirven”, “me faltan funcionalidades” y “cubren lo que necesito” en proporciones similares. Las sugerencias abiertas más repetidas piden corrección automática de trabajos y rúbricas inteligentes.</w:t>
      </w:r>
    </w:p>
    <w:p w:rsidR="00000000" w:rsidDel="00000000" w:rsidP="00000000" w:rsidRDefault="00000000" w:rsidRPr="00000000" w14:paraId="000000BF">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Dos respuestas abiertas:</w:t>
      </w:r>
    </w:p>
    <w:p w:rsidR="00000000" w:rsidDel="00000000" w:rsidP="00000000" w:rsidRDefault="00000000" w:rsidRPr="00000000" w14:paraId="000000C0">
      <w:pPr>
        <w:spacing w:after="100" w:before="100" w:lineRule="auto" w:line="360"/>
        <w:ind w:left="480" w:right="480" w:firstLine="0"/>
        <w:jc w:val="both"/>
        <w:rPr>
          <w:rFonts w:ascii="Arial" w:cs="Arial" w:eastAsia="Arial" w:hAnsi="Arial"/>
        </w:rPr>
      </w:pPr>
      <w:r w:rsidDel="00000000" w:rsidR="00000000" w:rsidRPr="00000000">
        <w:rPr>
          <w:rFonts w:ascii="Arial" w:cs="Arial" w:eastAsia="Arial" w:hAnsi="Arial"/>
          <w:rtl w:val="0"/>
        </w:rPr>
        <w:t xml:space="preserve">“Transformarlo en una herramienta de gestión real y no un reservorio de materiales.”</w:t>
      </w:r>
    </w:p>
    <w:p w:rsidR="00000000" w:rsidDel="00000000" w:rsidP="00000000" w:rsidRDefault="00000000" w:rsidRPr="00000000" w14:paraId="000000C1">
      <w:pPr>
        <w:spacing w:after="100" w:before="100" w:lineRule="auto" w:line="360"/>
        <w:ind w:left="480" w:right="480" w:firstLine="0"/>
        <w:jc w:val="both"/>
        <w:rPr>
          <w:rFonts w:ascii="Arial" w:cs="Arial" w:eastAsia="Arial" w:hAnsi="Arial"/>
        </w:rPr>
      </w:pPr>
      <w:r w:rsidDel="00000000" w:rsidR="00000000" w:rsidRPr="00000000">
        <w:rPr>
          <w:rFonts w:ascii="Arial" w:cs="Arial" w:eastAsia="Arial" w:hAnsi="Arial"/>
          <w:rtl w:val="0"/>
        </w:rPr>
        <w:t xml:space="preserve">“Alertas tempranas sobre temas docentes a resolver (contenido, clases, asistencias, notas, condiciones).”</w:t>
      </w:r>
    </w:p>
    <w:p w:rsidR="00000000" w:rsidDel="00000000" w:rsidP="00000000" w:rsidRDefault="00000000" w:rsidRPr="00000000" w14:paraId="000000C2">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 tabla siguiente resume cómo los resultados confirmaron o descartaron decisiones de alcance tomadas antes de tener los datos:</w:t>
      </w:r>
    </w:p>
    <w:p>
      <w:pPr>
        <w:keepNext w:val="1"/>
        <w:spacing w:before="240" w:after="80" w:line="276" w:lineRule="auto"/>
      </w:pPr>
      <w:r>
        <w:rPr>
          <w:rFonts w:ascii="Arial" w:hAnsi="Arial" w:cs="Arial" w:eastAsia="Arial"/>
          <w:b w:val="1"/>
          <w:bCs w:val="1"/>
        </w:rPr>
        <w:t xml:space="preserve">Tabla 1.</w:t>
      </w:r>
      <w:r>
        <w:rPr>
          <w:rFonts w:ascii="Arial" w:hAnsi="Arial" w:cs="Arial" w:eastAsia="Arial"/>
        </w:rPr>
        <w:t xml:space="preserve"> </w:t>
      </w:r>
      <w:r>
        <w:rPr>
          <w:rFonts w:ascii="Arial" w:hAnsi="Arial" w:cs="Arial" w:eastAsia="Arial"/>
          <w:i w:val="1"/>
          <w:iCs w:val="1"/>
        </w:rPr>
        <w:t xml:space="preserve">Decisiones de alcance confrontadas con los resultados de la encuesta a docentes</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3567"/>
        <w:gridCol w:w="5503"/>
      </w:tblGrid>
      <w:tr>
        <w:trPr>
          <w:cantSplit w:val="1"/>
          <w:tblHeader w:val="1"/>
        </w:trPr>
        <w:tc>
          <w:tcPr>
            <w:tcW w:w="3567" w:type="dxa"/>
            <w:shd w:val="clear" w:color="auto" w:fill="DCE6F2"/>
            <w:vAlign w:val="top"/>
          </w:tcPr>
          <w:p w:rsidR="00000000" w:rsidDel="00000000" w:rsidP="00000000" w:rsidRDefault="00000000" w:rsidRPr="00000000" w14:paraId="000000C3">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Condición evaluada</w:t>
            </w:r>
          </w:p>
        </w:tc>
        <w:tc>
          <w:tcPr>
            <w:tcW w:w="5503" w:type="dxa"/>
            <w:shd w:val="clear" w:color="auto" w:fill="DCE6F2"/>
            <w:vAlign w:val="top"/>
          </w:tcPr>
          <w:p w:rsidR="00000000" w:rsidDel="00000000" w:rsidP="00000000" w:rsidRDefault="00000000" w:rsidRPr="00000000" w14:paraId="000000C4">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Resultado real</w:t>
            </w:r>
          </w:p>
        </w:tc>
      </w:tr>
      <w:tr>
        <w:trPr>
          <w:cantSplit w:val="1"/>
        </w:trPr>
        <w:tc>
          <w:tcPr>
            <w:tcW w:w="3567" w:type="dxa"/>
            <w:vAlign w:val="top"/>
          </w:tcPr>
          <w:p w:rsidR="00000000" w:rsidDel="00000000" w:rsidP="00000000" w:rsidRDefault="00000000" w:rsidRPr="00000000" w14:paraId="000000C5">
            <w:pPr>
              <w:keepNext w:val="1"/>
              <w:spacing w:after="20" w:before="20" w:lineRule="auto" w:line="240"/>
              <w:rPr>
                <w:rFonts w:ascii="Arial" w:cs="Arial" w:eastAsia="Arial" w:hAnsi="Arial"/>
              </w:rPr>
            </w:pPr>
            <w:sdt>
              <w:sdtPr>
                <w:id w:val="-1065088387"/>
                <w:tag w:val="goog_rdk_0"/>
              </w:sdtPr>
              <w:sdtContent>
                <w:r w:rsidDel="00000000" w:rsidR="00000000" w:rsidRPr="00000000">
                  <w:rPr>
                    <w:rFonts w:ascii="Arial Unicode MS" w:cs="Arial Unicode MS" w:eastAsia="Arial Unicode MS" w:hAnsi="Arial Unicode MS"/>
                    <w:rtl w:val="0"/>
                    <w:sz w:val="19"/>
                    <w:szCs w:val="19"/>
                  </w:rPr>
                  <w:t xml:space="preserve">&gt;50% de interés en generador de evaluaciones / delegar tareas a una IA → adelantar esa épica al Sprint 3</w:t>
                </w:r>
              </w:sdtContent>
            </w:sdt>
          </w:p>
        </w:tc>
        <w:tc>
          <w:tcPr>
            <w:tcW w:w="5503" w:type="dxa"/>
            <w:vAlign w:val="top"/>
          </w:tcPr>
          <w:p w:rsidR="00000000" w:rsidDel="00000000" w:rsidP="00000000" w:rsidRDefault="00000000" w:rsidRPr="00000000" w14:paraId="000000C6">
            <w:pPr>
              <w:keepNext w:val="1"/>
              <w:spacing w:after="20" w:before="20" w:lineRule="auto" w:line="240"/>
              <w:rPr>
                <w:rFonts w:ascii="Arial" w:cs="Arial" w:eastAsia="Arial" w:hAnsi="Arial"/>
              </w:rPr>
            </w:pPr>
            <w:r w:rsidDel="00000000" w:rsidR="00000000" w:rsidRPr="00000000">
              <w:rPr>
                <w:rFonts w:ascii="Arial" w:cs="Arial" w:eastAsia="Arial" w:hAnsi="Arial"/>
                <w:b w:val="1"/>
                <w:bCs w:val="1"/>
                <w:rtl w:val="0"/>
                <w:sz w:val="19"/>
                <w:szCs w:val="19"/>
              </w:rPr>
              <w:t xml:space="preserve">Confirmado (88,2%)</w:t>
            </w:r>
            <w:r w:rsidDel="00000000" w:rsidR="00000000" w:rsidRPr="00000000">
              <w:rPr>
                <w:rFonts w:ascii="Arial" w:cs="Arial" w:eastAsia="Arial" w:hAnsi="Arial"/>
                <w:rtl w:val="0"/>
                <w:sz w:val="19"/>
                <w:szCs w:val="19"/>
              </w:rPr>
              <w:t xml:space="preserve"> — consistente con incluir Herramientas para Docentes en el alcance del MVP.</w:t>
            </w:r>
          </w:p>
        </w:tc>
      </w:tr>
      <w:tr>
        <w:trPr>
          <w:cantSplit w:val="1"/>
        </w:trPr>
        <w:tc>
          <w:tcPr>
            <w:tcW w:w="3567" w:type="dxa"/>
            <w:vAlign w:val="top"/>
          </w:tcPr>
          <w:p w:rsidR="00000000" w:rsidDel="00000000" w:rsidP="00000000" w:rsidRDefault="00000000" w:rsidRPr="00000000" w14:paraId="000000C7">
            <w:pPr>
              <w:keepNext w:val="1"/>
              <w:spacing w:after="20" w:before="20" w:lineRule="auto" w:line="240"/>
              <w:rPr>
                <w:rFonts w:ascii="Arial" w:cs="Arial" w:eastAsia="Arial" w:hAnsi="Arial"/>
              </w:rPr>
            </w:pPr>
            <w:sdt>
              <w:sdtPr>
                <w:id w:val="-458736934"/>
                <w:tag w:val="goog_rdk_1"/>
              </w:sdtPr>
              <w:sdtContent>
                <w:r w:rsidDel="00000000" w:rsidR="00000000" w:rsidRPr="00000000">
                  <w:rPr>
                    <w:rFonts w:ascii="Arial Unicode MS" w:cs="Arial Unicode MS" w:eastAsia="Arial Unicode MS" w:hAnsi="Arial Unicode MS"/>
                    <w:rtl w:val="0"/>
                    <w:sz w:val="19"/>
                    <w:szCs w:val="19"/>
                  </w:rPr>
                  <w:t xml:space="preserve">Bajo interés en analytics → bajar prioridad post-MVP</w:t>
                </w:r>
              </w:sdtContent>
            </w:sdt>
          </w:p>
        </w:tc>
        <w:tc>
          <w:tcPr>
            <w:tcW w:w="5503" w:type="dxa"/>
            <w:vAlign w:val="top"/>
          </w:tcPr>
          <w:p w:rsidR="00000000" w:rsidDel="00000000" w:rsidP="00000000" w:rsidRDefault="00000000" w:rsidRPr="00000000" w14:paraId="000000C8">
            <w:pPr>
              <w:keepNext w:val="1"/>
              <w:spacing w:after="20" w:before="20" w:lineRule="auto" w:line="240"/>
              <w:rPr>
                <w:rFonts w:ascii="Arial" w:cs="Arial" w:eastAsia="Arial" w:hAnsi="Arial"/>
              </w:rPr>
            </w:pPr>
            <w:r w:rsidDel="00000000" w:rsidR="00000000" w:rsidRPr="00000000">
              <w:rPr>
                <w:rFonts w:ascii="Arial" w:cs="Arial" w:eastAsia="Arial" w:hAnsi="Arial"/>
                <w:b w:val="1"/>
                <w:bCs w:val="1"/>
                <w:rtl w:val="0"/>
                <w:sz w:val="19"/>
                <w:szCs w:val="19"/>
              </w:rPr>
              <w:t xml:space="preserve">Descartado</w:t>
            </w:r>
            <w:r w:rsidDel="00000000" w:rsidR="00000000" w:rsidRPr="00000000">
              <w:rPr>
                <w:rFonts w:ascii="Arial" w:cs="Arial" w:eastAsia="Arial" w:hAnsi="Arial"/>
                <w:rtl w:val="0"/>
                <w:sz w:val="19"/>
                <w:szCs w:val="19"/>
              </w:rPr>
              <w:t xml:space="preserve"> — alto interés: la mayoría de las respuestas abiertas pide ver temas con más dudas y alumnos en riesgo, lo que mantuvo Analytics dentro del alcance.</w:t>
            </w:r>
          </w:p>
        </w:tc>
      </w:tr>
      <w:tr>
        <w:trPr>
          <w:cantSplit w:val="1"/>
        </w:trPr>
        <w:tc>
          <w:tcPr>
            <w:tcW w:w="3567" w:type="dxa"/>
            <w:vAlign w:val="top"/>
          </w:tcPr>
          <w:p w:rsidR="00000000" w:rsidDel="00000000" w:rsidP="00000000" w:rsidRDefault="00000000" w:rsidRPr="00000000" w14:paraId="000000C9">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&gt;70% prioriza citar fuentes / objeciones fuertes a que los datos salgan a un proveedor externo de IA</w:t>
            </w:r>
          </w:p>
        </w:tc>
        <w:tc>
          <w:tcPr>
            <w:tcW w:w="5503" w:type="dxa"/>
            <w:vAlign w:val="top"/>
          </w:tcPr>
          <w:p w:rsidR="00000000" w:rsidDel="00000000" w:rsidP="00000000" w:rsidRDefault="00000000" w:rsidRPr="00000000" w14:paraId="000000CA">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No se preguntó explícitamente en la versión final del formulario — el requisito de citación ya estaba definido desde el diseño técnico, y no hay evidencia de objeción en las respuestas abiertas relevadas.</w:t>
            </w:r>
          </w:p>
        </w:tc>
      </w:tr>
    </w:tbl>
    <w:p>
      <w:pPr>
        <w:spacing w:before="0" w:after="60" w:line="360" w:lineRule="auto"/>
        <w:jc w:val="both"/>
      </w:pPr>
    </w:p>
    <w:bookmarkStart w:colFirst="0" w:colLast="0" w:name="bookmark=id.i8qm5tjot22w" w:id="12"/>
    <w:bookmarkEnd w:id="12"/>
    <w:p w:rsidR="00000000" w:rsidDel="00000000" w:rsidP="00000000" w:rsidRDefault="00000000" w:rsidRPr="00000000" w14:paraId="000000CB">
      <w:pPr>
        <w:pStyle w:val="Heading2"/>
        <w:rPr>
          <w:rFonts w:ascii="Arial" w:cs="Arial" w:eastAsia="Arial" w:hAnsi="Arial"/>
        </w:rPr>
      </w:pPr>
      <w:r w:rsidDel="00000000" w:rsidR="00000000" w:rsidRPr="00000000">
        <w:rPr>
          <w:rFonts w:ascii="Arial" w:cs="Arial" w:eastAsia="Arial" w:hAnsi="Arial"/>
          <w:rtl w:val="0"/>
        </w:rPr>
        <w:t xml:space="preserve">5.4</w:t>
        <w:tab/>
        <w:t xml:space="preserve">Contexto institucional relevado</w:t>
      </w:r>
    </w:p>
    <w:p w:rsidR="00000000" w:rsidDel="00000000" w:rsidP="00000000" w:rsidRDefault="00000000" w:rsidRPr="00000000" w14:paraId="000000CC">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En paralelo a las encuestas, el equipo relevó los requisitos técnicos y políticos que impone la UCC para instalar un plugin de terceros en su instancia institucional de Moodle (versión y SO del servidor, proceso formal de aprobación, restricciones de red, marco de privacidad aplicable). La mayoría de esas preguntas —dirigidas al área técnica de Moodle de la universidad— quedó sin respuesta confirmada dentro del plazo del proyecto. Por eso, desde una etapa temprana, el equipo priorizó una estrategia de despliegue que no dependiera de esa aprobación institucional: una demo autohospedada, independiente de la infraestructura de la UCC, que es efectivamente la que se usa durante el desarrollo y la que se describe en el Anexo D de este informe (backend permanente en Oracle Cloud; cada integrante corre Moodle localmente apuntando a ese backend). La sumisión del plugin al Moodle Plugins Directory, descripta en la sección </w:t>
      </w:r>
      <w:r w:rsidDel="00000000" w:rsidR="00000000" w:rsidRPr="00000000">
        <w:rPr>
          <w:rFonts w:ascii="Arial" w:cs="Arial" w:eastAsia="Arial" w:hAnsi="Arial"/>
          <w:i w:val="1"/>
          <w:iCs w:val="1"/>
          <w:rtl w:val="0"/>
        </w:rPr>
        <w:t xml:space="preserve">Publicación en Moodle Marketplace</w:t>
      </w:r>
      <w:r w:rsidDel="00000000" w:rsidR="00000000" w:rsidRPr="00000000">
        <w:rPr>
          <w:rFonts w:ascii="Arial" w:cs="Arial" w:eastAsia="Arial" w:hAnsi="Arial"/>
          <w:rtl w:val="0"/>
        </w:rPr>
        <w:t xml:space="preserve">, es en los hechos la vía que terminó reemplazando a la aprobación institucional directa: un plugin publicado y revisado por Moodle HQ es más fácil de autorizar para un área de IT que uno sin ningún tipo de validación externa.</w:t>
      </w:r>
    </w:p>
    <w:bookmarkStart w:colFirst="0" w:colLast="0" w:name="bookmark=id.2rzcrqss7itz" w:id="13"/>
    <w:bookmarkEnd w:id="13"/>
    <w:p w:rsidR="00000000" w:rsidDel="00000000" w:rsidP="00000000" w:rsidRDefault="00000000" w:rsidRPr="00000000" w14:paraId="000000CD">
      <w:pPr>
        <w:pStyle w:val="Heading2"/>
        <w:rPr>
          <w:rFonts w:ascii="Arial" w:cs="Arial" w:eastAsia="Arial" w:hAnsi="Arial"/>
        </w:rPr>
      </w:pPr>
      <w:r w:rsidDel="00000000" w:rsidR="00000000" w:rsidRPr="00000000">
        <w:rPr>
          <w:rFonts w:ascii="Arial" w:cs="Arial" w:eastAsia="Arial" w:hAnsi="Arial"/>
          <w:rtl w:val="0"/>
        </w:rPr>
        <w:t xml:space="preserve">5.5</w:t>
        <w:tab/>
        <w:t xml:space="preserve">Síntesis</w:t>
      </w:r>
    </w:p>
    <w:p>
      <w:pPr>
        <w:keepNext w:val="1"/>
        <w:spacing w:before="240" w:after="80" w:line="276" w:lineRule="auto"/>
      </w:pPr>
      <w:r>
        <w:rPr>
          <w:rFonts w:ascii="Arial" w:hAnsi="Arial" w:cs="Arial" w:eastAsia="Arial"/>
          <w:b w:val="1"/>
          <w:bCs w:val="1"/>
        </w:rPr>
        <w:t xml:space="preserve">Tabla 2.</w:t>
      </w:r>
      <w:r>
        <w:rPr>
          <w:rFonts w:ascii="Arial" w:hAnsi="Arial" w:cs="Arial" w:eastAsia="Arial"/>
        </w:rPr>
        <w:t xml:space="preserve"> </w:t>
      </w:r>
      <w:r>
        <w:rPr>
          <w:rFonts w:ascii="Arial" w:hAnsi="Arial" w:cs="Arial" w:eastAsia="Arial"/>
          <w:i w:val="1"/>
          <w:iCs w:val="1"/>
        </w:rPr>
        <w:t xml:space="preserve">Síntesis de la evidencia del relevamiento por problemática</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2273"/>
        <w:gridCol w:w="4195"/>
        <w:gridCol w:w="2602"/>
      </w:tblGrid>
      <w:tr>
        <w:trPr>
          <w:cantSplit w:val="1"/>
          <w:tblHeader w:val="1"/>
        </w:trPr>
        <w:tc>
          <w:tcPr>
            <w:tcW w:w="2273" w:type="dxa"/>
            <w:shd w:val="clear" w:color="auto" w:fill="DCE6F2"/>
            <w:vAlign w:val="top"/>
          </w:tcPr>
          <w:p w:rsidR="00000000" w:rsidDel="00000000" w:rsidP="00000000" w:rsidRDefault="00000000" w:rsidRPr="00000000" w14:paraId="000000CE">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Problemática del Diagnóstico</w:t>
            </w:r>
          </w:p>
        </w:tc>
        <w:tc>
          <w:tcPr>
            <w:tcW w:w="4195" w:type="dxa"/>
            <w:shd w:val="clear" w:color="auto" w:fill="DCE6F2"/>
            <w:vAlign w:val="top"/>
          </w:tcPr>
          <w:p w:rsidR="00000000" w:rsidDel="00000000" w:rsidP="00000000" w:rsidRDefault="00000000" w:rsidRPr="00000000" w14:paraId="000000CF">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Evidencia de la encuesta a estudiantes</w:t>
            </w:r>
          </w:p>
        </w:tc>
        <w:tc>
          <w:tcPr>
            <w:tcW w:w="2602" w:type="dxa"/>
            <w:shd w:val="clear" w:color="auto" w:fill="DCE6F2"/>
            <w:vAlign w:val="top"/>
          </w:tcPr>
          <w:p w:rsidR="00000000" w:rsidDel="00000000" w:rsidP="00000000" w:rsidRDefault="00000000" w:rsidRPr="00000000" w14:paraId="000000D0">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Evidencia de la encuesta a docentes</w:t>
            </w:r>
          </w:p>
        </w:tc>
      </w:tr>
      <w:tr>
        <w:trPr>
          <w:cantSplit w:val="1"/>
        </w:trPr>
        <w:tc>
          <w:tcPr>
            <w:tcW w:w="2273" w:type="dxa"/>
            <w:vAlign w:val="top"/>
          </w:tcPr>
          <w:p w:rsidR="00000000" w:rsidDel="00000000" w:rsidP="00000000" w:rsidRDefault="00000000" w:rsidRPr="00000000" w14:paraId="000000D1">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Dispersión de la información</w:t>
            </w:r>
          </w:p>
        </w:tc>
        <w:tc>
          <w:tcPr>
            <w:tcW w:w="4195" w:type="dxa"/>
            <w:vAlign w:val="top"/>
          </w:tcPr>
          <w:p w:rsidR="00000000" w:rsidDel="00000000" w:rsidP="00000000" w:rsidRDefault="00000000" w:rsidRPr="00000000" w14:paraId="000000D2">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80,7% percibe dispersión al menos “a veces”; 43,4% la percibe alta o frecuente.</w:t>
            </w:r>
          </w:p>
        </w:tc>
        <w:tc>
          <w:tcPr>
            <w:tcW w:w="2602" w:type="dxa"/>
            <w:vAlign w:val="top"/>
          </w:tcPr>
          <w:p w:rsidR="00000000" w:rsidDel="00000000" w:rsidP="00000000" w:rsidRDefault="00000000" w:rsidRPr="00000000" w14:paraId="000000D3">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w:t>
            </w:r>
          </w:p>
        </w:tc>
      </w:tr>
      <w:tr>
        <w:trPr>
          <w:cantSplit w:val="1"/>
        </w:trPr>
        <w:tc>
          <w:tcPr>
            <w:tcW w:w="2273" w:type="dxa"/>
            <w:vAlign w:val="top"/>
          </w:tcPr>
          <w:p w:rsidR="00000000" w:rsidDel="00000000" w:rsidP="00000000" w:rsidRDefault="00000000" w:rsidRPr="00000000" w14:paraId="000000D4">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Uso pasivo / desorganizado del campus virtual</w:t>
            </w:r>
          </w:p>
        </w:tc>
        <w:tc>
          <w:tcPr>
            <w:tcW w:w="4195" w:type="dxa"/>
            <w:vAlign w:val="top"/>
          </w:tcPr>
          <w:p w:rsidR="00000000" w:rsidDel="00000000" w:rsidP="00000000" w:rsidRDefault="00000000" w:rsidRPr="00000000" w14:paraId="000000D5">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Solo 34% ve sus materias bien organizadas; depende del docente más que de la plataforma.</w:t>
            </w:r>
          </w:p>
        </w:tc>
        <w:tc>
          <w:tcPr>
            <w:tcW w:w="2602" w:type="dxa"/>
            <w:vAlign w:val="top"/>
          </w:tcPr>
          <w:p w:rsidR="00000000" w:rsidDel="00000000" w:rsidP="00000000" w:rsidRDefault="00000000" w:rsidRPr="00000000" w14:paraId="000000D6">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33% no usa las herramientas de evaluación del campus.</w:t>
            </w:r>
          </w:p>
        </w:tc>
      </w:tr>
      <w:tr>
        <w:trPr>
          <w:cantSplit w:val="1"/>
        </w:trPr>
        <w:tc>
          <w:tcPr>
            <w:tcW w:w="2273" w:type="dxa"/>
            <w:vAlign w:val="top"/>
          </w:tcPr>
          <w:p w:rsidR="00000000" w:rsidDel="00000000" w:rsidP="00000000" w:rsidRDefault="00000000" w:rsidRPr="00000000" w14:paraId="000000D7">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Recurso a IA generalista ajena al material del curso</w:t>
            </w:r>
          </w:p>
        </w:tc>
        <w:tc>
          <w:tcPr>
            <w:tcW w:w="4195" w:type="dxa"/>
            <w:vAlign w:val="top"/>
          </w:tcPr>
          <w:p w:rsidR="00000000" w:rsidDel="00000000" w:rsidP="00000000" w:rsidRDefault="00000000" w:rsidRPr="00000000" w14:paraId="000000D8">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100% de quienes vieron la pregunta ya usa IA para estudiar y/o trabajos; 95,5% quiere corrección automática con explicación.</w:t>
            </w:r>
          </w:p>
        </w:tc>
        <w:tc>
          <w:tcPr>
            <w:tcW w:w="2602" w:type="dxa"/>
            <w:vAlign w:val="top"/>
          </w:tcPr>
          <w:p w:rsidR="00000000" w:rsidDel="00000000" w:rsidP="00000000" w:rsidRDefault="00000000" w:rsidRPr="00000000" w14:paraId="000000D9">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64,7% ya usa IA en su práctica docente; 88,2% delegaría tareas a una IA integrada al campus.</w:t>
            </w:r>
          </w:p>
        </w:tc>
      </w:tr>
    </w:tbl>
    <w:p>
      <w:pPr>
        <w:spacing w:before="0" w:after="60" w:line="360" w:lineRule="auto"/>
        <w:jc w:val="both"/>
      </w:pPr>
    </w:p>
    <w:p w:rsidR="00000000" w:rsidDel="00000000" w:rsidP="00000000" w:rsidRDefault="00000000" w:rsidRPr="00000000" w14:paraId="000000DA">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d279wtzc1qo9" w:id="14"/>
    <w:bookmarkEnd w:id="14"/>
    <w:p w:rsidR="00000000" w:rsidDel="00000000" w:rsidP="00000000" w:rsidRDefault="00000000" w:rsidRPr="00000000" w14:paraId="000000DB">
      <w:pPr>
        <w:pStyle w:val="Heading1"/>
        <w:rPr>
          <w:rFonts w:ascii="Arial" w:cs="Arial" w:eastAsia="Arial" w:hAnsi="Arial"/>
        </w:rPr>
      </w:pPr>
      <w:r w:rsidDel="00000000" w:rsidR="00000000" w:rsidRPr="00000000">
        <w:rPr>
          <w:rFonts w:ascii="Arial" w:cs="Arial" w:eastAsia="Arial" w:hAnsi="Arial"/>
          <w:rtl w:val="0"/>
        </w:rPr>
        <w:t xml:space="preserve">6</w:t>
        <w:tab/>
        <w:t xml:space="preserve">Objetivos</w:t>
      </w:r>
    </w:p>
    <w:bookmarkStart w:colFirst="0" w:colLast="0" w:name="bookmark=id.pxby0eimqdch" w:id="15"/>
    <w:bookmarkEnd w:id="15"/>
    <w:p w:rsidR="00000000" w:rsidDel="00000000" w:rsidP="00000000" w:rsidRDefault="00000000" w:rsidRPr="00000000" w14:paraId="000000DC">
      <w:pPr>
        <w:pStyle w:val="Heading2"/>
        <w:rPr>
          <w:rFonts w:ascii="Arial" w:cs="Arial" w:eastAsia="Arial" w:hAnsi="Arial"/>
        </w:rPr>
      </w:pPr>
      <w:r w:rsidDel="00000000" w:rsidR="00000000" w:rsidRPr="00000000">
        <w:rPr>
          <w:rFonts w:ascii="Arial" w:cs="Arial" w:eastAsia="Arial" w:hAnsi="Arial"/>
          <w:rtl w:val="0"/>
        </w:rPr>
        <w:t xml:space="preserve">6.1</w:t>
        <w:tab/>
        <w:t xml:space="preserve">Objetivo general</w:t>
      </w:r>
    </w:p>
    <w:p w:rsidR="00000000" w:rsidDel="00000000" w:rsidP="00000000" w:rsidRDefault="00000000" w:rsidRPr="00000000" w14:paraId="000000DD">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Desarrollar un plugin para Moodle que incorpore un asistente académico basado en inteligencia artificial, capaz de responder consultas en lenguaje natural sobre el contenido real de cada materia, generar ejercicios de práctica personalizados y proveer herramientas de </w:t>
      </w:r>
      <w:r w:rsidDel="00000000" w:rsidR="00000000" w:rsidRPr="00000000">
        <w:rPr>
          <w:rFonts w:ascii="Arial" w:cs="Arial" w:eastAsia="Arial" w:hAnsi="Arial"/>
          <w:i w:val="1"/>
          <w:iCs w:val="1"/>
          <w:rtl w:val="0"/>
        </w:rPr>
        <w:t xml:space="preserve">analytics</w:t>
      </w:r>
      <w:r w:rsidDel="00000000" w:rsidR="00000000" w:rsidRPr="00000000">
        <w:rPr>
          <w:rFonts w:ascii="Arial" w:cs="Arial" w:eastAsia="Arial" w:hAnsi="Arial"/>
          <w:rtl w:val="0"/>
        </w:rPr>
        <w:t xml:space="preserve"> al docente, mejorando la experiencia educativa dentro del aula virtual de la UCC.</w:t>
      </w:r>
    </w:p>
    <w:bookmarkStart w:colFirst="0" w:colLast="0" w:name="bookmark=id.i39ry4iah61v" w:id="16"/>
    <w:bookmarkEnd w:id="16"/>
    <w:p w:rsidR="00000000" w:rsidDel="00000000" w:rsidP="00000000" w:rsidRDefault="00000000" w:rsidRPr="00000000" w14:paraId="000000DE">
      <w:pPr>
        <w:pStyle w:val="Heading2"/>
        <w:rPr>
          <w:rFonts w:ascii="Arial" w:cs="Arial" w:eastAsia="Arial" w:hAnsi="Arial"/>
        </w:rPr>
      </w:pPr>
      <w:r w:rsidDel="00000000" w:rsidR="00000000" w:rsidRPr="00000000">
        <w:rPr>
          <w:rFonts w:ascii="Arial" w:cs="Arial" w:eastAsia="Arial" w:hAnsi="Arial"/>
          <w:rtl w:val="0"/>
        </w:rPr>
        <w:t xml:space="preserve">6.2</w:t>
        <w:tab/>
        <w:t xml:space="preserve">Objetivos específicos</w:t>
      </w:r>
    </w:p>
    <w:p w:rsidR="00000000" w:rsidDel="00000000" w:rsidP="00000000" w:rsidRDefault="00000000" w:rsidRPr="00000000" w14:paraId="000000DF">
      <w:pPr>
        <w:numPr>
          <w:ilvl w:val="0"/>
          <w:numId w:val="3"/>
        </w:numPr>
        <w:spacing w:after="36" w:before="36" w:lineRule="auto" w:line="360"/>
        <w:ind w:left="720" w:hanging="360"/>
        <w:jc w:val="both"/>
      </w:pPr>
      <w:r>
        <w:rPr>
          <w:rFonts w:ascii="Arial" w:hAnsi="Arial" w:cs="Arial" w:eastAsia="Arial"/>
        </w:rPr>
        <w:t xml:space="preserve">Identificar y documentar las problemáticas del uso actual del campus virtual de la UCC mediante una encuesta a estudiantes y otra a docentes, y cuantificar el porcentaje de encuestados afectados por cada problemática identificada.</w:t>
      </w:r>
    </w:p>
    <w:p w:rsidR="00000000" w:rsidDel="00000000" w:rsidP="00000000" w:rsidRDefault="00000000" w:rsidRPr="00000000" w14:paraId="000000E0">
      <w:pPr>
        <w:numPr>
          <w:ilvl w:val="0"/>
          <w:numId w:val="3"/>
        </w:numPr>
        <w:spacing w:after="36" w:before="36" w:lineRule="auto" w:line="360"/>
        <w:ind w:left="720" w:hanging="360"/>
        <w:jc w:val="both"/>
      </w:pPr>
      <w:r>
        <w:rPr>
          <w:rFonts w:ascii="Arial" w:hAnsi="Arial" w:cs="Arial" w:eastAsia="Arial"/>
        </w:rPr>
        <w:t xml:space="preserve">Diseñar e implementar un plugin de tipo </w:t>
      </w:r>
      <w:r>
        <w:rPr>
          <w:rFonts w:ascii="Consolas" w:hAnsi="Consolas" w:cs="Consolas" w:eastAsia="Consolas"/>
          <w:sz w:val="20"/>
          <w:szCs w:val="20"/>
        </w:rPr>
        <w:t xml:space="preserve">local</w:t>
      </w:r>
      <w:r>
        <w:rPr>
          <w:rFonts w:ascii="Arial" w:hAnsi="Arial" w:cs="Arial" w:eastAsia="Arial"/>
        </w:rPr>
        <w:t xml:space="preserve"> para Moodle que se integre al entorno existente sin modificar su núcleo y que sea instalable, sin dependencias externas, en las versiones de Moodle soportadas, verificado mediante integración continua (RF-15 a RF-18, RNF-10).</w:t>
      </w:r>
    </w:p>
    <w:p w:rsidR="00000000" w:rsidDel="00000000" w:rsidP="00000000" w:rsidRDefault="00000000" w:rsidRPr="00000000" w14:paraId="000000E1">
      <w:pPr>
        <w:numPr>
          <w:ilvl w:val="0"/>
          <w:numId w:val="3"/>
        </w:numPr>
        <w:spacing w:after="36" w:before="36" w:lineRule="auto" w:line="360"/>
        <w:ind w:left="720" w:hanging="360"/>
        <w:jc w:val="both"/>
      </w:pPr>
      <w:r>
        <w:rPr>
          <w:rFonts w:ascii="Arial" w:hAnsi="Arial" w:cs="Arial" w:eastAsia="Arial"/>
        </w:rPr>
        <w:t xml:space="preserve">Desarrollar un asistente conversacional basado en RAG que recupere el material pertinente con un Recall@5 de al menos 0,85 y un MRR de al menos 0,70, y que responda con un percentil 95 (p95) de latencia menor a 8 segundos (RF-01 a RF-07, RNF-07).</w:t>
      </w:r>
    </w:p>
    <w:p w:rsidR="00000000" w:rsidDel="00000000" w:rsidP="00000000" w:rsidRDefault="00000000" w:rsidRPr="00000000" w14:paraId="000000E2">
      <w:pPr>
        <w:numPr>
          <w:ilvl w:val="0"/>
          <w:numId w:val="3"/>
        </w:numPr>
        <w:spacing w:after="36" w:before="36" w:lineRule="auto" w:line="360"/>
        <w:ind w:left="720" w:hanging="360"/>
        <w:jc w:val="both"/>
      </w:pPr>
      <w:r>
        <w:rPr>
          <w:rFonts w:ascii="Arial" w:hAnsi="Arial" w:cs="Arial" w:eastAsia="Arial"/>
        </w:rPr>
        <w:t xml:space="preserve">Implementar un generador de cuestionarios de práctica de opción múltiple, con cuatro opciones por pregunta, retroalimentación inmediata y aviso cuando el tema pedido no figura en el material (RF-10 a RF-14).</w:t>
      </w:r>
    </w:p>
    <w:p w:rsidR="00000000" w:rsidDel="00000000" w:rsidP="00000000" w:rsidRDefault="00000000" w:rsidRPr="00000000" w14:paraId="000000E3">
      <w:pPr>
        <w:numPr>
          <w:ilvl w:val="0"/>
          <w:numId w:val="3"/>
        </w:numPr>
        <w:spacing w:after="36" w:before="36" w:lineRule="auto" w:line="360"/>
        <w:ind w:left="720" w:hanging="360"/>
        <w:jc w:val="both"/>
      </w:pPr>
      <w:r>
        <w:rPr>
          <w:rFonts w:ascii="Arial" w:hAnsi="Arial" w:cs="Arial" w:eastAsia="Arial"/>
        </w:rPr>
        <w:t xml:space="preserve">Proveer al docente un panel de analítica y un reporte de vacíos de contenido por curso, ordenado por frecuencia y filtrable por períodos de 7, 30, 90 y 365 días (RF-20 a RF-22).</w:t>
      </w:r>
    </w:p>
    <w:p w:rsidR="00000000" w:rsidDel="00000000" w:rsidP="00000000" w:rsidRDefault="00000000" w:rsidRPr="00000000" w14:paraId="000000E4">
      <w:pPr>
        <w:numPr>
          <w:ilvl w:val="0"/>
          <w:numId w:val="3"/>
        </w:numPr>
        <w:spacing w:after="36" w:before="36" w:lineRule="auto" w:line="360"/>
        <w:ind w:left="720" w:hanging="360"/>
        <w:jc w:val="both"/>
      </w:pPr>
      <w:r>
        <w:rPr>
          <w:rFonts w:ascii="Arial" w:hAnsi="Arial" w:cs="Arial" w:eastAsia="Arial"/>
        </w:rPr>
        <w:t xml:space="preserve">Evaluar la solución con pruebas automatizadas que cubran al menos el 70 % del código (RNF-16), pruebas de carga contra los acuerdos de latencia (RNF-06 a RNF-09) y una prueba de uso con estudiantes reales.</w:t>
      </w:r>
    </w:p>
    <w:bookmarkStart w:colFirst="0" w:colLast="0" w:name="bookmark=id.hycxjuvhfdqc" w:id="17"/>
    <w:bookmarkEnd w:id="17"/>
    <w:p w:rsidR="00000000" w:rsidDel="00000000" w:rsidP="00000000" w:rsidRDefault="00000000" w:rsidRPr="00000000" w14:paraId="000000E5">
      <w:pPr>
        <w:pStyle w:val="Heading2"/>
        <w:rPr>
          <w:rFonts w:ascii="Arial" w:cs="Arial" w:eastAsia="Arial" w:hAnsi="Arial"/>
        </w:rPr>
      </w:pPr>
      <w:r w:rsidDel="00000000" w:rsidR="00000000" w:rsidRPr="00000000">
        <w:rPr>
          <w:rFonts w:ascii="Arial" w:cs="Arial" w:eastAsia="Arial" w:hAnsi="Arial"/>
          <w:rtl w:val="0"/>
        </w:rPr>
        <w:t xml:space="preserve">6.3</w:t>
        <w:tab/>
        <w:t xml:space="preserve">Tabla de trazabilidad</w:t>
      </w:r>
    </w:p>
    <w:p w:rsidR="00000000" w:rsidDel="00000000" w:rsidP="00000000" w:rsidRDefault="00000000" w:rsidRPr="00000000" w14:paraId="000000E6">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 siguiente tabla evidencia el cumplimiento de cada objetivo específico vinculándolo con los requerimientos implementados y la prueba que lo valida.</w:t>
      </w:r>
    </w:p>
    <w:p>
      <w:pPr>
        <w:keepNext w:val="1"/>
        <w:spacing w:before="240" w:after="80" w:line="276" w:lineRule="auto"/>
      </w:pPr>
      <w:r>
        <w:rPr>
          <w:rFonts w:ascii="Arial" w:hAnsi="Arial" w:cs="Arial" w:eastAsia="Arial"/>
          <w:b w:val="1"/>
          <w:bCs w:val="1"/>
        </w:rPr>
        <w:t xml:space="preserve">Tabla 3.</w:t>
      </w:r>
      <w:r>
        <w:rPr>
          <w:rFonts w:ascii="Arial" w:hAnsi="Arial" w:cs="Arial" w:eastAsia="Arial"/>
        </w:rPr>
        <w:t xml:space="preserve"> </w:t>
      </w:r>
      <w:r>
        <w:rPr>
          <w:rFonts w:ascii="Arial" w:hAnsi="Arial" w:cs="Arial" w:eastAsia="Arial"/>
          <w:i w:val="1"/>
          <w:iCs w:val="1"/>
        </w:rPr>
        <w:t xml:space="preserve">Trazabilidad entre objetivos específicos, requerimientos y evidencia de cumplimiento</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1497"/>
        <w:gridCol w:w="1329"/>
        <w:gridCol w:w="6244"/>
      </w:tblGrid>
      <w:tr>
        <w:trPr>
          <w:cantSplit w:val="1"/>
          <w:tblHeader w:val="1"/>
        </w:trPr>
        <w:tc>
          <w:tcPr>
            <w:tcW w:w="1497" w:type="dxa"/>
            <w:shd w:val="clear" w:color="auto" w:fill="DCE6F2"/>
            <w:vAlign w:val="top"/>
          </w:tcPr>
          <w:p w:rsidR="00000000" w:rsidDel="00000000" w:rsidP="00000000" w:rsidRDefault="00000000" w:rsidRPr="00000000" w14:paraId="000000E7">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Objetivo específico</w:t>
            </w:r>
          </w:p>
        </w:tc>
        <w:tc>
          <w:tcPr>
            <w:tcW w:w="1329" w:type="dxa"/>
            <w:shd w:val="clear" w:color="auto" w:fill="DCE6F2"/>
            <w:vAlign w:val="top"/>
          </w:tcPr>
          <w:p w:rsidR="00000000" w:rsidDel="00000000" w:rsidP="00000000" w:rsidRDefault="00000000" w:rsidRPr="00000000" w14:paraId="000000E8">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Requerimiento(s)</w:t>
            </w:r>
          </w:p>
        </w:tc>
        <w:tc>
          <w:tcPr>
            <w:tcW w:w="6244" w:type="dxa"/>
            <w:shd w:val="clear" w:color="auto" w:fill="DCE6F2"/>
            <w:vAlign w:val="top"/>
          </w:tcPr>
          <w:p w:rsidR="00000000" w:rsidDel="00000000" w:rsidP="00000000" w:rsidRDefault="00000000" w:rsidRPr="00000000" w14:paraId="000000E9">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Evidencia de cumplimiento</w:t>
            </w:r>
          </w:p>
        </w:tc>
      </w:tr>
      <w:tr>
        <w:trPr>
          <w:cantSplit w:val="1"/>
        </w:trPr>
        <w:tc>
          <w:tcPr>
            <w:tcW w:w="1497" w:type="dxa"/>
            <w:vAlign w:val="top"/>
          </w:tcPr>
          <w:p w:rsidR="00000000" w:rsidDel="00000000" w:rsidP="00000000" w:rsidRDefault="00000000" w:rsidRPr="00000000" w14:paraId="000000EA">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Relevamiento de problemáticas</w:t>
            </w:r>
          </w:p>
        </w:tc>
        <w:tc>
          <w:tcPr>
            <w:tcW w:w="1329" w:type="dxa"/>
            <w:vAlign w:val="top"/>
          </w:tcPr>
          <w:p w:rsidR="00000000" w:rsidDel="00000000" w:rsidP="00000000" w:rsidRDefault="00000000" w:rsidRPr="00000000" w14:paraId="000000EB">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w:t>
            </w:r>
          </w:p>
        </w:tc>
        <w:tc>
          <w:tcPr>
            <w:tcW w:w="6244" w:type="dxa"/>
            <w:vAlign w:val="top"/>
          </w:tcPr>
          <w:p w:rsidR="00000000" w:rsidDel="00000000" w:rsidP="00000000" w:rsidRDefault="00000000" w:rsidRPr="00000000" w14:paraId="000000EC">
            <w:pPr>
              <w:keepNext w:val="1"/>
              <w:spacing w:after="20" w:before="20" w:lineRule="auto" w:line="240"/>
              <w:rPr>
                <w:rFonts w:ascii="Arial" w:cs="Arial" w:eastAsia="Arial" w:hAnsi="Arial"/>
              </w:rPr>
            </w:pPr>
            <w:r>
              <w:rPr>
                <w:rFonts w:ascii="Arial" w:hAnsi="Arial" w:cs="Arial" w:eastAsia="Arial"/>
              </w:rPr>
              <w:t xml:space="preserve">Encuestas a 166 estudiantes y 17 docentes de la UCC (sección 5): el 80,7 % de los estudiantes percibe dispersión de la información; el 88,2 % de los docentes delegaría tareas a una IA integrada al campus.</w:t>
            </w:r>
          </w:p>
        </w:tc>
      </w:tr>
      <w:tr>
        <w:trPr>
          <w:cantSplit w:val="1"/>
        </w:trPr>
        <w:tc>
          <w:tcPr>
            <w:tcW w:w="1497" w:type="dxa"/>
            <w:vAlign w:val="top"/>
          </w:tcPr>
          <w:p w:rsidR="00000000" w:rsidDel="00000000" w:rsidP="00000000" w:rsidRDefault="00000000" w:rsidRPr="00000000" w14:paraId="000000ED">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Plugin </w:t>
            </w:r>
            <w:r w:rsidDel="00000000" w:rsidR="00000000" w:rsidRPr="00000000">
              <w:rPr>
                <w:rFonts w:ascii="Consolas" w:cs="Consolas" w:eastAsia="Consolas" w:hAnsi="Consolas"/>
                <w:rtl w:val="0"/>
                <w:sz w:val="17"/>
                <w:szCs w:val="17"/>
              </w:rPr>
              <w:t xml:space="preserve">local</w:t>
            </w:r>
            <w:r w:rsidDel="00000000" w:rsidR="00000000" w:rsidRPr="00000000">
              <w:rPr>
                <w:rFonts w:ascii="Arial" w:cs="Arial" w:eastAsia="Arial" w:hAnsi="Arial"/>
                <w:rtl w:val="0"/>
                <w:sz w:val="19"/>
                <w:szCs w:val="19"/>
              </w:rPr>
              <w:t xml:space="preserve"> integrado a Moodle</w:t>
            </w:r>
          </w:p>
        </w:tc>
        <w:tc>
          <w:tcPr>
            <w:tcW w:w="1329" w:type="dxa"/>
            <w:vAlign w:val="top"/>
          </w:tcPr>
          <w:p w:rsidR="00000000" w:rsidDel="00000000" w:rsidP="00000000" w:rsidRDefault="00000000" w:rsidRPr="00000000" w14:paraId="000000EE">
            <w:pPr>
              <w:keepNext w:val="1"/>
              <w:spacing w:after="20" w:before="20" w:lineRule="auto" w:line="240"/>
              <w:rPr>
                <w:rFonts w:ascii="Arial" w:cs="Arial" w:eastAsia="Arial" w:hAnsi="Arial"/>
              </w:rPr>
            </w:pPr>
            <w:r>
              <w:rPr>
                <w:rFonts w:ascii="Arial" w:hAnsi="Arial" w:cs="Arial" w:eastAsia="Arial"/>
                <w:sz w:val="19"/>
                <w:szCs w:val="19"/>
              </w:rPr>
              <w:t xml:space="preserve">RF-15 a RF-18; RNF-10</w:t>
            </w:r>
          </w:p>
        </w:tc>
        <w:tc>
          <w:tcPr>
            <w:tcW w:w="6244" w:type="dxa"/>
            <w:vAlign w:val="top"/>
          </w:tcPr>
          <w:p w:rsidR="00000000" w:rsidDel="00000000" w:rsidP="00000000" w:rsidRDefault="00000000" w:rsidRPr="00000000" w14:paraId="000000EF">
            <w:pPr>
              <w:keepNext w:val="1"/>
              <w:spacing w:after="20" w:before="20" w:lineRule="auto" w:line="240"/>
              <w:rPr>
                <w:rFonts w:ascii="Arial" w:cs="Arial" w:eastAsia="Arial" w:hAnsi="Arial"/>
              </w:rPr>
            </w:pPr>
            <w:r>
              <w:rPr>
                <w:rFonts w:ascii="Arial" w:hAnsi="Arial" w:cs="Arial" w:eastAsia="Arial"/>
                <w:sz w:val="19"/>
                <w:szCs w:val="19"/>
              </w:rPr>
              <w:t xml:space="preserve">Plugin instalable en Moodle 4.5 LTS a 5.3; CI sobre 7 combinaciones de versión y motor de base de datos (PostgreSQL y MySQL); 257 pruebas PHPUnit; aprobado y publicado en el Moodle Plugins Directory (versión 0.19.0).</w:t>
            </w:r>
          </w:p>
        </w:tc>
      </w:tr>
      <w:tr>
        <w:trPr>
          <w:cantSplit w:val="1"/>
        </w:trPr>
        <w:tc>
          <w:tcPr>
            <w:tcW w:w="1497" w:type="dxa"/>
            <w:vAlign w:val="top"/>
          </w:tcPr>
          <w:p w:rsidR="00000000" w:rsidDel="00000000" w:rsidP="00000000" w:rsidRDefault="00000000" w:rsidRPr="00000000" w14:paraId="000000F0">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Asistente conversacional RAG</w:t>
            </w:r>
          </w:p>
        </w:tc>
        <w:tc>
          <w:tcPr>
            <w:tcW w:w="1329" w:type="dxa"/>
            <w:vAlign w:val="top"/>
          </w:tcPr>
          <w:p w:rsidR="00000000" w:rsidDel="00000000" w:rsidP="00000000" w:rsidRDefault="00000000" w:rsidRPr="00000000" w14:paraId="000000F1">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RF-01 a RF-07</w:t>
            </w:r>
          </w:p>
        </w:tc>
        <w:tc>
          <w:tcPr>
            <w:tcW w:w="6244" w:type="dxa"/>
            <w:vAlign w:val="top"/>
          </w:tcPr>
          <w:p w:rsidR="00000000" w:rsidDel="00000000" w:rsidP="00000000" w:rsidRDefault="00000000" w:rsidRPr="00000000" w14:paraId="000000F2">
            <w:pPr>
              <w:keepNext w:val="1"/>
              <w:spacing w:after="20" w:before="20" w:lineRule="auto" w:line="240"/>
              <w:rPr>
                <w:rFonts w:ascii="Arial" w:cs="Arial" w:eastAsia="Arial" w:hAnsi="Arial"/>
              </w:rPr>
            </w:pPr>
            <w:r>
              <w:rPr>
                <w:rFonts w:ascii="Arial" w:hAnsi="Arial" w:cs="Arial" w:eastAsia="Arial"/>
              </w:rPr>
              <w:t xml:space="preserve">Recall@5 = 1,00 y MRR = 0,94 (sección 8.6.3); latencia p95 de 4,39 s con el LLM real (sección 8.6.4); pruebas </w:t>
            </w:r>
            <w:r>
              <w:rPr>
                <w:rFonts w:ascii="Consolas" w:hAnsi="Consolas" w:cs="Consolas" w:eastAsia="Consolas"/>
                <w:sz w:val="20"/>
                <w:szCs w:val="20"/>
              </w:rPr>
              <w:t xml:space="preserve">test_retriever</w:t>
            </w:r>
            <w:r>
              <w:rPr>
                <w:rFonts w:ascii="Arial" w:hAnsi="Arial" w:cs="Arial" w:eastAsia="Arial"/>
              </w:rPr>
              <w:t xml:space="preserve"> y </w:t>
            </w:r>
            <w:r>
              <w:rPr>
                <w:rFonts w:ascii="Consolas" w:hAnsi="Consolas" w:cs="Consolas" w:eastAsia="Consolas"/>
                <w:sz w:val="20"/>
                <w:szCs w:val="20"/>
              </w:rPr>
              <w:t xml:space="preserve">test_pipeline</w:t>
            </w:r>
            <w:r>
              <w:rPr>
                <w:rFonts w:ascii="Arial" w:hAnsi="Arial" w:cs="Arial" w:eastAsia="Arial"/>
              </w:rPr>
              <w:t xml:space="preserve">.</w:t>
            </w:r>
          </w:p>
        </w:tc>
      </w:tr>
      <w:tr>
        <w:trPr>
          <w:cantSplit w:val="1"/>
        </w:trPr>
        <w:tc>
          <w:tcPr>
            <w:tcW w:w="1497" w:type="dxa"/>
            <w:vAlign w:val="top"/>
          </w:tcPr>
          <w:p w:rsidR="00000000" w:rsidDel="00000000" w:rsidP="00000000" w:rsidRDefault="00000000" w:rsidRPr="00000000" w14:paraId="000000F3">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Generación de cuestionarios</w:t>
            </w:r>
          </w:p>
        </w:tc>
        <w:tc>
          <w:tcPr>
            <w:tcW w:w="1329" w:type="dxa"/>
            <w:vAlign w:val="top"/>
          </w:tcPr>
          <w:p w:rsidR="00000000" w:rsidDel="00000000" w:rsidP="00000000" w:rsidRDefault="00000000" w:rsidRPr="00000000" w14:paraId="000000F4">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RF-10 a RF-14</w:t>
            </w:r>
          </w:p>
        </w:tc>
        <w:tc>
          <w:tcPr>
            <w:tcW w:w="6244" w:type="dxa"/>
            <w:vAlign w:val="top"/>
          </w:tcPr>
          <w:p w:rsidR="00000000" w:rsidDel="00000000" w:rsidP="00000000" w:rsidRDefault="00000000" w:rsidRPr="00000000" w14:paraId="000000F5">
            <w:pPr>
              <w:keepNext w:val="1"/>
              <w:spacing w:after="20" w:before="20" w:lineRule="auto" w:line="240"/>
              <w:rPr>
                <w:rFonts w:ascii="Arial" w:cs="Arial" w:eastAsia="Arial" w:hAnsi="Arial"/>
              </w:rPr>
            </w:pPr>
            <w:r>
              <w:rPr>
                <w:rFonts w:ascii="Arial" w:hAnsi="Arial" w:cs="Arial" w:eastAsia="Arial"/>
              </w:rPr>
              <w:t xml:space="preserve">Cuestionarios de opción múltiple con cuatro opciones y retroalimentación inmediata; aviso cuando el tema no figura en el material (RF-12); salida del LLM validada contra esquemas Pydantic.</w:t>
            </w:r>
          </w:p>
        </w:tc>
      </w:tr>
      <w:tr>
        <w:trPr>
          <w:cantSplit w:val="1"/>
        </w:trPr>
        <w:tc>
          <w:tcPr>
            <w:tcW w:w="1497" w:type="dxa"/>
            <w:vAlign w:val="top"/>
          </w:tcPr>
          <w:p w:rsidR="00000000" w:rsidDel="00000000" w:rsidP="00000000" w:rsidRDefault="00000000" w:rsidRPr="00000000" w14:paraId="000000F6">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Analytics y detección de vacíos</w:t>
            </w:r>
          </w:p>
        </w:tc>
        <w:tc>
          <w:tcPr>
            <w:tcW w:w="1329" w:type="dxa"/>
            <w:vAlign w:val="top"/>
          </w:tcPr>
          <w:p w:rsidR="00000000" w:rsidDel="00000000" w:rsidP="00000000" w:rsidRDefault="00000000" w:rsidRPr="00000000" w14:paraId="000000F7">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RF-20 a RF-22</w:t>
            </w:r>
          </w:p>
        </w:tc>
        <w:tc>
          <w:tcPr>
            <w:tcW w:w="6244" w:type="dxa"/>
            <w:vAlign w:val="top"/>
          </w:tcPr>
          <w:p w:rsidR="00000000" w:rsidDel="00000000" w:rsidP="00000000" w:rsidRDefault="00000000" w:rsidRPr="00000000" w14:paraId="000000F8">
            <w:pPr>
              <w:keepNext w:val="1"/>
              <w:spacing w:after="20" w:before="20" w:lineRule="auto" w:line="240"/>
              <w:rPr>
                <w:rFonts w:ascii="Arial" w:cs="Arial" w:eastAsia="Arial" w:hAnsi="Arial"/>
              </w:rPr>
            </w:pPr>
            <w:r>
              <w:rPr>
                <w:rFonts w:ascii="Arial" w:hAnsi="Arial" w:cs="Arial" w:eastAsia="Arial"/>
              </w:rPr>
              <w:t xml:space="preserve">Reporte de vacíos por curso con filtros de 7, 30, 90 y 365 días y panel de analítica; pruebas automatizadas del registro de vacíos.</w:t>
            </w:r>
          </w:p>
        </w:tc>
      </w:tr>
      <w:tr>
        <w:trPr>
          <w:cantSplit w:val="1"/>
        </w:trPr>
        <w:tc>
          <w:tcPr>
            <w:tcW w:w="1497" w:type="dxa"/>
            <w:vAlign w:val="top"/>
          </w:tcPr>
          <w:p w:rsidR="00000000" w:rsidDel="00000000" w:rsidP="00000000" w:rsidRDefault="00000000" w:rsidRPr="00000000" w14:paraId="000000F9">
            <w:pPr>
              <w:spacing w:after="20" w:before="20" w:lineRule="auto" w:line="240"/>
              <w:rPr>
                <w:rFonts w:ascii="Arial" w:cs="Arial" w:eastAsia="Arial" w:hAnsi="Arial"/>
              </w:rPr>
            </w:pPr>
            <w:r>
              <w:rPr>
                <w:rFonts w:ascii="Arial" w:hAnsi="Arial" w:cs="Arial" w:eastAsia="Arial"/>
              </w:rPr>
              <w:t xml:space="preserve">Evaluación de la solución</w:t>
            </w:r>
          </w:p>
        </w:tc>
        <w:tc>
          <w:tcPr>
            <w:tcW w:w="1329" w:type="dxa"/>
            <w:vAlign w:val="top"/>
          </w:tcPr>
          <w:p w:rsidR="00000000" w:rsidDel="00000000" w:rsidP="00000000" w:rsidRDefault="00000000" w:rsidRPr="00000000" w14:paraId="000000FA">
            <w:pPr>
              <w:spacing w:after="20" w:before="20" w:lineRule="auto" w:line="240"/>
              <w:rPr>
                <w:rFonts w:ascii="Arial" w:cs="Arial" w:eastAsia="Arial" w:hAnsi="Arial"/>
              </w:rPr>
            </w:pPr>
            <w:r>
              <w:rPr>
                <w:rFonts w:ascii="Arial" w:hAnsi="Arial" w:cs="Arial" w:eastAsia="Arial"/>
              </w:rPr>
              <w:t xml:space="preserve">RNF-06 a RNF-09, RNF-16</w:t>
            </w:r>
          </w:p>
        </w:tc>
        <w:tc>
          <w:tcPr>
            <w:tcW w:w="6244" w:type="dxa"/>
            <w:vAlign w:val="top"/>
          </w:tcPr>
          <w:p w:rsidR="00000000" w:rsidDel="00000000" w:rsidP="00000000" w:rsidRDefault="00000000" w:rsidRPr="00000000" w14:paraId="000000FB">
            <w:pPr>
              <w:spacing w:after="20" w:before="20" w:lineRule="auto" w:line="240"/>
              <w:rPr>
                <w:rFonts w:ascii="Arial" w:cs="Arial" w:eastAsia="Arial" w:hAnsi="Arial"/>
              </w:rPr>
            </w:pPr>
            <w:r>
              <w:rPr>
                <w:rFonts w:ascii="Arial" w:hAnsi="Arial" w:cs="Arial" w:eastAsia="Arial"/>
              </w:rPr>
              <w:t xml:space="preserve">Cobertura del 83,6 % (sección 8.6.1); pruebas de carga con p95 = 4,39 s y 1.008 consultas sostenidas sin errores (sección 8.6.4); prueba de uso con 3 a 5 estudiantes (TEST-06), de alcance limitado.</w:t>
            </w:r>
          </w:p>
        </w:tc>
      </w:tr>
    </w:tbl>
    <w:p>
      <w:pPr>
        <w:spacing w:before="0" w:after="60" w:line="360" w:lineRule="auto"/>
        <w:jc w:val="both"/>
      </w:pPr>
    </w:p>
    <w:p>
      <w:pPr>
        <w:spacing w:before="120" w:after="120" w:line="360" w:lineRule="auto"/>
        <w:jc w:val="both"/>
      </w:pPr>
      <w:r>
        <w:rPr>
          <w:rFonts w:ascii="Arial" w:hAnsi="Arial" w:cs="Arial" w:eastAsia="Arial"/>
        </w:rPr>
        <w:t xml:space="preserve">La medición de la latencia hasta el primer </w:t>
      </w:r>
      <w:r>
        <w:rPr>
          <w:rFonts w:ascii="Arial" w:hAnsi="Arial" w:cs="Arial" w:eastAsia="Arial"/>
          <w:i w:val="1"/>
          <w:iCs w:val="1"/>
        </w:rPr>
        <w:t xml:space="preserve">token</w:t>
      </w:r>
      <w:r>
        <w:rPr>
          <w:rFonts w:ascii="Arial" w:hAnsi="Arial" w:cs="Arial" w:eastAsia="Arial"/>
        </w:rPr>
        <w:t xml:space="preserve"> (RNF-06) y una evaluación de usabilidad con una muestra amplia de estudiantes quedan como trabajo futuro (sección 17).</w:t>
      </w:r>
    </w:p>
    <w:p w:rsidR="00000000" w:rsidDel="00000000" w:rsidP="00000000" w:rsidRDefault="00000000" w:rsidRPr="00000000" w14:paraId="000000FD">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i87zw0dxgaze" w:id="18"/>
    <w:bookmarkEnd w:id="18"/>
    <w:p w:rsidR="00000000" w:rsidDel="00000000" w:rsidP="00000000" w:rsidRDefault="00000000" w:rsidRPr="00000000" w14:paraId="000000FE">
      <w:pPr>
        <w:pStyle w:val="Heading1"/>
        <w:rPr>
          <w:rFonts w:ascii="Arial" w:cs="Arial" w:eastAsia="Arial" w:hAnsi="Arial"/>
        </w:rPr>
      </w:pPr>
      <w:r w:rsidDel="00000000" w:rsidR="00000000" w:rsidRPr="00000000">
        <w:rPr>
          <w:rFonts w:ascii="Arial" w:cs="Arial" w:eastAsia="Arial" w:hAnsi="Arial"/>
          <w:rtl w:val="0"/>
        </w:rPr>
        <w:t xml:space="preserve">7</w:t>
        <w:tab/>
        <w:t xml:space="preserve">Marco teórico</w:t>
      </w:r>
    </w:p>
    <w:p w:rsidR="00000000" w:rsidDel="00000000" w:rsidP="00000000" w:rsidRDefault="00000000" w:rsidRPr="00000000" w14:paraId="000000FF">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El presente marco teórico proporciona el fundamento conceptual necesario para comprender la problemática, sin plantear todavía una solución específica. El análisis abarca el contexto del problema, las técnicas disponibles y las alternativas existentes en el mercado.</w:t>
      </w:r>
    </w:p>
    <w:bookmarkStart w:colFirst="0" w:colLast="0" w:name="bookmark=id.cfrq60aclbno" w:id="19"/>
    <w:bookmarkEnd w:id="19"/>
    <w:p w:rsidR="00000000" w:rsidDel="00000000" w:rsidP="00000000" w:rsidRDefault="00000000" w:rsidRPr="00000000" w14:paraId="00000100">
      <w:pPr>
        <w:pStyle w:val="Heading2"/>
        <w:rPr>
          <w:rFonts w:ascii="Arial" w:cs="Arial" w:eastAsia="Arial" w:hAnsi="Arial"/>
        </w:rPr>
      </w:pPr>
      <w:r w:rsidDel="00000000" w:rsidR="00000000" w:rsidRPr="00000000">
        <w:rPr>
          <w:rFonts w:ascii="Arial" w:cs="Arial" w:eastAsia="Arial" w:hAnsi="Arial"/>
          <w:rtl w:val="0"/>
        </w:rPr>
        <w:t xml:space="preserve">7.1</w:t>
        <w:tab/>
        <w:t xml:space="preserve">Contexto general del problema</w:t>
      </w:r>
    </w:p>
    <w:p w:rsidR="00000000" w:rsidDel="00000000" w:rsidP="00000000" w:rsidRDefault="00000000" w:rsidRPr="00000000" w14:paraId="00000101">
      <w:pPr>
        <w:spacing w:after="180" w:before="180" w:lineRule="auto" w:line="360"/>
        <w:jc w:val="both"/>
        <w:rPr>
          <w:rFonts w:ascii="Arial" w:cs="Arial" w:eastAsia="Arial" w:hAnsi="Arial"/>
        </w:rPr>
      </w:pPr>
      <w:r>
        <w:rPr>
          <w:rFonts w:ascii="Arial" w:hAnsi="Arial" w:cs="Arial" w:eastAsia="Arial"/>
        </w:rPr>
        <w:t xml:space="preserve">La incorporación de inteligencia artificial generativa a los entornos educativos ha sido señalada como una de las transformaciones más relevantes para la educación superior (UNESCO, 2023). Los modelos de lenguaje de gran escala (LLM) son capaces de sostener conversaciones en lenguaje natural, pero su conocimiento proviene de los datos con los que fueron entrenados, por lo que desconocen el material particular de una materia universitaria. Al consultarlos sobre dicho material, tienden a producir respuestas genéricas o, en el peor caso, </w:t>
      </w:r>
      <w:r>
        <w:rPr>
          <w:rFonts w:ascii="Arial" w:hAnsi="Arial" w:cs="Arial" w:eastAsia="Arial"/>
          <w:b w:val="1"/>
          <w:bCs w:val="1"/>
        </w:rPr>
        <w:t xml:space="preserve">alucinaciones</w:t>
      </w:r>
      <w:r>
        <w:rPr>
          <w:rFonts w:ascii="Arial" w:hAnsi="Arial" w:cs="Arial" w:eastAsia="Arial"/>
        </w:rPr>
        <w:t xml:space="preserve">: información plausible pero incorrecta o no fundamentada (Ji et al., 2023).</w:t>
      </w:r>
    </w:p>
    <w:bookmarkStart w:colFirst="0" w:colLast="0" w:name="bookmark=id.xbwc3m2k8utu" w:id="20"/>
    <w:bookmarkEnd w:id="20"/>
    <w:p w:rsidR="00000000" w:rsidDel="00000000" w:rsidP="00000000" w:rsidRDefault="00000000" w:rsidRPr="00000000" w14:paraId="00000102">
      <w:pPr>
        <w:pStyle w:val="Heading2"/>
        <w:rPr>
          <w:rFonts w:ascii="Arial" w:cs="Arial" w:eastAsia="Arial" w:hAnsi="Arial"/>
        </w:rPr>
      </w:pPr>
      <w:r w:rsidDel="00000000" w:rsidR="00000000" w:rsidRPr="00000000">
        <w:rPr>
          <w:rFonts w:ascii="Arial" w:cs="Arial" w:eastAsia="Arial" w:hAnsi="Arial"/>
          <w:rtl w:val="0"/>
        </w:rPr>
        <w:t xml:space="preserve">7.2</w:t>
        <w:tab/>
        <w:t xml:space="preserve">Técnicas investigadas</w:t>
      </w:r>
    </w:p>
    <w:p w:rsidR="00000000" w:rsidDel="00000000" w:rsidP="00000000" w:rsidRDefault="00000000" w:rsidRPr="00000000" w14:paraId="00000103">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Para que un asistente responda sobre contenido específico de una materia existen tres estrategias principales:</w:t>
      </w:r>
    </w:p>
    <w:p>
      <w:pPr>
        <w:keepNext w:val="1"/>
        <w:spacing w:before="240" w:after="80" w:line="276" w:lineRule="auto"/>
      </w:pPr>
      <w:r>
        <w:rPr>
          <w:rFonts w:ascii="Arial" w:hAnsi="Arial" w:cs="Arial" w:eastAsia="Arial"/>
          <w:b w:val="1"/>
          <w:bCs w:val="1"/>
        </w:rPr>
        <w:t xml:space="preserve">Tabla 4.</w:t>
      </w:r>
      <w:r>
        <w:rPr>
          <w:rFonts w:ascii="Arial" w:hAnsi="Arial" w:cs="Arial" w:eastAsia="Arial"/>
        </w:rPr>
        <w:t xml:space="preserve"> </w:t>
      </w:r>
      <w:r>
        <w:rPr>
          <w:rFonts w:ascii="Arial" w:hAnsi="Arial" w:cs="Arial" w:eastAsia="Arial"/>
          <w:i w:val="1"/>
          <w:iCs w:val="1"/>
        </w:rPr>
        <w:t xml:space="preserve">Estrategias para que un asistente responda sobre contenido específico</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1700"/>
        <w:gridCol w:w="1300"/>
        <w:gridCol w:w="1500"/>
        <w:gridCol w:w="4570"/>
      </w:tblGrid>
      <w:tr>
        <w:trPr>
          <w:cantSplit w:val="1"/>
          <w:tblHeader w:val="1"/>
        </w:trPr>
        <w:tc>
          <w:tcPr>
            <w:tcW w:w="1700" w:type="dxa"/>
            <w:shd w:val="clear" w:color="auto" w:fill="DCE6F2"/>
            <w:vAlign w:val="top"/>
          </w:tcPr>
          <w:p w:rsidR="00000000" w:rsidDel="00000000" w:rsidP="00000000" w:rsidRDefault="00000000" w:rsidRPr="00000000" w14:paraId="00000104">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Estrategia</w:t>
            </w:r>
          </w:p>
        </w:tc>
        <w:tc>
          <w:tcPr>
            <w:tcW w:w="1300" w:type="dxa"/>
            <w:shd w:val="clear" w:color="auto" w:fill="DCE6F2"/>
            <w:vAlign w:val="top"/>
          </w:tcPr>
          <w:p w:rsidR="00000000" w:rsidDel="00000000" w:rsidP="00000000" w:rsidRDefault="00000000" w:rsidRPr="00000000" w14:paraId="00000105">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Costo</w:t>
            </w:r>
          </w:p>
        </w:tc>
        <w:tc>
          <w:tcPr>
            <w:tcW w:w="1500" w:type="dxa"/>
            <w:shd w:val="clear" w:color="auto" w:fill="DCE6F2"/>
            <w:vAlign w:val="top"/>
          </w:tcPr>
          <w:p w:rsidR="00000000" w:rsidDel="00000000" w:rsidP="00000000" w:rsidRDefault="00000000" w:rsidRPr="00000000" w14:paraId="00000106">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Flexibilidad</w:t>
            </w:r>
          </w:p>
        </w:tc>
        <w:tc>
          <w:tcPr>
            <w:tcW w:w="4570" w:type="dxa"/>
            <w:shd w:val="clear" w:color="auto" w:fill="DCE6F2"/>
            <w:vAlign w:val="top"/>
          </w:tcPr>
          <w:p w:rsidR="00000000" w:rsidDel="00000000" w:rsidP="00000000" w:rsidRDefault="00000000" w:rsidRPr="00000000" w14:paraId="00000107">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Limitación principal</w:t>
            </w:r>
          </w:p>
        </w:tc>
      </w:tr>
      <w:tr>
        <w:trPr>
          <w:cantSplit w:val="1"/>
        </w:trPr>
        <w:tc>
          <w:tcPr>
            <w:tcW w:w="1700" w:type="dxa"/>
            <w:vAlign w:val="top"/>
          </w:tcPr>
          <w:p w:rsidR="00000000" w:rsidDel="00000000" w:rsidP="00000000" w:rsidRDefault="00000000" w:rsidRPr="00000000" w14:paraId="00000108">
            <w:pPr>
              <w:keepNext w:val="1"/>
              <w:spacing w:after="20" w:before="20" w:lineRule="auto" w:line="240"/>
              <w:rPr>
                <w:rFonts w:ascii="Arial" w:cs="Arial" w:eastAsia="Arial" w:hAnsi="Arial"/>
              </w:rPr>
            </w:pPr>
            <w:r w:rsidDel="00000000" w:rsidR="00000000" w:rsidRPr="00000000">
              <w:rPr>
                <w:rFonts w:ascii="Arial" w:cs="Arial" w:eastAsia="Arial" w:hAnsi="Arial"/>
                <w:i w:val="1"/>
                <w:iCs w:val="1"/>
                <w:rtl w:val="0"/>
                <w:sz w:val="19"/>
                <w:szCs w:val="19"/>
              </w:rPr>
              <w:t xml:space="preserve">Prompting</w:t>
            </w:r>
            <w:r w:rsidDel="00000000" w:rsidR="00000000" w:rsidRPr="00000000">
              <w:rPr>
                <w:rFonts w:ascii="Arial" w:cs="Arial" w:eastAsia="Arial" w:hAnsi="Arial"/>
                <w:rtl w:val="0"/>
                <w:sz w:val="19"/>
                <w:szCs w:val="19"/>
              </w:rPr>
              <w:t xml:space="preserve"> puro</w:t>
            </w:r>
          </w:p>
        </w:tc>
        <w:tc>
          <w:tcPr>
            <w:tcW w:w="1300" w:type="dxa"/>
            <w:vAlign w:val="top"/>
          </w:tcPr>
          <w:p w:rsidR="00000000" w:rsidDel="00000000" w:rsidP="00000000" w:rsidRDefault="00000000" w:rsidRPr="00000000" w14:paraId="00000109">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Bajo</w:t>
            </w:r>
          </w:p>
        </w:tc>
        <w:tc>
          <w:tcPr>
            <w:tcW w:w="1500" w:type="dxa"/>
            <w:vAlign w:val="top"/>
          </w:tcPr>
          <w:p w:rsidR="00000000" w:rsidDel="00000000" w:rsidP="00000000" w:rsidRDefault="00000000" w:rsidRPr="00000000" w14:paraId="0000010A">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Baja</w:t>
            </w:r>
          </w:p>
        </w:tc>
        <w:tc>
          <w:tcPr>
            <w:tcW w:w="4570" w:type="dxa"/>
            <w:vAlign w:val="top"/>
          </w:tcPr>
          <w:p w:rsidR="00000000" w:rsidDel="00000000" w:rsidP="00000000" w:rsidRDefault="00000000" w:rsidRPr="00000000" w14:paraId="0000010B">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modelo no conoce el material; inventa o se rehúsa</w:t>
            </w:r>
          </w:p>
        </w:tc>
      </w:tr>
      <w:tr>
        <w:trPr>
          <w:cantSplit w:val="1"/>
        </w:trPr>
        <w:tc>
          <w:tcPr>
            <w:tcW w:w="1700" w:type="dxa"/>
            <w:vAlign w:val="top"/>
          </w:tcPr>
          <w:p w:rsidR="00000000" w:rsidDel="00000000" w:rsidP="00000000" w:rsidRDefault="00000000" w:rsidRPr="00000000" w14:paraId="0000010C">
            <w:pPr>
              <w:keepNext w:val="1"/>
              <w:spacing w:after="20" w:before="20" w:lineRule="auto" w:line="240"/>
              <w:rPr>
                <w:rFonts w:ascii="Arial" w:cs="Arial" w:eastAsia="Arial" w:hAnsi="Arial"/>
              </w:rPr>
            </w:pPr>
            <w:r w:rsidDel="00000000" w:rsidR="00000000" w:rsidRPr="00000000">
              <w:rPr>
                <w:rFonts w:ascii="Arial" w:cs="Arial" w:eastAsia="Arial" w:hAnsi="Arial"/>
                <w:i w:val="1"/>
                <w:iCs w:val="1"/>
                <w:rtl w:val="0"/>
                <w:sz w:val="19"/>
                <w:szCs w:val="19"/>
              </w:rPr>
              <w:t xml:space="preserve">Fine-tuning</w:t>
            </w:r>
            <w:r w:rsidDel="00000000" w:rsidR="00000000" w:rsidRPr="00000000">
              <w:rPr>
                <w:rtl w:val="0"/>
                <w:sz w:val="19"/>
                <w:szCs w:val="19"/>
              </w:rPr>
            </w:r>
          </w:p>
        </w:tc>
        <w:tc>
          <w:tcPr>
            <w:tcW w:w="1300" w:type="dxa"/>
            <w:vAlign w:val="top"/>
          </w:tcPr>
          <w:p w:rsidR="00000000" w:rsidDel="00000000" w:rsidP="00000000" w:rsidRDefault="00000000" w:rsidRPr="00000000" w14:paraId="0000010D">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Muy alto</w:t>
            </w:r>
          </w:p>
        </w:tc>
        <w:tc>
          <w:tcPr>
            <w:tcW w:w="1500" w:type="dxa"/>
            <w:vAlign w:val="top"/>
          </w:tcPr>
          <w:p w:rsidR="00000000" w:rsidDel="00000000" w:rsidP="00000000" w:rsidRDefault="00000000" w:rsidRPr="00000000" w14:paraId="0000010E">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Alta</w:t>
            </w:r>
          </w:p>
        </w:tc>
        <w:tc>
          <w:tcPr>
            <w:tcW w:w="4570" w:type="dxa"/>
            <w:vAlign w:val="top"/>
          </w:tcPr>
          <w:p w:rsidR="00000000" w:rsidDel="00000000" w:rsidP="00000000" w:rsidRDefault="00000000" w:rsidRPr="00000000" w14:paraId="0000010F">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Requiere reentrenar el modelo por cada curso</w:t>
            </w:r>
          </w:p>
        </w:tc>
      </w:tr>
      <w:tr>
        <w:trPr>
          <w:cantSplit w:val="1"/>
        </w:trPr>
        <w:tc>
          <w:tcPr>
            <w:tcW w:w="1700" w:type="dxa"/>
            <w:vAlign w:val="top"/>
          </w:tcPr>
          <w:p w:rsidR="00000000" w:rsidDel="00000000" w:rsidP="00000000" w:rsidRDefault="00000000" w:rsidRPr="00000000" w14:paraId="00000110">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RAG</w:t>
            </w:r>
          </w:p>
        </w:tc>
        <w:tc>
          <w:tcPr>
            <w:tcW w:w="1300" w:type="dxa"/>
            <w:vAlign w:val="top"/>
          </w:tcPr>
          <w:p w:rsidR="00000000" w:rsidDel="00000000" w:rsidP="00000000" w:rsidRDefault="00000000" w:rsidRPr="00000000" w14:paraId="00000111">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Medio</w:t>
            </w:r>
          </w:p>
        </w:tc>
        <w:tc>
          <w:tcPr>
            <w:tcW w:w="1500" w:type="dxa"/>
            <w:vAlign w:val="top"/>
          </w:tcPr>
          <w:p w:rsidR="00000000" w:rsidDel="00000000" w:rsidP="00000000" w:rsidRDefault="00000000" w:rsidRPr="00000000" w14:paraId="00000112">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Media-alta</w:t>
            </w:r>
          </w:p>
        </w:tc>
        <w:tc>
          <w:tcPr>
            <w:tcW w:w="4570" w:type="dxa"/>
            <w:vAlign w:val="top"/>
          </w:tcPr>
          <w:p w:rsidR="00000000" w:rsidDel="00000000" w:rsidP="00000000" w:rsidRDefault="00000000" w:rsidRPr="00000000" w14:paraId="00000113">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Requiere infraestructura de indexación y recuperación</w:t>
            </w:r>
          </w:p>
        </w:tc>
      </w:tr>
    </w:tbl>
    <w:p>
      <w:pPr>
        <w:spacing w:before="0" w:after="60" w:line="360" w:lineRule="auto"/>
        <w:jc w:val="both"/>
      </w:pPr>
    </w:p>
    <w:p>
      <w:pPr>
        <w:spacing w:before="40" w:after="200" w:line="276" w:lineRule="auto"/>
      </w:pPr>
      <w:r>
        <w:rPr>
          <w:rFonts w:ascii="Arial" w:hAnsi="Arial" w:cs="Arial" w:eastAsia="Arial"/>
          <w:i w:val="1"/>
          <w:iCs w:val="1"/>
        </w:rPr>
        <w:t xml:space="preserve">Fuente:</w:t>
      </w:r>
      <w:r>
        <w:rPr>
          <w:rFonts w:ascii="Arial" w:hAnsi="Arial" w:cs="Arial" w:eastAsia="Arial"/>
        </w:rPr>
        <w:t xml:space="preserve"> elaboración propia a partir de Lewis et al. (2020) y Gao et al. (2023).</w:t>
      </w:r>
    </w:p>
    <w:p w:rsidR="00000000" w:rsidDel="00000000" w:rsidP="00000000" w:rsidRDefault="00000000" w:rsidRPr="00000000" w14:paraId="00000114">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 técnica de </w:t>
      </w:r>
      <w:r w:rsidDel="00000000" w:rsidR="00000000" w:rsidRPr="00000000">
        <w:rPr>
          <w:rFonts w:ascii="Arial" w:cs="Arial" w:eastAsia="Arial" w:hAnsi="Arial"/>
          <w:b w:val="1"/>
          <w:bCs w:val="1"/>
          <w:rtl w:val="0"/>
        </w:rPr>
        <w:t xml:space="preserve">Retrieval-Augmented Generation</w:t>
      </w:r>
      <w:r w:rsidDel="00000000" w:rsidR="00000000" w:rsidRPr="00000000">
        <w:rPr>
          <w:rFonts w:ascii="Arial" w:cs="Arial" w:eastAsia="Arial" w:hAnsi="Arial"/>
          <w:rtl w:val="0"/>
        </w:rPr>
        <w:t xml:space="preserve"> (RAG) combina la búsqueda semántica sobre documentos propios con la generación de texto de un LLM (Lewis et al., 2020). Permite incorporar material nuevo sin reentrenar el modelo, recuperando los fragmentos más relevantes y proveyéndolos como contexto. Diversos trabajos posteriores han sistematizado sus variantes y su aplicación a tareas intensivas en conocimiento (Gao et al., 2023). La calidad del sistema depende de decisiones de diseño como la estrategia de fragmentación (</w:t>
      </w:r>
      <w:r w:rsidDel="00000000" w:rsidR="00000000" w:rsidRPr="00000000">
        <w:rPr>
          <w:rFonts w:ascii="Arial" w:cs="Arial" w:eastAsia="Arial" w:hAnsi="Arial"/>
          <w:i w:val="1"/>
          <w:iCs w:val="1"/>
          <w:rtl w:val="0"/>
        </w:rPr>
        <w:t xml:space="preserve">chunking</w:t>
      </w:r>
      <w:r w:rsidDel="00000000" w:rsidR="00000000" w:rsidRPr="00000000">
        <w:rPr>
          <w:rFonts w:ascii="Arial" w:cs="Arial" w:eastAsia="Arial" w:hAnsi="Arial"/>
          <w:rtl w:val="0"/>
        </w:rPr>
        <w:t xml:space="preserve">), el modelo de </w:t>
      </w:r>
      <w:r w:rsidDel="00000000" w:rsidR="00000000" w:rsidRPr="00000000">
        <w:rPr>
          <w:rFonts w:ascii="Arial" w:cs="Arial" w:eastAsia="Arial" w:hAnsi="Arial"/>
          <w:i w:val="1"/>
          <w:iCs w:val="1"/>
          <w:rtl w:val="0"/>
        </w:rPr>
        <w:t xml:space="preserve">embeddings</w:t>
      </w:r>
      <w:r w:rsidDel="00000000" w:rsidR="00000000" w:rsidRPr="00000000">
        <w:rPr>
          <w:rFonts w:ascii="Arial" w:cs="Arial" w:eastAsia="Arial" w:hAnsi="Arial"/>
          <w:rtl w:val="0"/>
        </w:rPr>
        <w:t xml:space="preserve"> y la métrica de similitud empleada.</w:t>
      </w:r>
    </w:p>
    <w:p>
      <w:pPr>
        <w:spacing w:before="120" w:after="120" w:line="360" w:lineRule="auto"/>
        <w:jc w:val="both"/>
      </w:pPr>
      <w:r>
        <w:rPr>
          <w:rFonts w:ascii="Arial" w:hAnsi="Arial" w:cs="Arial" w:eastAsia="Arial"/>
        </w:rPr>
        <w:t xml:space="preserve">En la etapa de recuperación, tanto la pregunta </w:t>
      </w:r>
      <w:r>
        <w:rPr>
          <w:rFonts w:ascii="Arial" w:hAnsi="Arial" w:cs="Arial" w:eastAsia="Arial"/>
          <w:i w:val="1"/>
          <w:iCs w:val="1"/>
        </w:rPr>
        <w:t xml:space="preserve">q</w:t>
      </w:r>
      <w:r>
        <w:rPr>
          <w:rFonts w:ascii="Arial" w:hAnsi="Arial" w:cs="Arial" w:eastAsia="Arial"/>
        </w:rPr>
        <w:t xml:space="preserve"> como cada fragmento </w:t>
      </w:r>
      <w:r>
        <w:rPr>
          <w:rFonts w:ascii="Arial" w:hAnsi="Arial" w:cs="Arial" w:eastAsia="Arial"/>
          <w:i w:val="1"/>
          <w:iCs w:val="1"/>
        </w:rPr>
        <w:t xml:space="preserve">d</w:t>
      </w:r>
      <w:r>
        <w:rPr>
          <w:rFonts w:ascii="Arial" w:hAnsi="Arial" w:cs="Arial" w:eastAsia="Arial"/>
        </w:rPr>
        <w:t xml:space="preserve"> se representan como vectores densos (</w:t>
      </w:r>
      <w:r>
        <w:rPr>
          <w:rFonts w:ascii="Arial" w:hAnsi="Arial" w:cs="Arial" w:eastAsia="Arial"/>
          <w:i w:val="1"/>
          <w:iCs w:val="1"/>
        </w:rPr>
        <w:t xml:space="preserve">embeddings</w:t>
      </w:r>
      <w:r>
        <w:rPr>
          <w:rFonts w:ascii="Arial" w:hAnsi="Arial" w:cs="Arial" w:eastAsia="Arial"/>
        </w:rPr>
        <w:t xml:space="preserve">), y la afinidad semántica entre ambos se estima con la similitud coseno (ecuación 1):</w:t>
      </w:r>
    </w:p>
    <w:p>
      <w:pPr>
        <w:spacing w:before="120" w:after="120" w:line="276" w:lineRule="auto"/>
        <w:jc w:val="center"/>
      </w:pPr>
      <w:r>
        <w:drawing>
          <wp:inline distT="0" distB="0" distL="0" distR="0">
            <wp:extent cx="5760720" cy="416388"/>
            <wp:effectExtent l="0" t="0" r="0" b="0"/>
            <wp:docPr id="9001" name="nexus_eq1" descr="sim(q, d) = (q · d) / (‖q‖ ‖d‖); distancia(q, d) = 1 − sim(q, d)"/>
            <wp:cNvGraphicFramePr>
              <a:graphicFrameLocks noChangeAspect="1"/>
            </wp:cNvGraphicFramePr>
            <a:graphic>
              <a:graphicData uri="http://schemas.openxmlformats.org/drawingml/2006/picture">
                <pic:pic>
                  <pic:nvPicPr>
                    <pic:cNvPr id="0" name="nexus_eq1.png"/>
                    <pic:cNvPicPr/>
                  </pic:nvPicPr>
                  <pic:blipFill>
                    <a:blip r:embed="rIdNx1"/>
                    <a:stretch>
                      <a:fillRect/>
                    </a:stretch>
                  </pic:blipFill>
                  <pic:spPr>
                    <a:xfrm>
                      <a:off x="0" y="0"/>
                      <a:ext cx="5760720" cy="416388"/>
                    </a:xfrm>
                    <a:prstGeom prst="rect">
                      <a:avLst/>
                    </a:prstGeom>
                  </pic:spPr>
                </pic:pic>
              </a:graphicData>
            </a:graphic>
          </wp:inline>
        </w:drawing>
      </w:r>
    </w:p>
    <w:p>
      <w:pPr>
        <w:spacing w:before="120" w:after="120" w:line="360" w:lineRule="auto"/>
        <w:jc w:val="both"/>
      </w:pPr>
      <w:r>
        <w:rPr>
          <w:rFonts w:ascii="Arial" w:hAnsi="Arial" w:cs="Arial" w:eastAsia="Arial"/>
        </w:rPr>
        <w:t xml:space="preserve">La extensión pgvector expone la distancia coseno mediante el operador </w:t>
      </w:r>
      <w:r>
        <w:rPr>
          <w:rFonts w:ascii="Consolas" w:hAnsi="Consolas" w:cs="Consolas" w:eastAsia="Consolas"/>
          <w:sz w:val="20"/>
          <w:szCs w:val="20"/>
        </w:rPr>
        <w:t xml:space="preserve">&lt;=&gt;</w:t>
      </w:r>
      <w:r>
        <w:rPr>
          <w:rFonts w:ascii="Arial" w:hAnsi="Arial" w:cs="Arial" w:eastAsia="Arial"/>
        </w:rPr>
        <w:t xml:space="preserve">. Comparar la pregunta contra todos los vectores de un curso tiene un costo lineal en la cantidad de fragmentos; los índices de búsqueda aproximada de vecinos más cercanos reducen ese costo. Entre ellos, HNSW organiza los vectores en un grafo jerárquico de "mundo pequeño navegable" cuya búsqueda escala de forma aproximadamente logarítmica (Malkov y Yashunin, 2020); sus parámetros </w:t>
      </w:r>
      <w:r>
        <w:rPr>
          <w:rFonts w:ascii="Arial" w:hAnsi="Arial" w:cs="Arial" w:eastAsia="Arial"/>
          <w:i w:val="1"/>
          <w:iCs w:val="1"/>
        </w:rPr>
        <w:t xml:space="preserve">m</w:t>
      </w:r>
      <w:r>
        <w:rPr>
          <w:rFonts w:ascii="Arial" w:hAnsi="Arial" w:cs="Arial" w:eastAsia="Arial"/>
        </w:rPr>
        <w:t xml:space="preserve"> (vecinos por nodo) y </w:t>
      </w:r>
      <w:r>
        <w:rPr>
          <w:rFonts w:ascii="Arial" w:hAnsi="Arial" w:cs="Arial" w:eastAsia="Arial"/>
          <w:i w:val="1"/>
          <w:iCs w:val="1"/>
        </w:rPr>
        <w:t xml:space="preserve">ef_construction</w:t>
      </w:r>
      <w:r>
        <w:rPr>
          <w:rFonts w:ascii="Arial" w:hAnsi="Arial" w:cs="Arial" w:eastAsia="Arial"/>
        </w:rPr>
        <w:t xml:space="preserve"> (amplitud de la búsqueda durante la construcción) regulan el equilibrio entre exhaustividad, memoria y tiempo de indexación. El tamaño del índice depende de la dimensión de los vectores: con números de punto flotante de 4 bytes, un vector de 768 dimensiones ocupa unos 3 KB y uno de 1.536 dimensiones, unos 6 KB.</w:t>
      </w:r>
    </w:p>
    <w:p>
      <w:pPr>
        <w:spacing w:before="120" w:after="120" w:line="360" w:lineRule="auto"/>
        <w:jc w:val="both"/>
      </w:pPr>
      <w:r>
        <w:rPr>
          <w:rFonts w:ascii="Arial" w:hAnsi="Arial" w:cs="Arial" w:eastAsia="Arial"/>
        </w:rPr>
        <w:t xml:space="preserve">La búsqueda semántica puede complementarse con una puntuación léxica, como </w:t>
      </w:r>
      <w:r>
        <w:rPr>
          <w:rFonts w:ascii="Consolas" w:hAnsi="Consolas" w:cs="Consolas" w:eastAsia="Consolas"/>
          <w:sz w:val="20"/>
          <w:szCs w:val="20"/>
        </w:rPr>
        <w:t xml:space="preserve">ts_rank</w:t>
      </w:r>
      <w:r>
        <w:rPr>
          <w:rFonts w:ascii="Arial" w:hAnsi="Arial" w:cs="Arial" w:eastAsia="Arial"/>
        </w:rPr>
        <w:t xml:space="preserve"> de la búsqueda de texto completo de PostgreSQL (PostgreSQL Global Development Group, s.f.), que favorece las coincidencias exactas de siglas, nombres propios o términos técnicos poco frecuentes. Las estrategias híbridas combinan ambas señales mediante una suma ponderada, cuyos pesos son un parámetro de diseño.</w:t>
      </w:r>
    </w:p>
    <w:p>
      <w:pPr>
        <w:spacing w:before="120" w:after="120" w:line="360" w:lineRule="auto"/>
        <w:jc w:val="both"/>
      </w:pPr>
      <w:r>
        <w:rPr>
          <w:rFonts w:ascii="Arial" w:hAnsi="Arial" w:cs="Arial" w:eastAsia="Arial"/>
        </w:rPr>
        <w:t xml:space="preserve">Para evaluar la recuperación se utilizan métricas clásicas de recuperación de información (Manning et al., 2008). Para un conjunto </w:t>
      </w:r>
      <w:r>
        <w:rPr>
          <w:rFonts w:ascii="Arial" w:hAnsi="Arial" w:cs="Arial" w:eastAsia="Arial"/>
          <w:i w:val="1"/>
          <w:iCs w:val="1"/>
        </w:rPr>
        <w:t xml:space="preserve">Q</w:t>
      </w:r>
      <w:r>
        <w:rPr>
          <w:rFonts w:ascii="Arial" w:hAnsi="Arial" w:cs="Arial" w:eastAsia="Arial"/>
        </w:rPr>
        <w:t xml:space="preserve"> de preguntas, siendo </w:t>
      </w:r>
      <w:r>
        <w:rPr>
          <w:rFonts w:ascii="Arial" w:hAnsi="Arial" w:cs="Arial" w:eastAsia="Arial"/>
          <w:i w:val="1"/>
          <w:iCs w:val="1"/>
        </w:rPr>
        <w:t xml:space="preserve">R</w:t>
      </w:r>
      <w:r>
        <w:rPr>
          <w:rFonts w:ascii="Arial" w:hAnsi="Arial" w:cs="Arial" w:eastAsia="Arial"/>
        </w:rPr>
        <w:t xml:space="preserve"> el conjunto de fragmentos relevantes de una pregunta y </w:t>
      </w:r>
      <w:r>
        <w:rPr>
          <w:rFonts w:ascii="Arial" w:hAnsi="Arial" w:cs="Arial" w:eastAsia="Arial"/>
          <w:i w:val="1"/>
          <w:iCs w:val="1"/>
        </w:rPr>
        <w:t xml:space="preserve">top-k</w:t>
      </w:r>
      <w:r>
        <w:rPr>
          <w:rFonts w:ascii="Arial" w:hAnsi="Arial" w:cs="Arial" w:eastAsia="Arial"/>
        </w:rPr>
        <w:t xml:space="preserve"> los </w:t>
      </w:r>
      <w:r>
        <w:rPr>
          <w:rFonts w:ascii="Arial" w:hAnsi="Arial" w:cs="Arial" w:eastAsia="Arial"/>
          <w:i w:val="1"/>
          <w:iCs w:val="1"/>
        </w:rPr>
        <w:t xml:space="preserve">k</w:t>
      </w:r>
      <w:r>
        <w:rPr>
          <w:rFonts w:ascii="Arial" w:hAnsi="Arial" w:cs="Arial" w:eastAsia="Arial"/>
        </w:rPr>
        <w:t xml:space="preserve"> primeros resultados devueltos (ecuación 2):</w:t>
      </w:r>
    </w:p>
    <w:p>
      <w:pPr>
        <w:spacing w:before="120" w:after="120" w:line="276" w:lineRule="auto"/>
        <w:jc w:val="center"/>
      </w:pPr>
      <w:r>
        <w:drawing>
          <wp:inline distT="0" distB="0" distL="0" distR="0">
            <wp:extent cx="5760720" cy="529581"/>
            <wp:effectExtent l="0" t="0" r="0" b="0"/>
            <wp:docPr id="9002" name="nexus_eq2" descr="Recall@k = |R ∩ top-k| / |R|; Precision@k = |R ∩ top-k| / k; MRR = (1/|Q|) · suma para i de 1 a |Q| de 1/rank_i"/>
            <wp:cNvGraphicFramePr>
              <a:graphicFrameLocks noChangeAspect="1"/>
            </wp:cNvGraphicFramePr>
            <a:graphic>
              <a:graphicData uri="http://schemas.openxmlformats.org/drawingml/2006/picture">
                <pic:pic>
                  <pic:nvPicPr>
                    <pic:cNvPr id="0" name="nexus_eq2.png"/>
                    <pic:cNvPicPr/>
                  </pic:nvPicPr>
                  <pic:blipFill>
                    <a:blip r:embed="rIdNx2"/>
                    <a:stretch>
                      <a:fillRect/>
                    </a:stretch>
                  </pic:blipFill>
                  <pic:spPr>
                    <a:xfrm>
                      <a:off x="0" y="0"/>
                      <a:ext cx="5760720" cy="529581"/>
                    </a:xfrm>
                    <a:prstGeom prst="rect">
                      <a:avLst/>
                    </a:prstGeom>
                  </pic:spPr>
                </pic:pic>
              </a:graphicData>
            </a:graphic>
          </wp:inline>
        </w:drawing>
      </w:r>
    </w:p>
    <w:p>
      <w:pPr>
        <w:spacing w:before="120" w:after="120" w:line="360" w:lineRule="auto"/>
        <w:jc w:val="both"/>
      </w:pPr>
      <w:r>
        <w:rPr>
          <w:rFonts w:ascii="Arial" w:hAnsi="Arial" w:cs="Arial" w:eastAsia="Arial"/>
        </w:rPr>
        <w:t xml:space="preserve">donde </w:t>
      </w:r>
      <w:r>
        <w:rPr>
          <w:rFonts w:ascii="Arial" w:hAnsi="Arial" w:cs="Arial" w:eastAsia="Arial"/>
          <w:i w:val="1"/>
          <w:iCs w:val="1"/>
        </w:rPr>
        <w:t xml:space="preserve">rankᵢ</w:t>
      </w:r>
      <w:r>
        <w:rPr>
          <w:rFonts w:ascii="Arial" w:hAnsi="Arial" w:cs="Arial" w:eastAsia="Arial"/>
        </w:rPr>
        <w:t xml:space="preserve"> es la posición del primer resultado relevante para la pregunta </w:t>
      </w:r>
      <w:r>
        <w:rPr>
          <w:rFonts w:ascii="Arial" w:hAnsi="Arial" w:cs="Arial" w:eastAsia="Arial"/>
          <w:i w:val="1"/>
          <w:iCs w:val="1"/>
        </w:rPr>
        <w:t xml:space="preserve">i</w:t>
      </w:r>
      <w:r>
        <w:rPr>
          <w:rFonts w:ascii="Arial" w:hAnsi="Arial" w:cs="Arial" w:eastAsia="Arial"/>
        </w:rPr>
        <w:t xml:space="preserve">. La calidad de la respuesta generada se evalúa con criterios como la fidelidad (</w:t>
      </w:r>
      <w:r>
        <w:rPr>
          <w:rFonts w:ascii="Arial" w:hAnsi="Arial" w:cs="Arial" w:eastAsia="Arial"/>
          <w:i w:val="1"/>
          <w:iCs w:val="1"/>
        </w:rPr>
        <w:t xml:space="preserve">faithfulness</w:t>
      </w:r>
      <w:r>
        <w:rPr>
          <w:rFonts w:ascii="Arial" w:hAnsi="Arial" w:cs="Arial" w:eastAsia="Arial"/>
        </w:rPr>
        <w:t xml:space="preserve">), es decir, que cada afirmación esté respaldada por el contexto recuperado; para medirla, la literatura propone tanto rúbricas humanas como la evaluación automática con un segundo modelo de lenguaje que actúa como juez (Es et al., 2024; Zheng et al., 2023).</w:t>
      </w:r>
    </w:p>
    <w:p>
      <w:pPr>
        <w:spacing w:before="120" w:after="120" w:line="360" w:lineRule="auto"/>
        <w:jc w:val="both"/>
      </w:pPr>
      <w:r>
        <w:rPr>
          <w:rFonts w:ascii="Arial" w:hAnsi="Arial" w:cs="Arial" w:eastAsia="Arial"/>
        </w:rPr>
        <w:t xml:space="preserve">Para la práctica de estudio, la repetición espaciada programa cada repaso cuando el recuerdo comienza a debilitarse. El sistema de Leitner (1972) agrupa las tarjetas en cajas con intervalos fijos y crecientes, mientras que el algoritmo SM-2 (Woźniak, 1990) ajusta para cada tarjeta un factor de facilidad según la calidad de la respuesta y calcula el próximo intervalo multiplicando el anterior por ese factor. El primero es más simple de implementar; el segundo adapta mejor los intervalos a la dificultad de cada contenido.</w:t>
      </w:r>
    </w:p>
    <w:bookmarkStart w:colFirst="0" w:colLast="0" w:name="bookmark=id.nyul00f64lux" w:id="21"/>
    <w:bookmarkEnd w:id="21"/>
    <w:p w:rsidR="00000000" w:rsidDel="00000000" w:rsidP="00000000" w:rsidRDefault="00000000" w:rsidRPr="00000000" w14:paraId="00000115">
      <w:pPr>
        <w:pStyle w:val="Heading2"/>
        <w:rPr>
          <w:rFonts w:ascii="Arial" w:cs="Arial" w:eastAsia="Arial" w:hAnsi="Arial"/>
        </w:rPr>
      </w:pPr>
      <w:r w:rsidDel="00000000" w:rsidR="00000000" w:rsidRPr="00000000">
        <w:rPr>
          <w:rFonts w:ascii="Arial" w:cs="Arial" w:eastAsia="Arial" w:hAnsi="Arial"/>
          <w:rtl w:val="0"/>
        </w:rPr>
        <w:t xml:space="preserve">7.3</w:t>
        <w:tab/>
        <w:t xml:space="preserve">Tecnologías investigadas</w:t>
      </w:r>
    </w:p>
    <w:p w:rsidR="00000000" w:rsidDel="00000000" w:rsidP="00000000" w:rsidRDefault="00000000" w:rsidRPr="00000000" w14:paraId="00000116">
      <w:pPr>
        <w:spacing w:after="180" w:before="180" w:lineRule="auto" w:line="360"/>
        <w:jc w:val="both"/>
        <w:rPr>
          <w:rFonts w:ascii="Arial" w:cs="Arial" w:eastAsia="Arial" w:hAnsi="Arial"/>
        </w:rPr>
      </w:pPr>
      <w:r>
        <w:rPr>
          <w:rFonts w:ascii="Arial" w:hAnsi="Arial" w:cs="Arial" w:eastAsia="Arial"/>
        </w:rPr>
        <w:t xml:space="preserve">Además de la técnica general (RAG), se investigó la pila tecnológica necesaria para implementarla, contrastando alternativas para cada componente.</w:t>
      </w:r>
    </w:p>
    <w:bookmarkStart w:colFirst="0" w:colLast="0" w:name="bookmark=id.s0tdapxhlqk6" w:id="22"/>
    <w:bookmarkEnd w:id="22"/>
    <w:p w:rsidR="00000000" w:rsidDel="00000000" w:rsidP="00000000" w:rsidRDefault="00000000" w:rsidRPr="00000000" w14:paraId="00000117">
      <w:pPr>
        <w:pStyle w:val="Heading3"/>
        <w:rPr>
          <w:rFonts w:ascii="Arial" w:cs="Arial" w:eastAsia="Arial" w:hAnsi="Arial"/>
        </w:rPr>
      </w:pPr>
      <w:r w:rsidDel="00000000" w:rsidR="00000000" w:rsidRPr="00000000">
        <w:rPr>
          <w:rFonts w:ascii="Arial" w:cs="Arial" w:eastAsia="Arial" w:hAnsi="Arial"/>
          <w:rtl w:val="0"/>
        </w:rPr>
        <w:t xml:space="preserve">7.3.1</w:t>
        <w:tab/>
        <w:t xml:space="preserve">Base de datos vectorial</w:t>
      </w:r>
    </w:p>
    <w:p>
      <w:pPr>
        <w:keepNext w:val="1"/>
        <w:spacing w:before="240" w:after="80" w:line="276" w:lineRule="auto"/>
      </w:pPr>
      <w:r>
        <w:rPr>
          <w:rFonts w:ascii="Arial" w:hAnsi="Arial" w:cs="Arial" w:eastAsia="Arial"/>
          <w:b w:val="1"/>
          <w:bCs w:val="1"/>
        </w:rPr>
        <w:t xml:space="preserve">Tabla 5.</w:t>
      </w:r>
      <w:r>
        <w:rPr>
          <w:rFonts w:ascii="Arial" w:hAnsi="Arial" w:cs="Arial" w:eastAsia="Arial"/>
        </w:rPr>
        <w:t xml:space="preserve"> </w:t>
      </w:r>
      <w:r>
        <w:rPr>
          <w:rFonts w:ascii="Arial" w:hAnsi="Arial" w:cs="Arial" w:eastAsia="Arial"/>
          <w:i w:val="1"/>
          <w:iCs w:val="1"/>
        </w:rPr>
        <w:t xml:space="preserve">Comparación de bases de datos vectoriales</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1346"/>
        <w:gridCol w:w="3743"/>
        <w:gridCol w:w="3981"/>
      </w:tblGrid>
      <w:tr>
        <w:trPr>
          <w:cantSplit w:val="1"/>
          <w:tblHeader w:val="1"/>
        </w:trPr>
        <w:tc>
          <w:tcPr>
            <w:tcW w:w="1346" w:type="dxa"/>
            <w:shd w:val="clear" w:color="auto" w:fill="DCE6F2"/>
            <w:vAlign w:val="top"/>
          </w:tcPr>
          <w:p w:rsidR="00000000" w:rsidDel="00000000" w:rsidP="00000000" w:rsidRDefault="00000000" w:rsidRPr="00000000" w14:paraId="00000118">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Alternativa</w:t>
            </w:r>
          </w:p>
        </w:tc>
        <w:tc>
          <w:tcPr>
            <w:tcW w:w="3743" w:type="dxa"/>
            <w:shd w:val="clear" w:color="auto" w:fill="DCE6F2"/>
            <w:vAlign w:val="top"/>
          </w:tcPr>
          <w:p w:rsidR="00000000" w:rsidDel="00000000" w:rsidP="00000000" w:rsidRDefault="00000000" w:rsidRPr="00000000" w14:paraId="00000119">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Características</w:t>
            </w:r>
          </w:p>
        </w:tc>
        <w:tc>
          <w:tcPr>
            <w:tcW w:w="3981" w:type="dxa"/>
            <w:shd w:val="clear" w:color="auto" w:fill="DCE6F2"/>
            <w:vAlign w:val="top"/>
          </w:tcPr>
          <w:p w:rsidR="00000000" w:rsidDel="00000000" w:rsidP="00000000" w:rsidRDefault="00000000" w:rsidRPr="00000000" w14:paraId="0000011A">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Encaje con la escala del proyecto</w:t>
            </w:r>
          </w:p>
        </w:tc>
      </w:tr>
      <w:tr>
        <w:trPr>
          <w:cantSplit w:val="1"/>
        </w:trPr>
        <w:tc>
          <w:tcPr>
            <w:tcW w:w="1346" w:type="dxa"/>
            <w:vAlign w:val="top"/>
          </w:tcPr>
          <w:p w:rsidR="00000000" w:rsidDel="00000000" w:rsidP="00000000" w:rsidRDefault="00000000" w:rsidRPr="00000000" w14:paraId="0000011B">
            <w:pPr>
              <w:keepNext w:val="1"/>
              <w:spacing w:after="20" w:before="20" w:lineRule="auto" w:line="240"/>
              <w:rPr>
                <w:rFonts w:ascii="Arial" w:cs="Arial" w:eastAsia="Arial" w:hAnsi="Arial"/>
              </w:rPr>
            </w:pPr>
            <w:r w:rsidDel="00000000" w:rsidR="00000000" w:rsidRPr="00000000">
              <w:rPr>
                <w:rFonts w:ascii="Arial" w:cs="Arial" w:eastAsia="Arial" w:hAnsi="Arial"/>
                <w:b w:val="1"/>
                <w:bCs w:val="1"/>
                <w:rtl w:val="0"/>
                <w:sz w:val="19"/>
                <w:szCs w:val="19"/>
              </w:rPr>
              <w:t xml:space="preserve">pgvector</w:t>
            </w:r>
            <w:r w:rsidDel="00000000" w:rsidR="00000000" w:rsidRPr="00000000">
              <w:rPr>
                <w:rFonts w:ascii="Arial" w:cs="Arial" w:eastAsia="Arial" w:hAnsi="Arial"/>
                <w:rtl w:val="0"/>
                <w:sz w:val="19"/>
                <w:szCs w:val="19"/>
              </w:rPr>
              <w:t xml:space="preserve"> (extensión de PostgreSQL)</w:t>
            </w:r>
          </w:p>
        </w:tc>
        <w:tc>
          <w:tcPr>
            <w:tcW w:w="3743" w:type="dxa"/>
            <w:vAlign w:val="top"/>
          </w:tcPr>
          <w:p w:rsidR="00000000" w:rsidDel="00000000" w:rsidP="00000000" w:rsidRDefault="00000000" w:rsidRPr="00000000" w14:paraId="0000011C">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Un solo sistema para datos relacionales y vectoriales; permite combinar filtros SQL y búsqueda vectorial en una sola consulta.</w:t>
            </w:r>
          </w:p>
        </w:tc>
        <w:tc>
          <w:tcPr>
            <w:tcW w:w="3981" w:type="dxa"/>
            <w:vAlign w:val="top"/>
          </w:tcPr>
          <w:p w:rsidR="00000000" w:rsidDel="00000000" w:rsidP="00000000" w:rsidRDefault="00000000" w:rsidRPr="00000000" w14:paraId="0000011D">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Pensado para integrarse a un backend que de todas formas necesita una base relacional, sin sumar una pieza de infraestructura más.</w:t>
            </w:r>
          </w:p>
        </w:tc>
      </w:tr>
      <w:tr>
        <w:trPr>
          <w:cantSplit w:val="1"/>
        </w:trPr>
        <w:tc>
          <w:tcPr>
            <w:tcW w:w="1346" w:type="dxa"/>
            <w:vAlign w:val="top"/>
          </w:tcPr>
          <w:p w:rsidR="00000000" w:rsidDel="00000000" w:rsidP="00000000" w:rsidRDefault="00000000" w:rsidRPr="00000000" w14:paraId="0000011E">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ChromaDB (ChromaDB, s.f.)</w:t>
            </w:r>
          </w:p>
        </w:tc>
        <w:tc>
          <w:tcPr>
            <w:tcW w:w="3743" w:type="dxa"/>
            <w:vAlign w:val="top"/>
          </w:tcPr>
          <w:p w:rsidR="00000000" w:rsidDel="00000000" w:rsidP="00000000" w:rsidRDefault="00000000" w:rsidRPr="00000000" w14:paraId="0000011F">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Sistema separado de PostgreSQL: las consultas relacionales y vectoriales requieren dos llamadas y lógica de coordinación adicional.</w:t>
            </w:r>
          </w:p>
        </w:tc>
        <w:tc>
          <w:tcPr>
            <w:tcW w:w="3981" w:type="dxa"/>
            <w:vAlign w:val="top"/>
          </w:tcPr>
          <w:p w:rsidR="00000000" w:rsidDel="00000000" w:rsidP="00000000" w:rsidRDefault="00000000" w:rsidRPr="00000000" w14:paraId="00000120">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Agrega un segundo sistema a operar y mantener disponible.</w:t>
            </w:r>
          </w:p>
        </w:tc>
      </w:tr>
      <w:tr>
        <w:trPr>
          <w:cantSplit w:val="1"/>
        </w:trPr>
        <w:tc>
          <w:tcPr>
            <w:tcW w:w="1346" w:type="dxa"/>
            <w:vAlign w:val="top"/>
          </w:tcPr>
          <w:p w:rsidR="00000000" w:rsidDel="00000000" w:rsidP="00000000" w:rsidRDefault="00000000" w:rsidRPr="00000000" w14:paraId="00000121">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Pinecone / Weaviate / Qdrant</w:t>
            </w:r>
          </w:p>
        </w:tc>
        <w:tc>
          <w:tcPr>
            <w:tcW w:w="3743" w:type="dxa"/>
            <w:vAlign w:val="top"/>
          </w:tcPr>
          <w:p w:rsidR="00000000" w:rsidDel="00000000" w:rsidP="00000000" w:rsidRDefault="00000000" w:rsidRPr="00000000" w14:paraId="00000122">
            <w:pPr>
              <w:spacing w:after="20" w:before="20" w:lineRule="auto" w:line="240"/>
              <w:rPr>
                <w:rFonts w:ascii="Arial" w:cs="Arial" w:eastAsia="Arial" w:hAnsi="Arial"/>
              </w:rPr>
            </w:pPr>
            <w:r>
              <w:rPr>
                <w:rFonts w:ascii="Arial" w:hAnsi="Arial" w:cs="Arial" w:eastAsia="Arial"/>
                <w:sz w:val="19"/>
                <w:szCs w:val="19"/>
              </w:rPr>
              <w:t xml:space="preserve">Bases de datos vectoriales dedicadas, diseñadas para escalar a grandes volúmenes de vectores con alta concurrencia.</w:t>
            </w:r>
          </w:p>
        </w:tc>
        <w:tc>
          <w:tcPr>
            <w:tcW w:w="3981" w:type="dxa"/>
            <w:vAlign w:val="top"/>
          </w:tcPr>
          <w:p w:rsidR="00000000" w:rsidDel="00000000" w:rsidP="00000000" w:rsidRDefault="00000000" w:rsidRPr="00000000" w14:paraId="00000123">
            <w:pPr>
              <w:spacing w:after="20" w:before="20" w:lineRule="auto" w:line="240"/>
              <w:rPr>
                <w:rFonts w:ascii="Arial" w:cs="Arial" w:eastAsia="Arial" w:hAnsi="Arial"/>
              </w:rPr>
            </w:pPr>
            <w:r>
              <w:rPr>
                <w:rFonts w:ascii="Arial" w:hAnsi="Arial" w:cs="Arial" w:eastAsia="Arial"/>
                <w:sz w:val="19"/>
                <w:szCs w:val="19"/>
              </w:rPr>
              <w:t xml:space="preserve">La escala estimada para la UCC (~240.000 vectores, hasta ~4,8 millones en una expansión a varias instituciones) queda por debajo de los volúmenes para los que se diseñan.</w:t>
            </w:r>
          </w:p>
        </w:tc>
      </w:tr>
    </w:tbl>
    <w:p>
      <w:pPr>
        <w:spacing w:before="0" w:after="60" w:line="360" w:lineRule="auto"/>
        <w:jc w:val="both"/>
      </w:pPr>
    </w:p>
    <w:p>
      <w:pPr>
        <w:spacing w:before="40" w:after="200" w:line="276" w:lineRule="auto"/>
      </w:pPr>
      <w:r>
        <w:rPr>
          <w:rFonts w:ascii="Arial" w:hAnsi="Arial" w:cs="Arial" w:eastAsia="Arial"/>
          <w:i w:val="1"/>
          <w:iCs w:val="1"/>
        </w:rPr>
        <w:t xml:space="preserve">Fuente:</w:t>
      </w:r>
      <w:r>
        <w:rPr>
          <w:rFonts w:ascii="Arial" w:hAnsi="Arial" w:cs="Arial" w:eastAsia="Arial"/>
        </w:rPr>
        <w:t xml:space="preserve"> elaboración propia a partir de pgvector (s.f.), ChromaDB (s.f.), Pinecone (s.f.), Qdrant (s.f.) y Weaviate (s.f.).</w:t>
      </w:r>
    </w:p>
    <w:bookmarkStart w:colFirst="0" w:colLast="0" w:name="bookmark=id.uzlc34o9hkc9" w:id="23"/>
    <w:bookmarkEnd w:id="23"/>
    <w:p w:rsidR="00000000" w:rsidDel="00000000" w:rsidP="00000000" w:rsidRDefault="00000000" w:rsidRPr="00000000" w14:paraId="00000124">
      <w:pPr>
        <w:pStyle w:val="Heading3"/>
        <w:rPr>
          <w:rFonts w:ascii="Arial" w:cs="Arial" w:eastAsia="Arial" w:hAnsi="Arial"/>
        </w:rPr>
      </w:pPr>
      <w:r w:rsidDel="00000000" w:rsidR="00000000" w:rsidRPr="00000000">
        <w:rPr>
          <w:rFonts w:ascii="Arial" w:cs="Arial" w:eastAsia="Arial" w:hAnsi="Arial"/>
          <w:rtl w:val="0"/>
        </w:rPr>
        <w:t xml:space="preserve">7.3.2</w:t>
        <w:tab/>
        <w:t xml:space="preserve">Modelos de lenguaje y </w:t>
      </w:r>
      <w:r w:rsidDel="00000000" w:rsidR="00000000" w:rsidRPr="00000000">
        <w:rPr>
          <w:rFonts w:ascii="Arial" w:cs="Arial" w:eastAsia="Arial" w:hAnsi="Arial"/>
          <w:i w:val="1"/>
          <w:iCs w:val="1"/>
          <w:rtl w:val="0"/>
        </w:rPr>
        <w:t xml:space="preserve">embeddings</w:t>
      </w:r>
      <w:r w:rsidDel="00000000" w:rsidR="00000000" w:rsidRPr="00000000">
        <w:rPr>
          <w:rtl w:val="0"/>
        </w:rPr>
      </w:r>
    </w:p>
    <w:p w:rsidR="00000000" w:rsidDel="00000000" w:rsidP="00000000" w:rsidRDefault="00000000" w:rsidRPr="00000000" w14:paraId="00000125">
      <w:pPr>
        <w:spacing w:after="180" w:before="180" w:lineRule="auto" w:line="360"/>
        <w:jc w:val="both"/>
        <w:rPr>
          <w:rFonts w:ascii="Arial" w:cs="Arial" w:eastAsia="Arial" w:hAnsi="Arial"/>
        </w:rPr>
      </w:pPr>
      <w:r>
        <w:rPr>
          <w:rFonts w:ascii="Arial" w:hAnsi="Arial" w:cs="Arial" w:eastAsia="Arial"/>
        </w:rPr>
        <w:t xml:space="preserve">Se compararon el costo y las prestaciones de los modelos de lenguaje candidatos: Gemini 2.5 Flash ofrece una capa gratuita suficiente para un prototipo, pero sin garantías de nivel de servicio (Google, s.f.-b); GPT-4o-mini es significativamente más económico que GPT-4o y suficiente para responder preguntas sobre un contexto dado, mientras que GPT-4o se reserva para razonamientos más complejos (OpenAI, s.f.-c). Prácticamente todos los proveedores relevantes, incluido Gemini, exponen una interfaz compatible con el SDK de OpenAI (Google, s.f.-b), lo que permite una abstracción común sin atarse a un proveedor específico; la alternativa es un </w:t>
      </w:r>
      <w:r>
        <w:rPr>
          <w:rFonts w:ascii="Arial" w:hAnsi="Arial" w:cs="Arial" w:eastAsia="Arial"/>
          <w:i w:val="1"/>
          <w:iCs w:val="1"/>
        </w:rPr>
        <w:t xml:space="preserve">framework</w:t>
      </w:r>
      <w:r>
        <w:rPr>
          <w:rFonts w:ascii="Arial" w:hAnsi="Arial" w:cs="Arial" w:eastAsia="Arial"/>
        </w:rPr>
        <w:t xml:space="preserve"> de orquestación como LangChain (LangChain, s.f.), que ofrece componentes listos a cambio de una dependencia adicional con su propio ciclo de versiones.</w:t>
      </w:r>
    </w:p>
    <w:p>
      <w:pPr>
        <w:spacing w:before="120" w:after="120" w:line="360" w:lineRule="auto"/>
        <w:jc w:val="both"/>
      </w:pPr>
      <w:r>
        <w:rPr>
          <w:rFonts w:ascii="Arial" w:hAnsi="Arial" w:cs="Arial" w:eastAsia="Arial"/>
        </w:rPr>
        <w:t xml:space="preserve">En cuanto a los modelos de </w:t>
      </w:r>
      <w:r>
        <w:rPr>
          <w:rFonts w:ascii="Arial" w:hAnsi="Arial" w:cs="Arial" w:eastAsia="Arial"/>
          <w:i w:val="1"/>
          <w:iCs w:val="1"/>
        </w:rPr>
        <w:t xml:space="preserve">embeddings</w:t>
      </w:r>
      <w:r>
        <w:rPr>
          <w:rFonts w:ascii="Arial" w:hAnsi="Arial" w:cs="Arial" w:eastAsia="Arial"/>
        </w:rPr>
        <w:t xml:space="preserve">, </w:t>
      </w:r>
      <w:r>
        <w:rPr>
          <w:rFonts w:ascii="Consolas" w:hAnsi="Consolas" w:cs="Consolas" w:eastAsia="Consolas"/>
          <w:sz w:val="20"/>
          <w:szCs w:val="20"/>
        </w:rPr>
        <w:t xml:space="preserve">gemini-embedding-001</w:t>
      </w:r>
      <w:r>
        <w:rPr>
          <w:rFonts w:ascii="Arial" w:hAnsi="Arial" w:cs="Arial" w:eastAsia="Arial"/>
        </w:rPr>
        <w:t xml:space="preserve"> (Google, s.f.-a) y </w:t>
      </w:r>
      <w:r>
        <w:rPr>
          <w:rFonts w:ascii="Consolas" w:hAnsi="Consolas" w:cs="Consolas" w:eastAsia="Consolas"/>
          <w:sz w:val="20"/>
          <w:szCs w:val="20"/>
        </w:rPr>
        <w:t xml:space="preserve">text-embedding-3-small</w:t>
      </w:r>
      <w:r>
        <w:rPr>
          <w:rFonts w:ascii="Arial" w:hAnsi="Arial" w:cs="Arial" w:eastAsia="Arial"/>
        </w:rPr>
        <w:t xml:space="preserve"> (OpenAI, s.f.-b) permiten reducir la dimensión del vector de salida: el primero recomienda 768, 1.536 o 3.072 dimensiones y el segundo genera 1.536 por defecto. La dimensión incide en el almacenamiento y en el costo de cada comparación, pero los vectores de modelos distintos no son comparables entre sí: cambiar de modelo obliga a recalcular todos los </w:t>
      </w:r>
      <w:r>
        <w:rPr>
          <w:rFonts w:ascii="Arial" w:hAnsi="Arial" w:cs="Arial" w:eastAsia="Arial"/>
          <w:i w:val="1"/>
          <w:iCs w:val="1"/>
        </w:rPr>
        <w:t xml:space="preserve">embeddings</w:t>
      </w:r>
      <w:r>
        <w:rPr>
          <w:rFonts w:ascii="Arial" w:hAnsi="Arial" w:cs="Arial" w:eastAsia="Arial"/>
        </w:rPr>
        <w:t xml:space="preserve"> del índice.</w:t>
      </w:r>
    </w:p>
    <w:bookmarkStart w:colFirst="0" w:colLast="0" w:name="bookmark=id.trvg8agkysul" w:id="24"/>
    <w:bookmarkEnd w:id="24"/>
    <w:p w:rsidR="00000000" w:rsidDel="00000000" w:rsidP="00000000" w:rsidRDefault="00000000" w:rsidRPr="00000000" w14:paraId="00000126">
      <w:pPr>
        <w:pStyle w:val="Heading3"/>
        <w:rPr>
          <w:rFonts w:ascii="Arial" w:cs="Arial" w:eastAsia="Arial" w:hAnsi="Arial"/>
        </w:rPr>
      </w:pPr>
      <w:r w:rsidDel="00000000" w:rsidR="00000000" w:rsidRPr="00000000">
        <w:rPr>
          <w:rFonts w:ascii="Arial" w:cs="Arial" w:eastAsia="Arial" w:hAnsi="Arial"/>
          <w:rtl w:val="0"/>
        </w:rPr>
        <w:t xml:space="preserve">7.3.3</w:t>
        <w:tab/>
        <w:t xml:space="preserve">Arquitectura de plugin Moodle</w:t>
      </w:r>
    </w:p>
    <w:p w:rsidR="00000000" w:rsidDel="00000000" w:rsidP="00000000" w:rsidRDefault="00000000" w:rsidRPr="00000000" w14:paraId="00000127">
      <w:pPr>
        <w:spacing w:after="180" w:before="180" w:lineRule="auto" w:line="360"/>
        <w:jc w:val="both"/>
        <w:rPr>
          <w:rFonts w:ascii="Arial" w:cs="Arial" w:eastAsia="Arial" w:hAnsi="Arial"/>
        </w:rPr>
      </w:pPr>
      <w:r>
        <w:rPr>
          <w:rFonts w:ascii="Arial" w:hAnsi="Arial" w:cs="Arial" w:eastAsia="Arial"/>
        </w:rPr>
        <w:t xml:space="preserve">Moodle admite varios tipos de plugin (</w:t>
      </w:r>
      <w:r>
        <w:rPr>
          <w:rFonts w:ascii="Consolas" w:hAnsi="Consolas" w:cs="Consolas" w:eastAsia="Consolas"/>
          <w:sz w:val="20"/>
          <w:szCs w:val="20"/>
        </w:rPr>
        <w:t xml:space="preserve">local</w:t>
      </w:r>
      <w:r>
        <w:rPr>
          <w:rFonts w:ascii="Arial" w:hAnsi="Arial" w:cs="Arial" w:eastAsia="Arial"/>
        </w:rPr>
        <w:t xml:space="preserve">, </w:t>
      </w:r>
      <w:r>
        <w:rPr>
          <w:rFonts w:ascii="Consolas" w:hAnsi="Consolas" w:cs="Consolas" w:eastAsia="Consolas"/>
          <w:sz w:val="20"/>
          <w:szCs w:val="20"/>
        </w:rPr>
        <w:t xml:space="preserve">block</w:t>
      </w:r>
      <w:r>
        <w:rPr>
          <w:rFonts w:ascii="Arial" w:hAnsi="Arial" w:cs="Arial" w:eastAsia="Arial"/>
        </w:rPr>
        <w:t xml:space="preserve">, </w:t>
      </w:r>
      <w:r>
        <w:rPr>
          <w:rFonts w:ascii="Consolas" w:hAnsi="Consolas" w:cs="Consolas" w:eastAsia="Consolas"/>
          <w:sz w:val="20"/>
          <w:szCs w:val="20"/>
        </w:rPr>
        <w:t xml:space="preserve">mod</w:t>
      </w:r>
      <w:r>
        <w:rPr>
          <w:rFonts w:ascii="Arial" w:hAnsi="Arial" w:cs="Arial" w:eastAsia="Arial"/>
        </w:rPr>
        <w:t xml:space="preserve">, </w:t>
      </w:r>
      <w:r>
        <w:rPr>
          <w:rFonts w:ascii="Consolas" w:hAnsi="Consolas" w:cs="Consolas" w:eastAsia="Consolas"/>
          <w:sz w:val="20"/>
          <w:szCs w:val="20"/>
        </w:rPr>
        <w:t xml:space="preserve">filter</w:t>
      </w:r>
      <w:r>
        <w:rPr>
          <w:rFonts w:ascii="Arial" w:hAnsi="Arial" w:cs="Arial" w:eastAsia="Arial"/>
        </w:rPr>
        <w:t xml:space="preserve">, </w:t>
      </w:r>
      <w:r>
        <w:rPr>
          <w:rFonts w:ascii="Consolas" w:hAnsi="Consolas" w:cs="Consolas" w:eastAsia="Consolas"/>
          <w:sz w:val="20"/>
          <w:szCs w:val="20"/>
        </w:rPr>
        <w:t xml:space="preserve">auth</w:t>
      </w:r>
      <w:r>
        <w:rPr>
          <w:rFonts w:ascii="Arial" w:hAnsi="Arial" w:cs="Arial" w:eastAsia="Arial"/>
        </w:rPr>
        <w:t xml:space="preserve">, entre otros), cada uno con su propio ciclo de vida y nivel de integración con el núcleo (Moodle HQ, 2024). Un </w:t>
      </w:r>
      <w:r>
        <w:rPr>
          <w:rFonts w:ascii="Consolas" w:hAnsi="Consolas" w:cs="Consolas" w:eastAsia="Consolas"/>
          <w:sz w:val="20"/>
          <w:szCs w:val="20"/>
        </w:rPr>
        <w:t xml:space="preserve">block</w:t>
      </w:r>
      <w:r>
        <w:rPr>
          <w:rFonts w:ascii="Arial" w:hAnsi="Arial" w:cs="Arial" w:eastAsia="Arial"/>
        </w:rPr>
        <w:t xml:space="preserve"> se agrega curso por curso y, con el tema Boost de Moodle 4.x, queda oculto en un panel lateral, lo que limita su uso para un asistente que debe estar disponible en todo el curso. El subsistema de IA nativo, disponible desde Moodle 4.5, organiza la integración en </w:t>
      </w:r>
      <w:r>
        <w:rPr>
          <w:rFonts w:ascii="Arial" w:hAnsi="Arial" w:cs="Arial" w:eastAsia="Arial"/>
          <w:i w:val="1"/>
          <w:iCs w:val="1"/>
        </w:rPr>
        <w:t xml:space="preserve">Placements</w:t>
      </w:r>
      <w:r>
        <w:rPr>
          <w:rFonts w:ascii="Arial" w:hAnsi="Arial" w:cs="Arial" w:eastAsia="Arial"/>
        </w:rPr>
        <w:t xml:space="preserve"> (dónde aparece la IA en la interfaz), </w:t>
      </w:r>
      <w:r>
        <w:rPr>
          <w:rFonts w:ascii="Arial" w:hAnsi="Arial" w:cs="Arial" w:eastAsia="Arial"/>
          <w:i w:val="1"/>
          <w:iCs w:val="1"/>
        </w:rPr>
        <w:t xml:space="preserve">Providers</w:t>
      </w:r>
      <w:r>
        <w:rPr>
          <w:rFonts w:ascii="Arial" w:hAnsi="Arial" w:cs="Arial" w:eastAsia="Arial"/>
        </w:rPr>
        <w:t xml:space="preserve"> (conexión con APIs externas) y un </w:t>
      </w:r>
      <w:r>
        <w:rPr>
          <w:rFonts w:ascii="Arial" w:hAnsi="Arial" w:cs="Arial" w:eastAsia="Arial"/>
          <w:i w:val="1"/>
          <w:iCs w:val="1"/>
        </w:rPr>
        <w:t xml:space="preserve">Manager</w:t>
      </w:r>
      <w:r>
        <w:rPr>
          <w:rFonts w:ascii="Arial" w:hAnsi="Arial" w:cs="Arial" w:eastAsia="Arial"/>
        </w:rPr>
        <w:t xml:space="preserve"> que media entre ambos, y expone tres acciones —</w:t>
      </w:r>
      <w:r>
        <w:rPr>
          <w:rFonts w:ascii="Consolas" w:hAnsi="Consolas" w:cs="Consolas" w:eastAsia="Consolas"/>
          <w:sz w:val="20"/>
          <w:szCs w:val="20"/>
        </w:rPr>
        <w:t xml:space="preserve">generate_text</w:t>
      </w:r>
      <w:r>
        <w:rPr>
          <w:rFonts w:ascii="Arial" w:hAnsi="Arial" w:cs="Arial" w:eastAsia="Arial"/>
        </w:rPr>
        <w:t xml:space="preserve">, </w:t>
      </w:r>
      <w:r>
        <w:rPr>
          <w:rFonts w:ascii="Consolas" w:hAnsi="Consolas" w:cs="Consolas" w:eastAsia="Consolas"/>
          <w:sz w:val="20"/>
          <w:szCs w:val="20"/>
        </w:rPr>
        <w:t xml:space="preserve">generate_image</w:t>
      </w:r>
      <w:r>
        <w:rPr>
          <w:rFonts w:ascii="Arial" w:hAnsi="Arial" w:cs="Arial" w:eastAsia="Arial"/>
        </w:rPr>
        <w:t xml:space="preserve"> y </w:t>
      </w:r>
      <w:r>
        <w:rPr>
          <w:rFonts w:ascii="Consolas" w:hAnsi="Consolas" w:cs="Consolas" w:eastAsia="Consolas"/>
          <w:sz w:val="20"/>
          <w:szCs w:val="20"/>
        </w:rPr>
        <w:t xml:space="preserve">summarise_text</w:t>
      </w:r>
      <w:r>
        <w:rPr>
          <w:rFonts w:ascii="Arial" w:hAnsi="Arial" w:cs="Arial" w:eastAsia="Arial"/>
        </w:rPr>
        <w:t xml:space="preserve">— sin una acción de conversación con historial persistente (Moodle HQ, s.f.-b). Un plugin de tipo </w:t>
      </w:r>
      <w:r>
        <w:rPr>
          <w:rFonts w:ascii="Consolas" w:hAnsi="Consolas" w:cs="Consolas" w:eastAsia="Consolas"/>
          <w:sz w:val="20"/>
          <w:szCs w:val="20"/>
        </w:rPr>
        <w:t xml:space="preserve">local</w:t>
      </w:r>
      <w:r>
        <w:rPr>
          <w:rFonts w:ascii="Arial" w:hAnsi="Arial" w:cs="Arial" w:eastAsia="Arial"/>
        </w:rPr>
        <w:t xml:space="preserve">, en cambio, puede definir funciones externas (</w:t>
      </w:r>
      <w:r>
        <w:rPr>
          <w:rFonts w:ascii="Arial" w:hAnsi="Arial" w:cs="Arial" w:eastAsia="Arial"/>
          <w:i w:val="1"/>
          <w:iCs w:val="1"/>
        </w:rPr>
        <w:t xml:space="preserve">web services</w:t>
      </w:r>
      <w:r>
        <w:rPr>
          <w:rFonts w:ascii="Arial" w:hAnsi="Arial" w:cs="Arial" w:eastAsia="Arial"/>
        </w:rPr>
        <w:t xml:space="preserve">), tareas programadas y </w:t>
      </w:r>
      <w:r>
        <w:rPr>
          <w:rFonts w:ascii="Arial" w:hAnsi="Arial" w:cs="Arial" w:eastAsia="Arial"/>
          <w:i w:val="1"/>
          <w:iCs w:val="1"/>
        </w:rPr>
        <w:t xml:space="preserve">hooks</w:t>
      </w:r>
      <w:r>
        <w:rPr>
          <w:rFonts w:ascii="Arial" w:hAnsi="Arial" w:cs="Arial" w:eastAsia="Arial"/>
        </w:rPr>
        <w:t xml:space="preserve"> propios sin requerir que el docente lo agregue a cada curso.</w:t>
      </w:r>
    </w:p>
    <w:p>
      <w:pPr>
        <w:spacing w:before="120" w:after="120" w:line="360" w:lineRule="auto"/>
        <w:jc w:val="both"/>
      </w:pPr>
      <w:r>
        <w:rPr>
          <w:rFonts w:ascii="Arial" w:hAnsi="Arial" w:cs="Arial" w:eastAsia="Arial"/>
        </w:rPr>
        <w:t xml:space="preserve">Para extender la interfaz y reaccionar al ciclo de vida de la plataforma, Moodle ofrece dos mecanismos: los </w:t>
      </w:r>
      <w:r>
        <w:rPr>
          <w:rFonts w:ascii="Arial" w:hAnsi="Arial" w:cs="Arial" w:eastAsia="Arial"/>
          <w:i w:val="1"/>
          <w:iCs w:val="1"/>
        </w:rPr>
        <w:t xml:space="preserve">callbacks</w:t>
      </w:r>
      <w:r>
        <w:rPr>
          <w:rFonts w:ascii="Arial" w:hAnsi="Arial" w:cs="Arial" w:eastAsia="Arial"/>
        </w:rPr>
        <w:t xml:space="preserve"> por convención de nombre, históricos, y la API de </w:t>
      </w:r>
      <w:r>
        <w:rPr>
          <w:rFonts w:ascii="Arial" w:hAnsi="Arial" w:cs="Arial" w:eastAsia="Arial"/>
          <w:i w:val="1"/>
          <w:iCs w:val="1"/>
        </w:rPr>
        <w:t xml:space="preserve">hooks</w:t>
      </w:r>
      <w:r>
        <w:rPr>
          <w:rFonts w:ascii="Arial" w:hAnsi="Arial" w:cs="Arial" w:eastAsia="Arial"/>
        </w:rPr>
        <w:t xml:space="preserve"> tipada incorporada en Moodle 4.3, en la que un plugin registra </w:t>
      </w:r>
      <w:r>
        <w:rPr>
          <w:rFonts w:ascii="Arial" w:hAnsi="Arial" w:cs="Arial" w:eastAsia="Arial"/>
          <w:i w:val="1"/>
          <w:iCs w:val="1"/>
        </w:rPr>
        <w:t xml:space="preserve">listeners</w:t>
      </w:r>
      <w:r>
        <w:rPr>
          <w:rFonts w:ascii="Arial" w:hAnsi="Arial" w:cs="Arial" w:eastAsia="Arial"/>
        </w:rPr>
        <w:t xml:space="preserve"> en </w:t>
      </w:r>
      <w:r>
        <w:rPr>
          <w:rFonts w:ascii="Consolas" w:hAnsi="Consolas" w:cs="Consolas" w:eastAsia="Consolas"/>
          <w:sz w:val="20"/>
          <w:szCs w:val="20"/>
        </w:rPr>
        <w:t xml:space="preserve">db/hooks.php</w:t>
      </w:r>
      <w:r>
        <w:rPr>
          <w:rFonts w:ascii="Arial" w:hAnsi="Arial" w:cs="Arial" w:eastAsia="Arial"/>
        </w:rPr>
        <w:t xml:space="preserve"> (Moodle HQ, s.f.-d). Los </w:t>
      </w:r>
      <w:r>
        <w:rPr>
          <w:rFonts w:ascii="Arial" w:hAnsi="Arial" w:cs="Arial" w:eastAsia="Arial"/>
          <w:i w:val="1"/>
          <w:iCs w:val="1"/>
        </w:rPr>
        <w:t xml:space="preserve">callbacks</w:t>
      </w:r>
      <w:r>
        <w:rPr>
          <w:rFonts w:ascii="Arial" w:hAnsi="Arial" w:cs="Arial" w:eastAsia="Arial"/>
        </w:rPr>
        <w:t xml:space="preserve"> se deprecan progresivamente, por lo que un plugin que soporta varias versiones de Moodle puede necesitar ambos mecanismos durante la transición.</w:t>
      </w:r>
    </w:p>
    <w:p>
      <w:pPr>
        <w:spacing w:before="120" w:after="120" w:line="360" w:lineRule="auto"/>
        <w:jc w:val="both"/>
      </w:pPr>
      <w:r>
        <w:rPr>
          <w:rFonts w:ascii="Arial" w:hAnsi="Arial" w:cs="Arial" w:eastAsia="Arial"/>
        </w:rPr>
        <w:t xml:space="preserve">Una cuestión adicional es cómo garantizar que un asistente use solo el material que cada usuario tiene permitido ver. Una alternativa es replicar en el servicio externo las reglas de visibilidad de la plataforma (actividades ocultas, restricciones de acceso, grupos), con el riesgo de que ambas copias diverjan; la otra es consultar a Moodle en cada solicitud —por ejemplo, con </w:t>
      </w:r>
      <w:r>
        <w:rPr>
          <w:rFonts w:ascii="Consolas" w:hAnsi="Consolas" w:cs="Consolas" w:eastAsia="Consolas"/>
          <w:sz w:val="20"/>
          <w:szCs w:val="20"/>
        </w:rPr>
        <w:t xml:space="preserve">cm_info::uservisible</w:t>
      </w:r>
      <w:r>
        <w:rPr>
          <w:rFonts w:ascii="Arial" w:hAnsi="Arial" w:cs="Arial" w:eastAsia="Arial"/>
        </w:rPr>
        <w:t xml:space="preserve">— y enviar al servicio externo la lista de actividades visibles, a costa de un cálculo adicional por solicitud.</w:t>
      </w:r>
    </w:p>
    <w:bookmarkStart w:colFirst="0" w:colLast="0" w:name="bookmark=id.gz3fqbjfaes0" w:id="25"/>
    <w:bookmarkEnd w:id="25"/>
    <w:p w:rsidR="00000000" w:rsidDel="00000000" w:rsidP="00000000" w:rsidRDefault="00000000" w:rsidRPr="00000000" w14:paraId="00000128">
      <w:pPr>
        <w:pStyle w:val="Heading3"/>
        <w:rPr>
          <w:rFonts w:ascii="Arial" w:cs="Arial" w:eastAsia="Arial" w:hAnsi="Arial"/>
        </w:rPr>
      </w:pPr>
      <w:r w:rsidDel="00000000" w:rsidR="00000000" w:rsidRPr="00000000">
        <w:rPr>
          <w:rFonts w:ascii="Arial" w:cs="Arial" w:eastAsia="Arial" w:hAnsi="Arial"/>
          <w:rtl w:val="0"/>
        </w:rPr>
        <w:t xml:space="preserve">7.3.4</w:t>
        <w:tab/>
        <w:t xml:space="preserve">Extracción y fragmentación de documentos</w:t>
      </w:r>
    </w:p>
    <w:p w:rsidR="00000000" w:rsidDel="00000000" w:rsidP="00000000" w:rsidRDefault="00000000" w:rsidRPr="00000000" w14:paraId="00000129">
      <w:pPr>
        <w:spacing w:after="180" w:before="180" w:lineRule="auto" w:line="360"/>
        <w:jc w:val="both"/>
        <w:rPr>
          <w:rFonts w:ascii="Arial" w:cs="Arial" w:eastAsia="Arial" w:hAnsi="Arial"/>
        </w:rPr>
      </w:pPr>
      <w:r>
        <w:rPr>
          <w:rFonts w:ascii="Arial" w:hAnsi="Arial" w:cs="Arial" w:eastAsia="Arial"/>
        </w:rPr>
        <w:t xml:space="preserve">Para la extracción de texto de los materiales se compararon pypdf, con extracción deficiente en PDFs de diseño complejo (pypdf, s.f.); pdfminer.six, de interfaz más compleja de integrar (pdfminer.six, s.f.); PyMuPDF, distribuido bajo licencia AGPL, que obliga a publicar bajo esa misma licencia el código de los servicios que lo usan (Artifex, s.f.); y pdfplumber, con mejor manejo nativo de tablas y diseño de página (pdfplumber, s.f.). Para la fragmentación (</w:t>
      </w:r>
      <w:r>
        <w:rPr>
          <w:rFonts w:ascii="Arial" w:hAnsi="Arial" w:cs="Arial" w:eastAsia="Arial"/>
          <w:i w:val="1"/>
          <w:iCs w:val="1"/>
        </w:rPr>
        <w:t xml:space="preserve">chunking</w:t>
      </w:r>
      <w:r>
        <w:rPr>
          <w:rFonts w:ascii="Arial" w:hAnsi="Arial" w:cs="Arial" w:eastAsia="Arial"/>
        </w:rPr>
        <w:t xml:space="preserve">), el tamaño del fragmento es en sí mismo un </w:t>
      </w:r>
      <w:r>
        <w:rPr>
          <w:rFonts w:ascii="Arial" w:hAnsi="Arial" w:cs="Arial" w:eastAsia="Arial"/>
          <w:i w:val="1"/>
          <w:iCs w:val="1"/>
        </w:rPr>
        <w:t xml:space="preserve">trade-off</w:t>
      </w:r>
      <w:r>
        <w:rPr>
          <w:rFonts w:ascii="Arial" w:hAnsi="Arial" w:cs="Arial" w:eastAsia="Arial"/>
        </w:rPr>
        <w:t xml:space="preserve">: los fragmentos pequeños mejoran la precisión de la recuperación semántica, mientras que cierto grado de superposición entre fragmentos consecutivos mitiga la pérdida de contexto cuando uno de ellos corta una oración o una idea a la mitad.</w:t>
      </w:r>
    </w:p>
    <w:p>
      <w:pPr>
        <w:spacing w:before="120" w:after="120" w:line="360" w:lineRule="auto"/>
        <w:jc w:val="both"/>
      </w:pPr>
      <w:r>
        <w:rPr>
          <w:rFonts w:ascii="Arial" w:hAnsi="Arial" w:cs="Arial" w:eastAsia="Arial"/>
        </w:rPr>
        <w:t xml:space="preserve">El tamaño de los fragmentos suele medirse en </w:t>
      </w:r>
      <w:r>
        <w:rPr>
          <w:rFonts w:ascii="Arial" w:hAnsi="Arial" w:cs="Arial" w:eastAsia="Arial"/>
          <w:i w:val="1"/>
          <w:iCs w:val="1"/>
        </w:rPr>
        <w:t xml:space="preserve">tokens</w:t>
      </w:r>
      <w:r>
        <w:rPr>
          <w:rFonts w:ascii="Arial" w:hAnsi="Arial" w:cs="Arial" w:eastAsia="Arial"/>
        </w:rPr>
        <w:t xml:space="preserve"> del tokenizador del modelo (por ejemplo, la codificación </w:t>
      </w:r>
      <w:r>
        <w:rPr>
          <w:rFonts w:ascii="Consolas" w:hAnsi="Consolas" w:cs="Consolas" w:eastAsia="Consolas"/>
          <w:sz w:val="20"/>
          <w:szCs w:val="20"/>
        </w:rPr>
        <w:t xml:space="preserve">cl100k_base</w:t>
      </w:r>
      <w:r>
        <w:rPr>
          <w:rFonts w:ascii="Arial" w:hAnsi="Arial" w:cs="Arial" w:eastAsia="Arial"/>
        </w:rPr>
        <w:t xml:space="preserve">) y no en caracteres, para acotar el costo y la longitud del contexto. Para documentos escaneados, que carecen de capa de texto, se requiere reconocimiento óptico de caracteres: Tesseract es un motor de OCR de código abierto con modelos para español e inglés (Smith, 2007), mientras que los servicios de OCR en la nube ofrecen mayor precisión en imágenes de baja calidad a cambio de enviar el documento a un tercero.</w:t>
      </w:r>
    </w:p>
    <w:bookmarkStart w:colFirst="0" w:colLast="0" w:name="bookmark=id.e4xvpy9kcql" w:id="26"/>
    <w:bookmarkEnd w:id="26"/>
    <w:p w:rsidR="00000000" w:rsidDel="00000000" w:rsidP="00000000" w:rsidRDefault="00000000" w:rsidRPr="00000000" w14:paraId="0000012A">
      <w:pPr>
        <w:pStyle w:val="Heading3"/>
        <w:rPr/>
      </w:pPr>
      <w:r w:rsidDel="00000000" w:rsidR="00000000" w:rsidRPr="00000000">
        <w:rPr>
          <w:rFonts w:ascii="Arial" w:cs="Arial" w:eastAsia="Arial" w:hAnsi="Arial"/>
          <w:sz w:val="24"/>
          <w:szCs w:val="24"/>
          <w:rtl w:val="0"/>
        </w:rPr>
        <w:t xml:space="preserve">7.3.5</w:t>
        <w:tab/>
        <w:t xml:space="preserve">Estilos de arquitectura del backend</w:t>
      </w:r>
      <w:r w:rsidDel="00000000" w:rsidR="00000000" w:rsidRPr="00000000">
        <w:rPr>
          <w:rtl w:val="0"/>
        </w:rPr>
      </w:r>
    </w:p>
    <w:p w:rsidR="00000000" w:rsidDel="00000000" w:rsidP="00000000" w:rsidRDefault="00000000" w:rsidRPr="00000000" w14:paraId="0000012B">
      <w:pPr>
        <w:spacing w:line="360" w:lineRule="auto"/>
        <w:jc w:val="both"/>
        <w:rPr/>
      </w:pPr>
      <w:r>
        <w:rPr>
          <w:rFonts w:ascii="Arial" w:hAnsi="Arial" w:cs="Arial" w:eastAsia="Arial"/>
        </w:rPr>
        <w:t xml:space="preserve">Para un backend que debe ejecutar varias responsabilidades (conversación, indexación de material, analítica) existen, en términos generales, dos estilos: un monolito organizado internamente por dominios o una arquitectura de microservicios, con un proceso independiente por responsabilidad (Lewis y Fowler, 2014). Los microservicios ofrecen escalado y despliegue independientes por componente, a costa de una complejidad operativa considerable: cada servicio necesita su propio </w:t>
      </w:r>
      <w:r>
        <w:rPr>
          <w:rFonts w:ascii="Arial" w:hAnsi="Arial" w:cs="Arial" w:eastAsia="Arial"/>
          <w:i w:val="1"/>
          <w:iCs w:val="1"/>
        </w:rPr>
        <w:t xml:space="preserve">pipeline</w:t>
      </w:r>
      <w:r>
        <w:rPr>
          <w:rFonts w:ascii="Arial" w:hAnsi="Arial" w:cs="Arial" w:eastAsia="Arial"/>
        </w:rPr>
        <w:t xml:space="preserve"> de CI/CD, descubrimiento de servicios y manejo de fallas de red entre procesos que antes eran simples llamadas de función. En equipos reducidos y con infraestructura acotada, esa complejidad compite con el tiempo disponible para desarrollar funcionalidad; un monolito organizado por dominios internos ofrece gran parte del orden que los microservicios buscan imponer, sin la sobrecarga de coordinar múltiples procesos desplegados por separado.</w:t>
      </w:r>
    </w:p>
    <w:p w:rsidR="00000000" w:rsidDel="00000000" w:rsidP="00000000" w:rsidRDefault="00000000" w:rsidRPr="00000000" w14:paraId="0000012C">
      <w:pPr>
        <w:pStyle w:val="Heading3"/>
        <w:rPr/>
      </w:pPr>
      <w:r w:rsidDel="00000000" w:rsidR="00000000" w:rsidRPr="00000000">
        <w:rPr>
          <w:rFonts w:ascii="Arial" w:cs="Arial" w:eastAsia="Arial" w:hAnsi="Arial"/>
          <w:sz w:val="24"/>
          <w:szCs w:val="24"/>
          <w:rtl w:val="0"/>
        </w:rPr>
        <w:t xml:space="preserve">7.3.6</w:t>
        <w:tab/>
        <w:t xml:space="preserve">Autenticación servicio-a-servicio</w:t>
      </w:r>
      <w:r w:rsidDel="00000000" w:rsidR="00000000" w:rsidRPr="00000000">
        <w:rPr>
          <w:rtl w:val="0"/>
        </w:rPr>
      </w:r>
    </w:p>
    <w:p w:rsidR="00000000" w:rsidDel="00000000" w:rsidP="00000000" w:rsidRDefault="00000000" w:rsidRPr="00000000" w14:paraId="0000012D">
      <w:pPr>
        <w:spacing w:line="360" w:lineRule="auto"/>
        <w:jc w:val="both"/>
        <w:rPr/>
      </w:pPr>
      <w:r>
        <w:rPr>
          <w:rFonts w:ascii="Arial" w:hAnsi="Arial" w:cs="Arial" w:eastAsia="Arial"/>
        </w:rPr>
        <w:t xml:space="preserve">Cuando dos servicios propios —no un usuario y un servicio— necesitan autenticarse entre sí sin mantener estado, las alternativas más comunes son HMAC (código de autenticación de mensajes basado en una función </w:t>
      </w:r>
      <w:r>
        <w:rPr>
          <w:rFonts w:ascii="Arial" w:hAnsi="Arial" w:cs="Arial" w:eastAsia="Arial"/>
          <w:i w:val="1"/>
          <w:iCs w:val="1"/>
        </w:rPr>
        <w:t xml:space="preserve">hash</w:t>
      </w:r>
      <w:r>
        <w:rPr>
          <w:rFonts w:ascii="Arial" w:hAnsi="Arial" w:cs="Arial" w:eastAsia="Arial"/>
        </w:rPr>
        <w:t xml:space="preserve"> y una clave secreta compartida; Krawczyk et al., 1997) con marca de tiempo y </w:t>
      </w:r>
      <w:r>
        <w:rPr>
          <w:rFonts w:ascii="Arial" w:hAnsi="Arial" w:cs="Arial" w:eastAsia="Arial"/>
          <w:i w:val="1"/>
          <w:iCs w:val="1"/>
        </w:rPr>
        <w:t xml:space="preserve">nonce</w:t>
      </w:r>
      <w:r>
        <w:rPr>
          <w:rFonts w:ascii="Arial" w:hAnsi="Arial" w:cs="Arial" w:eastAsia="Arial"/>
        </w:rPr>
        <w:t xml:space="preserve">, JWT (Jones et al., 2015) y mTLS, la autenticación mutua con certificados sobre TLS (Rescorla, 2018). JWT está pensado sobre todo para delegar la identidad de un usuario entre sistemas —por ejemplo, para que un </w:t>
      </w:r>
      <w:r>
        <w:rPr>
          <w:rFonts w:ascii="Arial" w:hAnsi="Arial" w:cs="Arial" w:eastAsia="Arial"/>
          <w:i w:val="1"/>
          <w:iCs w:val="1"/>
        </w:rPr>
        <w:t xml:space="preserve">frontend</w:t>
      </w:r>
      <w:r>
        <w:rPr>
          <w:rFonts w:ascii="Arial" w:hAnsi="Arial" w:cs="Arial" w:eastAsia="Arial"/>
        </w:rPr>
        <w:t xml:space="preserve"> pruebe ante un backend quién es el usuario autenticado—, un problema distinto al de dos servicios propios que ya confían en el canal que los conecta; HMAC resuelve la integridad y la autenticidad del mensaje con un secreto compartido, sin necesidad de un </w:t>
      </w:r>
      <w:r>
        <w:rPr>
          <w:rFonts w:ascii="Arial" w:hAnsi="Arial" w:cs="Arial" w:eastAsia="Arial"/>
          <w:i w:val="1"/>
          <w:iCs w:val="1"/>
        </w:rPr>
        <w:t xml:space="preserve">token</w:t>
      </w:r>
      <w:r>
        <w:rPr>
          <w:rFonts w:ascii="Arial" w:hAnsi="Arial" w:cs="Arial" w:eastAsia="Arial"/>
        </w:rPr>
        <w:t xml:space="preserve"> con información de identidad. mTLS ofrece una garantía más fuerte a nivel de transporte, pero implica distribuir y rotar certificados en ambos extremos, una carga operativa comparable a la de los microservicios en equipos e infraestructuras pequeños.</w:t>
      </w:r>
    </w:p>
    <w:p w:rsidR="00000000" w:rsidDel="00000000" w:rsidP="00000000" w:rsidRDefault="00000000" w:rsidRPr="00000000" w14:paraId="0000012E">
      <w:pPr>
        <w:spacing w:line="360" w:lineRule="auto"/>
        <w:jc w:val="both"/>
        <w:rPr/>
      </w:pPr>
      <w:r w:rsidDel="00000000" w:rsidR="00000000" w:rsidRPr="00000000">
        <w:rPr>
          <w:rFonts w:ascii="Arial" w:cs="Arial" w:eastAsia="Arial" w:hAnsi="Arial"/>
          <w:rtl w:val="0"/>
        </w:rPr>
        <w:t xml:space="preserve">Más allá de qué esquema de autenticación usar entre dos servicios propios, hay una pregunta previa: si el navegador del usuario final debe hablar directamente con el backend que orquesta el modelo de lenguaje, o si un intermediario ya autenticado por la plataforma —que actúa como </w:t>
      </w:r>
      <w:r w:rsidDel="00000000" w:rsidR="00000000" w:rsidRPr="00000000">
        <w:rPr>
          <w:rFonts w:ascii="Arial" w:cs="Arial" w:eastAsia="Arial" w:hAnsi="Arial"/>
          <w:i w:val="1"/>
          <w:iCs w:val="1"/>
          <w:rtl w:val="0"/>
        </w:rPr>
        <w:t xml:space="preserve">proxy</w:t>
      </w:r>
      <w:r w:rsidDel="00000000" w:rsidR="00000000" w:rsidRPr="00000000">
        <w:rPr>
          <w:rFonts w:ascii="Arial" w:cs="Arial" w:eastAsia="Arial" w:hAnsi="Arial"/>
          <w:rtl w:val="0"/>
        </w:rPr>
        <w:t xml:space="preserve">— es quien reenvía esa comunicación. Exponer el backend directo al navegador requiere resolver CORS y, sobre todo, decidir dónde vive la clave del proveedor de IA: si viaja al cliente, cualquier vulnerabilidad de </w:t>
      </w:r>
      <w:r w:rsidDel="00000000" w:rsidR="00000000" w:rsidRPr="00000000">
        <w:rPr>
          <w:rFonts w:ascii="Arial" w:cs="Arial" w:eastAsia="Arial" w:hAnsi="Arial"/>
          <w:i w:val="1"/>
          <w:iCs w:val="1"/>
          <w:rtl w:val="0"/>
        </w:rPr>
        <w:t xml:space="preserve">scripting</w:t>
      </w:r>
      <w:r w:rsidDel="00000000" w:rsidR="00000000" w:rsidRPr="00000000">
        <w:rPr>
          <w:rFonts w:ascii="Arial" w:cs="Arial" w:eastAsia="Arial" w:hAnsi="Arial"/>
          <w:rtl w:val="0"/>
        </w:rPr>
        <w:t xml:space="preserve"> del lado del navegador puede filtrarla; un </w:t>
      </w:r>
      <w:r w:rsidDel="00000000" w:rsidR="00000000" w:rsidRPr="00000000">
        <w:rPr>
          <w:rFonts w:ascii="Arial" w:cs="Arial" w:eastAsia="Arial" w:hAnsi="Arial"/>
          <w:i w:val="1"/>
          <w:iCs w:val="1"/>
          <w:rtl w:val="0"/>
        </w:rPr>
        <w:t xml:space="preserve">proxy</w:t>
      </w:r>
      <w:r w:rsidDel="00000000" w:rsidR="00000000" w:rsidRPr="00000000">
        <w:rPr>
          <w:rFonts w:ascii="Arial" w:cs="Arial" w:eastAsia="Arial" w:hAnsi="Arial"/>
          <w:rtl w:val="0"/>
        </w:rPr>
        <w:t xml:space="preserve"> autenticado evita ese riesgo porque la clave nunca sale del lado servidor, a costa de un salto de red adicional y de que el intermediario quede en el camino crítico de cada solicitud.</w:t>
      </w:r>
      <w:r w:rsidDel="00000000" w:rsidR="00000000" w:rsidRPr="00000000">
        <w:rPr>
          <w:rtl w:val="0"/>
        </w:rPr>
      </w:r>
    </w:p>
    <w:p w:rsidR="00000000" w:rsidDel="00000000" w:rsidP="00000000" w:rsidRDefault="00000000" w:rsidRPr="00000000" w14:paraId="0000012F">
      <w:pPr>
        <w:pStyle w:val="Heading3"/>
        <w:rPr/>
      </w:pPr>
      <w:r w:rsidDel="00000000" w:rsidR="00000000" w:rsidRPr="00000000">
        <w:rPr>
          <w:rFonts w:ascii="Arial" w:cs="Arial" w:eastAsia="Arial" w:hAnsi="Arial"/>
          <w:sz w:val="24"/>
          <w:szCs w:val="24"/>
          <w:rtl w:val="0"/>
        </w:rPr>
        <w:t xml:space="preserve">7.3.7</w:t>
        <w:tab/>
        <w:t xml:space="preserve">Transporte de respuestas en tiempo real</w:t>
      </w:r>
      <w:r w:rsidDel="00000000" w:rsidR="00000000" w:rsidRPr="00000000">
        <w:rPr>
          <w:rtl w:val="0"/>
        </w:rPr>
      </w:r>
    </w:p>
    <w:p w:rsidR="00000000" w:rsidDel="00000000" w:rsidP="00000000" w:rsidRDefault="00000000" w:rsidRPr="00000000" w14:paraId="00000130">
      <w:pPr>
        <w:spacing w:line="360" w:lineRule="auto"/>
        <w:jc w:val="both"/>
        <w:rPr/>
      </w:pPr>
      <w:r>
        <w:rPr>
          <w:rFonts w:ascii="Arial" w:hAnsi="Arial" w:cs="Arial" w:eastAsia="Arial"/>
        </w:rPr>
        <w:t xml:space="preserve">Para entregar la respuesta de un modelo de lenguaje </w:t>
      </w:r>
      <w:r>
        <w:rPr>
          <w:rFonts w:ascii="Arial" w:hAnsi="Arial" w:cs="Arial" w:eastAsia="Arial"/>
          <w:i w:val="1"/>
          <w:iCs w:val="1"/>
        </w:rPr>
        <w:t xml:space="preserve">token</w:t>
      </w:r>
      <w:r>
        <w:rPr>
          <w:rFonts w:ascii="Arial" w:hAnsi="Arial" w:cs="Arial" w:eastAsia="Arial"/>
        </w:rPr>
        <w:t xml:space="preserve"> por </w:t>
      </w:r>
      <w:r>
        <w:rPr>
          <w:rFonts w:ascii="Arial" w:hAnsi="Arial" w:cs="Arial" w:eastAsia="Arial"/>
          <w:i w:val="1"/>
          <w:iCs w:val="1"/>
        </w:rPr>
        <w:t xml:space="preserve">token</w:t>
      </w:r>
      <w:r>
        <w:rPr>
          <w:rFonts w:ascii="Arial" w:hAnsi="Arial" w:cs="Arial" w:eastAsia="Arial"/>
        </w:rPr>
        <w:t xml:space="preserve">, en lugar de esperar a que esté completa, las opciones principales son </w:t>
      </w:r>
      <w:r>
        <w:rPr>
          <w:rFonts w:ascii="Arial" w:hAnsi="Arial" w:cs="Arial" w:eastAsia="Arial"/>
          <w:i w:val="1"/>
          <w:iCs w:val="1"/>
        </w:rPr>
        <w:t xml:space="preserve">Server-Sent Events</w:t>
      </w:r>
      <w:r>
        <w:rPr>
          <w:rFonts w:ascii="Arial" w:hAnsi="Arial" w:cs="Arial" w:eastAsia="Arial"/>
        </w:rPr>
        <w:t xml:space="preserve"> (SSE; WHATWG, s.f.) y WebSockets (Fette y Melnikov, 2011); el </w:t>
      </w:r>
      <w:r>
        <w:rPr>
          <w:rFonts w:ascii="Arial" w:hAnsi="Arial" w:cs="Arial" w:eastAsia="Arial"/>
          <w:i w:val="1"/>
          <w:iCs w:val="1"/>
        </w:rPr>
        <w:t xml:space="preserve">long-polling</w:t>
      </w:r>
      <w:r>
        <w:rPr>
          <w:rFonts w:ascii="Arial" w:hAnsi="Arial" w:cs="Arial" w:eastAsia="Arial"/>
        </w:rPr>
        <w:t xml:space="preserve"> agrega latencia en cada respuesta. WebSockets ofrece un canal bidireccional persistente, pero requiere un cambio de protocolo HTTP (</w:t>
      </w:r>
      <w:r>
        <w:rPr>
          <w:rFonts w:ascii="Arial" w:hAnsi="Arial" w:cs="Arial" w:eastAsia="Arial"/>
          <w:i w:val="1"/>
          <w:iCs w:val="1"/>
        </w:rPr>
        <w:t xml:space="preserve">upgrade</w:t>
      </w:r>
      <w:r>
        <w:rPr>
          <w:rFonts w:ascii="Arial" w:hAnsi="Arial" w:cs="Arial" w:eastAsia="Arial"/>
        </w:rPr>
        <w:t xml:space="preserve">) que varios </w:t>
      </w:r>
      <w:r>
        <w:rPr>
          <w:rFonts w:ascii="Arial" w:hAnsi="Arial" w:cs="Arial" w:eastAsia="Arial"/>
          <w:i w:val="1"/>
          <w:iCs w:val="1"/>
        </w:rPr>
        <w:t xml:space="preserve">proxies</w:t>
      </w:r>
      <w:r>
        <w:rPr>
          <w:rFonts w:ascii="Arial" w:hAnsi="Arial" w:cs="Arial" w:eastAsia="Arial"/>
        </w:rPr>
        <w:t xml:space="preserve"> y </w:t>
      </w:r>
      <w:r>
        <w:rPr>
          <w:rFonts w:ascii="Arial" w:hAnsi="Arial" w:cs="Arial" w:eastAsia="Arial"/>
          <w:i w:val="1"/>
          <w:iCs w:val="1"/>
        </w:rPr>
        <w:t xml:space="preserve">firewalls</w:t>
      </w:r>
      <w:r>
        <w:rPr>
          <w:rFonts w:ascii="Arial" w:hAnsi="Arial" w:cs="Arial" w:eastAsia="Arial"/>
        </w:rPr>
        <w:t xml:space="preserve"> corporativos o universitarios bloquean o manejan de forma inconsistente. SSE, en cambio, es unidireccional (servidor → cliente) y corre sobre HTTP sin cambio de protocolo, lo que resulta suficiente cuando el cliente solo necesita recibir texto a medida que se genera, sin enviar datos por el mismo canal mientras la respuesta está en curso.</w:t>
      </w:r>
    </w:p>
    <w:p w:rsidR="00000000" w:rsidDel="00000000" w:rsidP="00000000" w:rsidRDefault="00000000" w:rsidRPr="00000000" w14:paraId="00000131">
      <w:pPr>
        <w:pStyle w:val="Heading3"/>
        <w:rPr/>
      </w:pPr>
      <w:r w:rsidDel="00000000" w:rsidR="00000000" w:rsidRPr="00000000">
        <w:rPr>
          <w:rFonts w:ascii="Arial" w:cs="Arial" w:eastAsia="Arial" w:hAnsi="Arial"/>
          <w:sz w:val="24"/>
          <w:szCs w:val="24"/>
          <w:rtl w:val="0"/>
        </w:rPr>
        <w:t xml:space="preserve">7.3.8</w:t>
        <w:tab/>
        <w:t xml:space="preserve">Infraestructura de despliegue</w:t>
      </w:r>
      <w:r w:rsidDel="00000000" w:rsidR="00000000" w:rsidRPr="00000000">
        <w:rPr>
          <w:rtl w:val="0"/>
        </w:rPr>
      </w:r>
    </w:p>
    <w:p w:rsidR="00000000" w:rsidDel="00000000" w:rsidP="00000000" w:rsidRDefault="00000000" w:rsidRPr="00000000" w14:paraId="00000132">
      <w:pPr>
        <w:spacing w:line="360" w:lineRule="auto"/>
        <w:jc w:val="both"/>
        <w:rPr/>
      </w:pPr>
      <w:r>
        <w:rPr>
          <w:rFonts w:ascii="Arial" w:hAnsi="Arial" w:cs="Arial" w:eastAsia="Arial"/>
        </w:rPr>
        <w:t xml:space="preserve">Para alojar un backend de este tipo pueden considerarse tres categorías de infraestructura: un PaaS gestionado (por ejemplo, Railway o Fly.io; Railway, s.f.; Fly.io, s.f.), que simplifica el despliegue a cambio de un costo recurrente y de menos control sobre el entorno; una IaaS con nivel gratuito permanente (por ejemplo, Oracle Cloud </w:t>
      </w:r>
      <w:r>
        <w:rPr>
          <w:rFonts w:ascii="Arial" w:hAnsi="Arial" w:cs="Arial" w:eastAsia="Arial"/>
          <w:i w:val="1"/>
          <w:iCs w:val="1"/>
        </w:rPr>
        <w:t xml:space="preserve">Always Free</w:t>
      </w:r>
      <w:r>
        <w:rPr>
          <w:rFonts w:ascii="Arial" w:hAnsi="Arial" w:cs="Arial" w:eastAsia="Arial"/>
        </w:rPr>
        <w:t xml:space="preserve">), que exige administrar el sistema operativo y los contenedores, pero no tiene costo mientras se respeten los límites del nivel gratuito (Oracle, s.f.); y la infraestructura propia de la institución, que elimina el costo de alojamiento, pero depende de un proceso de aprobación administrado por un tercero. En el caso de la UCC, ese proceso no pudo confirmarse durante el relevamiento institucional (sección 5.4), un factor de riesgo que las dos primeras alternativas no presentan.</w:t>
      </w:r>
    </w:p>
    <w:p w:rsidR="00000000" w:rsidDel="00000000" w:rsidP="00000000" w:rsidRDefault="00000000" w:rsidRPr="00000000" w14:paraId="00000133">
      <w:pPr>
        <w:pStyle w:val="Heading3"/>
        <w:rPr/>
      </w:pPr>
      <w:r w:rsidDel="00000000" w:rsidR="00000000" w:rsidRPr="00000000">
        <w:rPr>
          <w:rFonts w:ascii="Arial" w:cs="Arial" w:eastAsia="Arial" w:hAnsi="Arial"/>
          <w:sz w:val="24"/>
          <w:szCs w:val="24"/>
          <w:rtl w:val="0"/>
        </w:rPr>
        <w:t xml:space="preserve">7.3.9</w:t>
        <w:tab/>
        <w:t xml:space="preserve">Validación de datos en los límites del sistema</w:t>
      </w:r>
      <w:r w:rsidDel="00000000" w:rsidR="00000000" w:rsidRPr="00000000">
        <w:rPr>
          <w:rtl w:val="0"/>
        </w:rPr>
      </w:r>
    </w:p>
    <w:p w:rsidR="00000000" w:rsidDel="00000000" w:rsidP="00000000" w:rsidRDefault="00000000" w:rsidRPr="00000000" w14:paraId="00000134">
      <w:pPr>
        <w:spacing w:line="360" w:lineRule="auto"/>
        <w:jc w:val="both"/>
        <w:rPr/>
      </w:pPr>
      <w:r w:rsidDel="00000000" w:rsidR="00000000" w:rsidRPr="00000000">
        <w:rPr>
          <w:rFonts w:ascii="Arial" w:cs="Arial" w:eastAsia="Arial" w:hAnsi="Arial"/>
          <w:rtl w:val="0"/>
        </w:rPr>
        <w:t xml:space="preserve">Para los datos que llegan a una API desde un cliente externo existen, en términos generales, dos posturas. Una validación permisiva acepta y procesa la solicitud aunque lleguen campos no declarados en el contrato —el comportamiento por defecto de herramientas como Pydantic (Pydantic, s.f.)—, lo que la hace más tolerante a cambios del lado del cliente, pero deja pasar en silencio parámetros inesperados, sea por un error de integración o por un intento deliberado de colar un campo no previsto. Una validación estricta, en cambio, rechaza con un error cualquier campo fuera del esquema declarado: sacrifica algo de flexibilidad a cambio de que cualquier desvío del contrato se note de inmediato, en el momento en que ocurre, en lugar de ejecutarse sin aviso.</w:t>
      </w:r>
      <w:r w:rsidDel="00000000" w:rsidR="00000000" w:rsidRPr="00000000">
        <w:rPr>
          <w:rtl w:val="0"/>
        </w:rPr>
      </w:r>
    </w:p>
    <w:p>
      <w:pPr>
        <w:spacing w:before="120" w:after="120" w:line="360" w:lineRule="auto"/>
        <w:jc w:val="both"/>
      </w:pPr>
      <w:r>
        <w:rPr>
          <w:rFonts w:ascii="Arial" w:hAnsi="Arial" w:cs="Arial" w:eastAsia="Arial"/>
        </w:rPr>
        <w:t xml:space="preserve">Un problema análogo aparece en la salida de los modelos de lenguaje cuando se espera un formato estructurado, por ejemplo, un cuestionario en JSON. Pueden distinguirse tres niveles: pedir el formato solo en la instrucción, sin garantías; el modo JSON, que asegura un JSON sintácticamente válido pero no que respete el esquema esperado; y la salida estructurada (</w:t>
      </w:r>
      <w:r>
        <w:rPr>
          <w:rFonts w:ascii="Arial" w:hAnsi="Arial" w:cs="Arial" w:eastAsia="Arial"/>
          <w:i w:val="1"/>
          <w:iCs w:val="1"/>
        </w:rPr>
        <w:t xml:space="preserve">Structured Outputs</w:t>
      </w:r>
      <w:r>
        <w:rPr>
          <w:rFonts w:ascii="Arial" w:hAnsi="Arial" w:cs="Arial" w:eastAsia="Arial"/>
        </w:rPr>
        <w:t xml:space="preserve">), que restringe la decodificación al esquema declarado (OpenAI, s.f.-e). Los dos primeros requieren validar la respuesta contra el esquema en el servidor; el tercero no está disponible de la misma forma en todos los proveedores compatibles con la API de OpenAI.</w:t>
      </w:r>
    </w:p>
    <w:p>
      <w:pPr>
        <w:pStyle w:val="Heading3"/>
      </w:pPr>
      <w:r>
        <w:rPr>
          <w:rFonts w:ascii="Arial" w:hAnsi="Arial" w:cs="Arial" w:eastAsia="Arial"/>
        </w:rPr>
        <w:t>7.3.10</w:t>
        <w:tab/>
        <w:t>Control de consumo y moderación de contenido</w:t>
      </w:r>
    </w:p>
    <w:p>
      <w:pPr>
        <w:spacing w:before="120" w:after="120" w:line="360" w:lineRule="auto"/>
        <w:jc w:val="both"/>
      </w:pPr>
      <w:r>
        <w:rPr>
          <w:rFonts w:ascii="Arial" w:hAnsi="Arial" w:cs="Arial" w:eastAsia="Arial"/>
        </w:rPr>
        <w:t xml:space="preserve">Un servicio que invoca modelos de lenguaje cobrados por </w:t>
      </w:r>
      <w:r>
        <w:rPr>
          <w:rFonts w:ascii="Arial" w:hAnsi="Arial" w:cs="Arial" w:eastAsia="Arial"/>
          <w:i w:val="1"/>
          <w:iCs w:val="1"/>
        </w:rPr>
        <w:t xml:space="preserve">token</w:t>
      </w:r>
      <w:r>
        <w:rPr>
          <w:rFonts w:ascii="Arial" w:hAnsi="Arial" w:cs="Arial" w:eastAsia="Arial"/>
        </w:rPr>
        <w:t xml:space="preserve"> necesita acotar el consumo por usuario. Los algoritmos de limitación de tasa más comunes son la ventana fija (un contador por intervalo, simple pero permisivo en los bordes de la ventana), la ventana deslizante (más precisa, con mayor costo de almacenamiento) y el balde de </w:t>
      </w:r>
      <w:r>
        <w:rPr>
          <w:rFonts w:ascii="Arial" w:hAnsi="Arial" w:cs="Arial" w:eastAsia="Arial"/>
          <w:i w:val="1"/>
          <w:iCs w:val="1"/>
        </w:rPr>
        <w:t xml:space="preserve">tokens</w:t>
      </w:r>
      <w:r>
        <w:rPr>
          <w:rFonts w:ascii="Arial" w:hAnsi="Arial" w:cs="Arial" w:eastAsia="Arial"/>
        </w:rPr>
        <w:t xml:space="preserve"> (</w:t>
      </w:r>
      <w:r>
        <w:rPr>
          <w:rFonts w:ascii="Arial" w:hAnsi="Arial" w:cs="Arial" w:eastAsia="Arial"/>
          <w:i w:val="1"/>
          <w:iCs w:val="1"/>
        </w:rPr>
        <w:t xml:space="preserve">token bucket</w:t>
      </w:r>
      <w:r>
        <w:rPr>
          <w:rFonts w:ascii="Arial" w:hAnsi="Arial" w:cs="Arial" w:eastAsia="Arial"/>
        </w:rPr>
        <w:t xml:space="preserve">), que admite ráfagas acotadas y proviene del control de tráfico en redes (Tanenbaum y Wetherall, 2011). Un límite por cantidad de solicitudes no distingue entre una pregunta breve y una que consume miles de </w:t>
      </w:r>
      <w:r>
        <w:rPr>
          <w:rFonts w:ascii="Arial" w:hAnsi="Arial" w:cs="Arial" w:eastAsia="Arial"/>
          <w:i w:val="1"/>
          <w:iCs w:val="1"/>
        </w:rPr>
        <w:t xml:space="preserve">tokens</w:t>
      </w:r>
      <w:r>
        <w:rPr>
          <w:rFonts w:ascii="Arial" w:hAnsi="Arial" w:cs="Arial" w:eastAsia="Arial"/>
        </w:rPr>
        <w:t xml:space="preserve">; por eso suele complementarse con presupuestos de </w:t>
      </w:r>
      <w:r>
        <w:rPr>
          <w:rFonts w:ascii="Arial" w:hAnsi="Arial" w:cs="Arial" w:eastAsia="Arial"/>
          <w:i w:val="1"/>
          <w:iCs w:val="1"/>
        </w:rPr>
        <w:t xml:space="preserve">tokens</w:t>
      </w:r>
      <w:r>
        <w:rPr>
          <w:rFonts w:ascii="Arial" w:hAnsi="Arial" w:cs="Arial" w:eastAsia="Arial"/>
        </w:rPr>
        <w:t xml:space="preserve"> por usuario y por período, que deben reservarse de forma atómica antes de invocar al proveedor para no excederse con solicitudes concurrentes.</w:t>
      </w:r>
    </w:p>
    <w:p>
      <w:pPr>
        <w:spacing w:before="120" w:after="120" w:line="360" w:lineRule="auto"/>
        <w:jc w:val="both"/>
      </w:pPr>
      <w:r>
        <w:rPr>
          <w:rFonts w:ascii="Arial" w:hAnsi="Arial" w:cs="Arial" w:eastAsia="Arial"/>
        </w:rPr>
        <w:t xml:space="preserve">Para filtrar contenido inapropiado existen dos enfoques: una API de moderación especializada, rápida y de bajo costo (OpenAI, s.f.-d), o la clasificación con el propio modelo de lenguaje mediante una instrucción específica, que no depende de un proveedor particular pero agrega latencia y costo. Ante una falla del moderador, el sistema puede bloquear la solicitud (</w:t>
      </w:r>
      <w:r>
        <w:rPr>
          <w:rFonts w:ascii="Arial" w:hAnsi="Arial" w:cs="Arial" w:eastAsia="Arial"/>
          <w:i w:val="1"/>
          <w:iCs w:val="1"/>
        </w:rPr>
        <w:t xml:space="preserve">fail-closed</w:t>
      </w:r>
      <w:r>
        <w:rPr>
          <w:rFonts w:ascii="Arial" w:hAnsi="Arial" w:cs="Arial" w:eastAsia="Arial"/>
        </w:rPr>
        <w:t xml:space="preserve">, más seguro) o dejarla pasar (</w:t>
      </w:r>
      <w:r>
        <w:rPr>
          <w:rFonts w:ascii="Arial" w:hAnsi="Arial" w:cs="Arial" w:eastAsia="Arial"/>
          <w:i w:val="1"/>
          <w:iCs w:val="1"/>
        </w:rPr>
        <w:t xml:space="preserve">fail-open</w:t>
      </w:r>
      <w:r>
        <w:rPr>
          <w:rFonts w:ascii="Arial" w:hAnsi="Arial" w:cs="Arial" w:eastAsia="Arial"/>
        </w:rPr>
        <w:t xml:space="preserve">, más disponible); la elección depende del riesgo aceptado en cada contexto.</w:t>
      </w:r>
    </w:p>
    <w:p>
      <w:pPr>
        <w:spacing w:before="120" w:after="120" w:line="360" w:lineRule="auto"/>
        <w:jc w:val="both"/>
      </w:pPr>
      <w:r>
        <w:rPr>
          <w:rFonts w:ascii="Arial" w:hAnsi="Arial" w:cs="Arial" w:eastAsia="Arial"/>
        </w:rPr>
        <w:t xml:space="preserve">Respecto de quién asume el costo del consumo, existen dos modelos. Con una clave de API institucional compartida, la organización centraliza el gasto, los límites y el control del uso. Con la clave propia de cada usuario (</w:t>
      </w:r>
      <w:r>
        <w:rPr>
          <w:rFonts w:ascii="Arial" w:hAnsi="Arial" w:cs="Arial" w:eastAsia="Arial"/>
          <w:i w:val="1"/>
          <w:iCs w:val="1"/>
        </w:rPr>
        <w:t xml:space="preserve">bring your own key</w:t>
      </w:r>
      <w:r>
        <w:rPr>
          <w:rFonts w:ascii="Arial" w:hAnsi="Arial" w:cs="Arial" w:eastAsia="Arial"/>
        </w:rPr>
        <w:t xml:space="preserve">, BYOK), cada persona conecta su cuenta con el proveedor y paga su propio consumo, que se factura por </w:t>
      </w:r>
      <w:r>
        <w:rPr>
          <w:rFonts w:ascii="Arial" w:hAnsi="Arial" w:cs="Arial" w:eastAsia="Arial"/>
          <w:i w:val="1"/>
          <w:iCs w:val="1"/>
        </w:rPr>
        <w:t xml:space="preserve">token</w:t>
      </w:r>
      <w:r>
        <w:rPr>
          <w:rFonts w:ascii="Arial" w:hAnsi="Arial" w:cs="Arial" w:eastAsia="Arial"/>
        </w:rPr>
        <w:t xml:space="preserve"> (OpenAI, s.f.-c); el costo se traslada al usuario, pero el servicio debe almacenar cada clave de forma cifrada y separar los controles institucionales —límites, moderación— del consumo personal.</w:t>
      </w:r>
    </w:p>
    <w:p>
      <w:pPr>
        <w:pStyle w:val="Heading3"/>
      </w:pPr>
      <w:r>
        <w:rPr>
          <w:rFonts w:ascii="Arial" w:hAnsi="Arial" w:cs="Arial" w:eastAsia="Arial"/>
        </w:rPr>
        <w:t>7.3.11</w:t>
        <w:tab/>
        <w:t>Frameworks de desarrollo web y empaquetado</w:t>
      </w:r>
    </w:p>
    <w:p>
      <w:pPr>
        <w:spacing w:before="120" w:after="120" w:line="360" w:lineRule="auto"/>
        <w:jc w:val="both"/>
      </w:pPr>
      <w:r>
        <w:rPr>
          <w:rFonts w:ascii="Arial" w:hAnsi="Arial" w:cs="Arial" w:eastAsia="Arial"/>
        </w:rPr>
        <w:t xml:space="preserve">Para el backend de un servicio que orquesta modelos de lenguaje, las alternativas habituales difieren en lenguaje, modelo de concurrencia y ecosistema. Django, en Python, ofrece una plataforma completa con ORM, administración y plantillas, orientada a aplicaciones con interfaz propia (Django Software Foundation, s.f.); FastAPI, también en Python, es un </w:t>
      </w:r>
      <w:r>
        <w:rPr>
          <w:rFonts w:ascii="Arial" w:hAnsi="Arial" w:cs="Arial" w:eastAsia="Arial"/>
          <w:i w:val="1"/>
          <w:iCs w:val="1"/>
        </w:rPr>
        <w:t xml:space="preserve">framework</w:t>
      </w:r>
      <w:r>
        <w:rPr>
          <w:rFonts w:ascii="Arial" w:hAnsi="Arial" w:cs="Arial" w:eastAsia="Arial"/>
        </w:rPr>
        <w:t xml:space="preserve"> asíncrono centrado en APIs que valida las solicitudes a partir de anotaciones de tipos y genera la especificación OpenAPI de forma automática (FastAPI, s.f.); y Express, sobre Node.js, es un </w:t>
      </w:r>
      <w:r>
        <w:rPr>
          <w:rFonts w:ascii="Arial" w:hAnsi="Arial" w:cs="Arial" w:eastAsia="Arial"/>
          <w:i w:val="1"/>
          <w:iCs w:val="1"/>
        </w:rPr>
        <w:t xml:space="preserve">framework</w:t>
      </w:r>
      <w:r>
        <w:rPr>
          <w:rFonts w:ascii="Arial" w:hAnsi="Arial" w:cs="Arial" w:eastAsia="Arial"/>
        </w:rPr>
        <w:t xml:space="preserve"> mínimo de JavaScript con un amplio ecosistema de </w:t>
      </w:r>
      <w:r>
        <w:rPr>
          <w:rFonts w:ascii="Arial" w:hAnsi="Arial" w:cs="Arial" w:eastAsia="Arial"/>
          <w:i w:val="1"/>
          <w:iCs w:val="1"/>
        </w:rPr>
        <w:t xml:space="preserve">middleware</w:t>
      </w:r>
      <w:r>
        <w:rPr>
          <w:rFonts w:ascii="Arial" w:hAnsi="Arial" w:cs="Arial" w:eastAsia="Arial"/>
        </w:rPr>
        <w:t xml:space="preserve"> (OpenJS Foundation, s.f.). El lenguaje incide en el acceso a las librerías de IA y de procesamiento de documentos, mayoritariamente desarrolladas en Python, y el soporte asíncrono, en la capacidad de atender muchas respuestas en </w:t>
      </w:r>
      <w:r>
        <w:rPr>
          <w:rFonts w:ascii="Arial" w:hAnsi="Arial" w:cs="Arial" w:eastAsia="Arial"/>
          <w:i w:val="1"/>
          <w:iCs w:val="1"/>
        </w:rPr>
        <w:t xml:space="preserve">streaming</w:t>
      </w:r>
      <w:r>
        <w:rPr>
          <w:rFonts w:ascii="Arial" w:hAnsi="Arial" w:cs="Arial" w:eastAsia="Arial"/>
        </w:rPr>
        <w:t xml:space="preserve"> simultáneas.</w:t>
      </w:r>
    </w:p>
    <w:p>
      <w:pPr>
        <w:spacing w:before="120" w:after="120" w:line="360" w:lineRule="auto"/>
        <w:jc w:val="both"/>
      </w:pPr>
      <w:r>
        <w:rPr>
          <w:rFonts w:ascii="Arial" w:hAnsi="Arial" w:cs="Arial" w:eastAsia="Arial"/>
        </w:rPr>
        <w:t xml:space="preserve">Del lado del cliente, Moodle construye su interfaz con plantillas Mustache y módulos JavaScript AMD cargados mediante RequireJS (Moodle HQ, s.f.-g; Moodle HQ, s.f.-e). Una interfaz con mucho estado local, como un chat con historial y respuestas incrementales, puede construirse con esas herramientas nativas o con una librería de componentes como React (React, s.f.), que simplifica el manejo del estado, pero exige empaquetar el código —con herramientas como Webpack (Webpack, s.f.)— en un formato compatible con el cargador AMD de Moodle.</w:t>
      </w:r>
    </w:p>
    <w:p>
      <w:pPr>
        <w:spacing w:before="120" w:after="120" w:line="360" w:lineRule="auto"/>
        <w:jc w:val="both"/>
      </w:pPr>
      <w:r>
        <w:rPr>
          <w:rFonts w:ascii="Arial" w:hAnsi="Arial" w:cs="Arial" w:eastAsia="Arial"/>
        </w:rPr>
        <w:t xml:space="preserve">La accesibilidad de una interfaz web se evalúa contra las Pautas de Accesibilidad para el Contenido Web (WCAG) 2.2, que exigen, entre otros criterios, roles y nombres accesibles para los controles, operación completa por teclado, foco visible y respeto por la preferencia de movimiento reducido (World Wide Web Consortium, 2023).</w:t>
      </w:r>
    </w:p>
    <w:p>
      <w:pPr>
        <w:spacing w:before="120" w:after="120" w:line="360" w:lineRule="auto"/>
        <w:jc w:val="both"/>
      </w:pPr>
      <w:r>
        <w:rPr>
          <w:rFonts w:ascii="Arial" w:hAnsi="Arial" w:cs="Arial" w:eastAsia="Arial"/>
        </w:rPr>
        <w:t xml:space="preserve">En la Argentina, la Ley 26.653 de Accesibilidad de la Información en las Páginas Web obliga al Estado nacional, a sus organismos descentralizados o autárquicos —entre ellos, las universidades nacionales— y a sus empresas, concesionarias y contratistas a respetar normas de accesibilidad en sus sitios (Ley N.º 26.653, 2010); su artículo 2 extiende la obligación a las organizaciones de la sociedad civil que reciben subsidios del Estado o contratan con él. La reglamentación vigente (Decreto N.º 656/2019, 2019) designa como autoridad de aplicación a la Oficina Nacional de Tecnologías de Información, que adoptó como pautas técnicas una traducción de WCAG 2.0 (Oficina Nacional de Tecnologías de Información, 2019). Como las versiones de WCAG son compatibles hacia atrás, cumplir el nivel AA de WCAG 2.2 implica cumplir el de WCAG 2.0. En el ámbito educativo, la Ley 25.573 incorporó a la Ley de Educación Superior la obligación de garantizar la accesibilidad y los apoyos técnicos para estudiantes con discapacidad (Ley N.º 25.573, 2002).</w:t>
      </w:r>
    </w:p>
    <w:p>
      <w:pPr>
        <w:spacing w:before="120" w:after="120" w:line="360" w:lineRule="auto"/>
        <w:jc w:val="both"/>
      </w:pPr>
      <w:r>
        <w:rPr>
          <w:rFonts w:ascii="Arial" w:hAnsi="Arial" w:cs="Arial" w:eastAsia="Arial"/>
        </w:rPr>
        <w:t xml:space="preserve">La conformidad con WCAG se verifica combinando herramientas automáticas con revisiones manuales. Los motores de reglas como axe-core analizan el DOM renderizado y detectan, entre otros problemas, contraste insuficiente, controles sin nombre accesible o atributos ARIA inválidos (Deque Systems, 2026), pero solo cubren una parte de los criterios: la operación por teclado, el manejo del foco, el reflow, el anuncio de cambios dinámicos y la experiencia con lectores de pantalla requieren pruebas específicas o con usuarios. Para repetir estas pruebas de forma sistemática, las bibliotecas de automatización de navegadores, como Puppeteer, permiten controlar un navegador sin interfaz gráfica, cargar una página, simular la interacción con el teclado y ejecutar el motor de reglas sobre cada vista (Puppeteer, s.f.).</w:t>
      </w:r>
    </w:p>
    <w:p>
      <w:pPr>
        <w:pStyle w:val="Heading3"/>
      </w:pPr>
      <w:r>
        <w:rPr>
          <w:rFonts w:ascii="Arial" w:hAnsi="Arial" w:cs="Arial" w:eastAsia="Arial"/>
        </w:rPr>
        <w:t>7.3.12</w:t>
        <w:tab/>
        <w:t>Almacenamiento en memoria para estado efímero</w:t>
      </w:r>
    </w:p>
    <w:p>
      <w:pPr>
        <w:spacing w:before="120" w:after="120" w:line="360" w:lineRule="auto"/>
        <w:jc w:val="both"/>
      </w:pPr>
      <w:r>
        <w:rPr>
          <w:rFonts w:ascii="Arial" w:hAnsi="Arial" w:cs="Arial" w:eastAsia="Arial"/>
        </w:rPr>
        <w:t xml:space="preserve">Mecanismos como los </w:t>
      </w:r>
      <w:r>
        <w:rPr>
          <w:rFonts w:ascii="Arial" w:hAnsi="Arial" w:cs="Arial" w:eastAsia="Arial"/>
          <w:i w:val="1"/>
          <w:iCs w:val="1"/>
        </w:rPr>
        <w:t xml:space="preserve">nonces</w:t>
      </w:r>
      <w:r>
        <w:rPr>
          <w:rFonts w:ascii="Arial" w:hAnsi="Arial" w:cs="Arial" w:eastAsia="Arial"/>
        </w:rPr>
        <w:t xml:space="preserve"> de un solo uso, los contadores de límites de uso o las cachés requieren guardar datos de corta vida con expiración automática. Pueden mantenerse en la memoria del propio proceso, lo que es rápido pero no se comparte entre procesos ni sobrevive a un reinicio; en la base de datos relacional, que agrega latencia y carga de escritura; o en un almacén clave-valor en memoria como Redis, que ofrece expiración por clave y operaciones atómicas, como </w:t>
      </w:r>
      <w:r>
        <w:rPr>
          <w:rFonts w:ascii="Consolas" w:hAnsi="Consolas" w:cs="Consolas" w:eastAsia="Consolas"/>
          <w:sz w:val="20"/>
          <w:szCs w:val="20"/>
        </w:rPr>
        <w:t xml:space="preserve">SET</w:t>
      </w:r>
      <w:r>
        <w:rPr>
          <w:rFonts w:ascii="Arial" w:hAnsi="Arial" w:cs="Arial" w:eastAsia="Arial"/>
        </w:rPr>
        <w:t xml:space="preserve"> con las opciones </w:t>
      </w:r>
      <w:r>
        <w:rPr>
          <w:rFonts w:ascii="Consolas" w:hAnsi="Consolas" w:cs="Consolas" w:eastAsia="Consolas"/>
          <w:sz w:val="20"/>
          <w:szCs w:val="20"/>
        </w:rPr>
        <w:t xml:space="preserve">NX</w:t>
      </w:r>
      <w:r>
        <w:rPr>
          <w:rFonts w:ascii="Arial" w:hAnsi="Arial" w:cs="Arial" w:eastAsia="Arial"/>
        </w:rPr>
        <w:t xml:space="preserve"> y </w:t>
      </w:r>
      <w:r>
        <w:rPr>
          <w:rFonts w:ascii="Consolas" w:hAnsi="Consolas" w:cs="Consolas" w:eastAsia="Consolas"/>
          <w:sz w:val="20"/>
          <w:szCs w:val="20"/>
        </w:rPr>
        <w:t xml:space="preserve">EX</w:t>
      </w:r>
      <w:r>
        <w:rPr>
          <w:rFonts w:ascii="Arial" w:hAnsi="Arial" w:cs="Arial" w:eastAsia="Arial"/>
        </w:rPr>
        <w:t xml:space="preserve">, útiles para registrar un valor solo si todavía no existe (Redis, s.f.).</w:t>
      </w:r>
    </w:p>
    <w:p>
      <w:pPr>
        <w:pStyle w:val="Heading3"/>
      </w:pPr>
      <w:r>
        <w:rPr>
          <w:rFonts w:ascii="Arial" w:hAnsi="Arial" w:cs="Arial" w:eastAsia="Arial"/>
        </w:rPr>
        <w:t>7.3.13</w:t>
        <w:tab/>
        <w:t>Proxy inverso, certificados TLS y monitoreo</w:t>
      </w:r>
    </w:p>
    <w:p>
      <w:pPr>
        <w:spacing w:before="120" w:after="120" w:line="360" w:lineRule="auto"/>
        <w:jc w:val="both"/>
      </w:pPr>
      <w:r>
        <w:rPr>
          <w:rFonts w:ascii="Arial" w:hAnsi="Arial" w:cs="Arial" w:eastAsia="Arial"/>
        </w:rPr>
        <w:t xml:space="preserve">Exponer un servicio por HTTPS requiere un </w:t>
      </w:r>
      <w:r>
        <w:rPr>
          <w:rFonts w:ascii="Arial" w:hAnsi="Arial" w:cs="Arial" w:eastAsia="Arial"/>
          <w:i w:val="1"/>
          <w:iCs w:val="1"/>
        </w:rPr>
        <w:t xml:space="preserve">proxy</w:t>
      </w:r>
      <w:r>
        <w:rPr>
          <w:rFonts w:ascii="Arial" w:hAnsi="Arial" w:cs="Arial" w:eastAsia="Arial"/>
        </w:rPr>
        <w:t xml:space="preserve"> inverso que termine la conexión TLS y gestione los certificados. Las alternativas incluyen servidores como Nginx, que necesitan una herramienta adicional como Certbot para obtener y renovar certificados de Let's Encrypt (NGINX, s.f.; Electronic Frontier Foundation, s.f.), y servidores como Caddy, que los obtienen y renuevan automáticamente mediante el protocolo ACME (Caddy, s.f.; Let's Encrypt, s.f.). Para la operación, el monitoreo puede resolverse con una pila de observabilidad completa —por ejemplo, Prometheus (Prometheus Authors, s.f.)—, con servicios externos de monitoreo o con alertas mínimas sobre eventos críticos; las primeras ofrecen más visibilidad a cambio de consumir recursos que, en servidores pequeños, compiten con la propia aplicación.</w:t>
      </w:r>
    </w:p>
    <w:p>
      <w:pPr>
        <w:pStyle w:val="Heading3"/>
      </w:pPr>
      <w:r>
        <w:rPr>
          <w:rFonts w:ascii="Arial" w:hAnsi="Arial" w:cs="Arial" w:eastAsia="Arial"/>
        </w:rPr>
        <w:t>7.3.14</w:t>
        <w:tab/>
        <w:t>Estrategias de prueba e integración continua</w:t>
      </w:r>
    </w:p>
    <w:p>
      <w:pPr>
        <w:spacing w:before="120" w:after="120" w:line="360" w:lineRule="auto"/>
        <w:jc w:val="both"/>
      </w:pPr>
      <w:r>
        <w:rPr>
          <w:rFonts w:ascii="Arial" w:hAnsi="Arial" w:cs="Arial" w:eastAsia="Arial"/>
        </w:rPr>
        <w:t xml:space="preserve">La pirámide de pruebas propone una base amplia de pruebas unitarias, rápidas y aisladas, una capa intermedia de pruebas de integración entre componentes y una cantidad menor de pruebas de extremo a extremo y de aceptación con usuarios (Cohn, 2009). En sistemas con requisitos de latencia se suman las pruebas de carga, que simulan usuarios concurrentes y comparan percentiles de latencia —por ejemplo, el percentil 95 (p95), valor por debajo del cual se ubica el 95 % de las mediciones— contra un acuerdo de nivel de servicio; herramientas como k6 permiten declarar esos umbrales en el propio </w:t>
      </w:r>
      <w:r>
        <w:rPr>
          <w:rFonts w:ascii="Arial" w:hAnsi="Arial" w:cs="Arial" w:eastAsia="Arial"/>
          <w:i w:val="1"/>
          <w:iCs w:val="1"/>
        </w:rPr>
        <w:t xml:space="preserve">script</w:t>
      </w:r>
      <w:r>
        <w:rPr>
          <w:rFonts w:ascii="Arial" w:hAnsi="Arial" w:cs="Arial" w:eastAsia="Arial"/>
        </w:rPr>
        <w:t xml:space="preserve"> (Grafana Labs, s.f.). La cobertura de código mide qué proporción del código ejecutan las pruebas y suele usarse como compuerta de calidad junto con el análisis estático (SonarSource, s.f.). La integración continua ejecuta estas verificaciones ante cada cambio del repositorio, y el despliegue continuo extiende la automatización hasta instalar la versión en un ambiente y verificarla con pruebas de humo (Humble y Farley, 2010).</w:t>
      </w:r>
    </w:p>
    <w:p>
      <w:pPr>
        <w:spacing w:before="120" w:after="120" w:line="360" w:lineRule="auto"/>
        <w:jc w:val="both"/>
      </w:pPr>
      <w:r>
        <w:rPr>
          <w:rFonts w:ascii="Arial" w:hAnsi="Arial" w:cs="Arial" w:eastAsia="Arial"/>
        </w:rPr>
        <w:t xml:space="preserve">Para diseñar casos de prueba de caja negra se usan técnicas como la partición en clases de equivalencia, el análisis de valores límite y las tablas de decisión; desde la caja blanca, la cobertura de sentencia y la de decisión miden qué parte del código ejecutan esos casos (Myers et al., 2011). El plan de pruebas que organiza estos niveles suele vincularse con un modelo de calidad de producto como ISO/IEC 25010, que define nueve características —entre ellas, adecuación funcional, eficiencia de desempeño, seguridad y mantenibilidad— para especificar y evaluar la calidad del software (International Organization for Standardization, 2023).</w:t>
      </w:r>
    </w:p>
    <w:p>
      <w:pPr>
        <w:pStyle w:val="Heading3"/>
      </w:pPr>
      <w:r>
        <w:rPr>
          <w:rFonts w:ascii="Arial" w:hAnsi="Arial" w:cs="Arial" w:eastAsia="Arial"/>
        </w:rPr>
        <w:t>7.3.15</w:t>
        <w:tab/>
        <w:t>Seguridad de aplicaciones web y de modelos de lenguaje</w:t>
      </w:r>
    </w:p>
    <w:p>
      <w:pPr>
        <w:spacing w:before="120" w:after="120" w:line="360" w:lineRule="auto"/>
        <w:jc w:val="both"/>
      </w:pPr>
      <w:r>
        <w:rPr>
          <w:rFonts w:ascii="Arial" w:hAnsi="Arial" w:cs="Arial" w:eastAsia="Arial"/>
        </w:rPr>
        <w:t xml:space="preserve">El OWASP Top 10 reúne las categorías de riesgo más frecuentes en aplicaciones web, como el control de acceso roto, las fallas criptográficas, la inyección y el uso de componentes con vulnerabilidades conocidas (OWASP, s.f.-a). Entre ellas, el </w:t>
      </w:r>
      <w:r>
        <w:rPr>
          <w:rFonts w:ascii="Arial" w:hAnsi="Arial" w:cs="Arial" w:eastAsia="Arial"/>
          <w:i w:val="1"/>
          <w:iCs w:val="1"/>
        </w:rPr>
        <w:t xml:space="preserve">cross-site scripting</w:t>
      </w:r>
      <w:r>
        <w:rPr>
          <w:rFonts w:ascii="Arial" w:hAnsi="Arial" w:cs="Arial" w:eastAsia="Arial"/>
        </w:rPr>
        <w:t xml:space="preserve"> (XSS) es relevante cuando una aplicación inserta en la página contenido generado por terceros —por ejemplo, la respuesta de un modelo de lenguaje—, y se mitiga escapando o saneando el HTML con librerías como DOMPurify (Cure53, s.f.). Las aplicaciones basadas en LLM agregan riesgos propios, recopilados en el OWASP Top 10 para aplicaciones de LLM, entre los que se destaca la inyección de </w:t>
      </w:r>
      <w:r>
        <w:rPr>
          <w:rFonts w:ascii="Arial" w:hAnsi="Arial" w:cs="Arial" w:eastAsia="Arial"/>
          <w:i w:val="1"/>
          <w:iCs w:val="1"/>
        </w:rPr>
        <w:t xml:space="preserve">prompt</w:t>
      </w:r>
      <w:r>
        <w:rPr>
          <w:rFonts w:ascii="Arial" w:hAnsi="Arial" w:cs="Arial" w:eastAsia="Arial"/>
        </w:rPr>
        <w:t xml:space="preserve">: instrucciones maliciosas incluidas en la entrada del usuario o en documentos recuperados que intentan modificar el comportamiento del modelo (OWASP, s.f.-b). Las mitigaciones habituales combinan delimitar el contenido no confiable, reforzar las instrucciones de sistema y limitar las acciones que el modelo puede desencadenar.</w:t>
      </w:r>
    </w:p>
    <w:p>
      <w:pPr>
        <w:pStyle w:val="Heading3"/>
      </w:pPr>
      <w:r>
        <w:rPr>
          <w:rFonts w:ascii="Arial" w:hAnsi="Arial" w:cs="Arial" w:eastAsia="Arial"/>
        </w:rPr>
        <w:t>7.3.16</w:t>
        <w:tab/>
        <w:t>Protección de datos personales y control de acceso</w:t>
      </w:r>
    </w:p>
    <w:p>
      <w:pPr>
        <w:spacing w:before="120" w:after="120" w:line="360" w:lineRule="auto"/>
        <w:jc w:val="both"/>
      </w:pPr>
      <w:r>
        <w:rPr>
          <w:rFonts w:ascii="Arial" w:hAnsi="Arial" w:cs="Arial" w:eastAsia="Arial"/>
        </w:rPr>
        <w:t xml:space="preserve">Un sistema que procesa consultas de estudiantes trata datos personales y queda alcanzado por la Ley 25.326 de Protección de los Datos Personales (Ley N.º 25.326, 2000) y, como referencia internacional, por el Reglamento General de Protección de Datos de la Unión Europea (Reglamento [UE] 2016/679, 2016). Entre sus principios se encuentran la minimización de los datos, la limitación de la finalidad y los derechos de acceso y de supresión. El RGPD distingue la seudonimización —datos que ya no identifican a la persona sin información adicional— de la anonimización; reemplazar un identificador por su </w:t>
      </w:r>
      <w:r>
        <w:rPr>
          <w:rFonts w:ascii="Arial" w:hAnsi="Arial" w:cs="Arial" w:eastAsia="Arial"/>
          <w:i w:val="1"/>
          <w:iCs w:val="1"/>
        </w:rPr>
        <w:t xml:space="preserve">hash</w:t>
      </w:r>
      <w:r>
        <w:rPr>
          <w:rFonts w:ascii="Arial" w:hAnsi="Arial" w:cs="Arial" w:eastAsia="Arial"/>
        </w:rPr>
        <w:t xml:space="preserve"> criptográfico es una técnica habitual, pero resulta reversible por fuerza bruta cuando el espacio de identificadores posibles es pequeño, salvo que se combine con un valor secreto. En Moodle, estas obligaciones se canalizan mediante la Privacy API, que exige a cada plugin declarar qué datos personales almacena o envía a servicios externos e implementar su exportación y su borrado (Moodle HQ, s.f.-f).</w:t>
      </w:r>
    </w:p>
    <w:p>
      <w:pPr>
        <w:spacing w:before="120" w:after="120" w:line="360" w:lineRule="auto"/>
        <w:jc w:val="both"/>
      </w:pPr>
      <w:r>
        <w:rPr>
          <w:rFonts w:ascii="Arial" w:hAnsi="Arial" w:cs="Arial" w:eastAsia="Arial"/>
        </w:rPr>
        <w:t xml:space="preserve">El control de acceso basado en roles (RBAC) asigna permisos a roles y roles a usuarios, en lugar de asignar permisos individualmente (Sandhu et al., 1996). Moodle implementa este modelo mediante </w:t>
      </w:r>
      <w:r>
        <w:rPr>
          <w:rFonts w:ascii="Arial" w:hAnsi="Arial" w:cs="Arial" w:eastAsia="Arial"/>
          <w:i w:val="1"/>
          <w:iCs w:val="1"/>
        </w:rPr>
        <w:t xml:space="preserve">capabilities</w:t>
      </w:r>
      <w:r>
        <w:rPr>
          <w:rFonts w:ascii="Arial" w:hAnsi="Arial" w:cs="Arial" w:eastAsia="Arial"/>
        </w:rPr>
        <w:t xml:space="preserve">: permisos con nombre que se otorgan a roles como estudiante o profesor en un contexto determinado —sitio, categoría, curso o actividad— y que el código verifica antes de cada operación (Moodle HQ, s.f.-a).</w:t>
      </w:r>
    </w:p>
    <w:p>
      <w:pPr>
        <w:pStyle w:val="Heading3"/>
      </w:pPr>
      <w:r>
        <w:rPr>
          <w:rFonts w:ascii="Arial" w:hAnsi="Arial" w:cs="Arial" w:eastAsia="Arial"/>
        </w:rPr>
        <w:t>7.3.17</w:t>
        <w:tab/>
        <w:t>Reconocimiento de voz</w:t>
      </w:r>
    </w:p>
    <w:p>
      <w:pPr>
        <w:spacing w:before="120" w:after="120" w:line="360" w:lineRule="auto"/>
        <w:jc w:val="both"/>
      </w:pPr>
      <w:r>
        <w:rPr>
          <w:rFonts w:ascii="Arial" w:hAnsi="Arial" w:cs="Arial" w:eastAsia="Arial"/>
        </w:rPr>
        <w:t xml:space="preserve">Para transcribir consultas habladas existen servicios comerciales en la nube y modelos abiertos. Whisper es un modelo de reconocimiento de voz multilingüe entrenado con supervisión débil a gran escala y distribuido con pesos abiertos (Radford et al., 2023); puede ejecutarse en infraestructura propia, con requisitos de cómputo considerables, o a través de proveedores que lo ofrecen como API. La elección implica un compromiso entre costo, latencia y el envío del audio a un tercero.</w:t>
      </w:r>
    </w:p>
    <w:p>
      <w:pPr>
        <w:pStyle w:val="Heading3"/>
      </w:pPr>
      <w:r>
        <w:rPr>
          <w:rFonts w:ascii="Arial" w:hAnsi="Arial" w:cs="Arial" w:eastAsia="Arial"/>
        </w:rPr>
        <w:t>7.3.18</w:t>
        <w:tab/>
        <w:t>Licencias de software libre</w:t>
      </w:r>
    </w:p>
    <w:p>
      <w:pPr>
        <w:spacing w:before="120" w:after="120" w:line="360" w:lineRule="auto"/>
        <w:jc w:val="both"/>
      </w:pPr>
      <w:r>
        <w:rPr>
          <w:rFonts w:ascii="Arial" w:hAnsi="Arial" w:cs="Arial" w:eastAsia="Arial"/>
        </w:rPr>
        <w:t xml:space="preserve">Las licencias de software libre se agrupan en dos familias. Las licencias con </w:t>
      </w:r>
      <w:r>
        <w:rPr>
          <w:rFonts w:ascii="Arial" w:hAnsi="Arial" w:cs="Arial" w:eastAsia="Arial"/>
          <w:i w:val="1"/>
          <w:iCs w:val="1"/>
        </w:rPr>
        <w:t xml:space="preserve">copyleft</w:t>
      </w:r>
      <w:r>
        <w:rPr>
          <w:rFonts w:ascii="Arial" w:hAnsi="Arial" w:cs="Arial" w:eastAsia="Arial"/>
        </w:rPr>
        <w:t xml:space="preserve">, como la GNU General Public License versión 3 (GPL v3), permiten usar, estudiar, modificar y redistribuir el código, a condición de que las versiones derivadas se distribuyan bajo la misma licencia (Free Software Foundation, 2007). Las licencias permisivas, como la licencia MIT, permiten la reutilización —incluso en productos cerrados— con la sola obligación de conservar el aviso de autoría (Open Source Initiative, s.f.). En el ecosistema de Moodle, todo plugin publicado en el directorio oficial debe distribuirse bajo una licencia compatible con la GPL (Moodle HQ, s.f.-h), lo que impide cobrar por el plugin en sí, aunque no por los servicios asociados, como el alojamiento, la instalación o el soporte.</w:t>
      </w:r>
    </w:p>
    <w:p w:rsidR="00000000" w:rsidDel="00000000" w:rsidP="00000000" w:rsidRDefault="00000000" w:rsidRPr="00000000" w14:paraId="00000135">
      <w:pPr>
        <w:pStyle w:val="Heading2"/>
        <w:rPr>
          <w:rFonts w:ascii="Arial" w:cs="Arial" w:eastAsia="Arial" w:hAnsi="Arial"/>
        </w:rPr>
      </w:pPr>
      <w:r w:rsidDel="00000000" w:rsidR="00000000" w:rsidRPr="00000000">
        <w:rPr>
          <w:rFonts w:ascii="Arial" w:cs="Arial" w:eastAsia="Arial" w:hAnsi="Arial"/>
          <w:rtl w:val="0"/>
        </w:rPr>
        <w:t xml:space="preserve">7.4</w:t>
        <w:tab/>
        <w:t xml:space="preserve">Opciones similares en el mercado</w:t>
      </w:r>
    </w:p>
    <w:p w:rsidR="00000000" w:rsidDel="00000000" w:rsidP="00000000" w:rsidRDefault="00000000" w:rsidRPr="00000000" w14:paraId="00000136">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Se relevaron asistentes académicos basados en IA existentes, con el fin de comprender el panorama actual y las carencias que el proyecto podría atender, distinguiendo dos grupos: asistentes académicos generales, ajenos al ecosistema Moodle, y plugins de Moodle que ya incorporan IA.</w:t>
      </w:r>
    </w:p>
    <w:bookmarkStart w:colFirst="0" w:colLast="0" w:name="bookmark=id.lf0onnljvjum" w:id="27"/>
    <w:bookmarkEnd w:id="27"/>
    <w:p w:rsidR="00000000" w:rsidDel="00000000" w:rsidP="00000000" w:rsidRDefault="00000000" w:rsidRPr="00000000" w14:paraId="00000137">
      <w:pPr>
        <w:pStyle w:val="Heading3"/>
        <w:rPr>
          <w:rFonts w:ascii="Arial" w:cs="Arial" w:eastAsia="Arial" w:hAnsi="Arial"/>
        </w:rPr>
      </w:pPr>
      <w:r w:rsidDel="00000000" w:rsidR="00000000" w:rsidRPr="00000000">
        <w:rPr>
          <w:rFonts w:ascii="Arial" w:cs="Arial" w:eastAsia="Arial" w:hAnsi="Arial"/>
          <w:rtl w:val="0"/>
        </w:rPr>
        <w:t xml:space="preserve">7.4.1</w:t>
        <w:tab/>
        <w:t xml:space="preserve">Asistentes académicos generales</w:t>
      </w:r>
    </w:p>
    <w:p w:rsidR="00000000" w:rsidDel="00000000" w:rsidP="00000000" w:rsidRDefault="00000000" w:rsidRPr="00000000" w14:paraId="00000138">
      <w:pPr>
        <w:numPr>
          <w:ilvl w:val="0"/>
          <w:numId w:val="4"/>
        </w:numPr>
        <w:spacing w:after="36" w:before="36" w:lineRule="auto" w:line="360"/>
        <w:ind w:left="720" w:hanging="360"/>
        <w:jc w:val="both"/>
      </w:pPr>
      <w:r w:rsidDel="00000000" w:rsidR="00000000" w:rsidRPr="00000000">
        <w:rPr>
          <w:rFonts w:ascii="Arial" w:cs="Arial" w:eastAsia="Arial" w:hAnsi="Arial"/>
          <w:b w:val="1"/>
          <w:bCs w:val="1"/>
          <w:rtl w:val="0"/>
        </w:rPr>
        <w:t xml:space="preserve">Khanmigo (Khan Academy):</w:t>
      </w:r>
      <w:r w:rsidDel="00000000" w:rsidR="00000000" w:rsidRPr="00000000">
        <w:rPr>
          <w:rFonts w:ascii="Arial" w:cs="Arial" w:eastAsia="Arial" w:hAnsi="Arial"/>
          <w:rtl w:val="0"/>
        </w:rPr>
        <w:t xml:space="preserve"> tutor de IA pedagógicamente pulido, con modo socrático y cuidado explícito de la privacidad de menores, pero responde sobre el contenido de Khan Academy —no sobre el material de cada materia— y no se integra con Moodle (Khan Academy, s.f.).</w:t>
      </w:r>
      <w:r w:rsidDel="00000000" w:rsidR="00000000" w:rsidRPr="00000000">
        <w:rPr>
          <w:rtl w:val="0"/>
        </w:rPr>
      </w:r>
    </w:p>
    <w:p w:rsidR="00000000" w:rsidDel="00000000" w:rsidP="00000000" w:rsidRDefault="00000000" w:rsidRPr="00000000" w14:paraId="00000139">
      <w:pPr>
        <w:numPr>
          <w:ilvl w:val="0"/>
          <w:numId w:val="4"/>
        </w:numPr>
        <w:spacing w:after="36" w:before="36" w:lineRule="auto" w:line="360"/>
        <w:ind w:left="720" w:hanging="360"/>
        <w:jc w:val="both"/>
      </w:pPr>
      <w:r w:rsidDel="00000000" w:rsidR="00000000" w:rsidRPr="00000000">
        <w:rPr>
          <w:rFonts w:ascii="Arial" w:cs="Arial" w:eastAsia="Arial" w:hAnsi="Arial"/>
          <w:b w:val="1"/>
          <w:bCs w:val="1"/>
          <w:rtl w:val="0"/>
        </w:rPr>
        <w:t xml:space="preserve">Coursera Coach:</w:t>
      </w:r>
      <w:r w:rsidDel="00000000" w:rsidR="00000000" w:rsidRPr="00000000">
        <w:rPr>
          <w:rFonts w:ascii="Arial" w:cs="Arial" w:eastAsia="Arial" w:hAnsi="Arial"/>
          <w:rtl w:val="0"/>
        </w:rPr>
        <w:t xml:space="preserve"> asistente ya conectado a los videos y transcripciones del curso, pero cerrado al ecosistema Coursera, sin apertura a contenido externo (Coursera, s.f.).</w:t>
      </w:r>
      <w:r w:rsidDel="00000000" w:rsidR="00000000" w:rsidRPr="00000000">
        <w:rPr>
          <w:rtl w:val="0"/>
        </w:rPr>
      </w:r>
    </w:p>
    <w:p w:rsidR="00000000" w:rsidDel="00000000" w:rsidP="00000000" w:rsidRDefault="00000000" w:rsidRPr="00000000" w14:paraId="0000013A">
      <w:pPr>
        <w:numPr>
          <w:ilvl w:val="0"/>
          <w:numId w:val="4"/>
        </w:numPr>
        <w:spacing w:after="36" w:before="36" w:lineRule="auto" w:line="360"/>
        <w:ind w:left="720" w:hanging="360"/>
        <w:jc w:val="both"/>
      </w:pPr>
      <w:r w:rsidDel="00000000" w:rsidR="00000000" w:rsidRPr="00000000">
        <w:rPr>
          <w:rFonts w:ascii="Arial" w:cs="Arial" w:eastAsia="Arial" w:hAnsi="Arial"/>
          <w:b w:val="1"/>
          <w:bCs w:val="1"/>
          <w:rtl w:val="0"/>
        </w:rPr>
        <w:t xml:space="preserve">NotebookLM (Google):</w:t>
      </w:r>
      <w:r w:rsidDel="00000000" w:rsidR="00000000" w:rsidRPr="00000000">
        <w:rPr>
          <w:rFonts w:ascii="Arial" w:cs="Arial" w:eastAsia="Arial" w:hAnsi="Arial"/>
          <w:rtl w:val="0"/>
        </w:rPr>
        <w:t xml:space="preserve"> ofrece buen RAG con citas precisas, pero requiere que el usuario suba los documentos manualmente, uno por uno, y almacena los datos en servidores de un tercero (Google, s.f.-c).</w:t>
      </w:r>
      <w:r w:rsidDel="00000000" w:rsidR="00000000" w:rsidRPr="00000000">
        <w:rPr>
          <w:rtl w:val="0"/>
        </w:rPr>
      </w:r>
    </w:p>
    <w:p w:rsidR="00000000" w:rsidDel="00000000" w:rsidP="00000000" w:rsidRDefault="00000000" w:rsidRPr="00000000" w14:paraId="0000013B">
      <w:pPr>
        <w:numPr>
          <w:ilvl w:val="0"/>
          <w:numId w:val="4"/>
        </w:numPr>
        <w:spacing w:after="36" w:before="36" w:lineRule="auto" w:line="360"/>
        <w:ind w:left="720" w:hanging="360"/>
        <w:jc w:val="both"/>
      </w:pPr>
      <w:r w:rsidDel="00000000" w:rsidR="00000000" w:rsidRPr="00000000">
        <w:rPr>
          <w:rFonts w:ascii="Arial" w:cs="Arial" w:eastAsia="Arial" w:hAnsi="Arial"/>
          <w:b w:val="1"/>
          <w:bCs w:val="1"/>
          <w:rtl w:val="0"/>
        </w:rPr>
        <w:t xml:space="preserve">Microsoft Copilot for Education:</w:t>
      </w:r>
      <w:r w:rsidDel="00000000" w:rsidR="00000000" w:rsidRPr="00000000">
        <w:rPr>
          <w:rFonts w:ascii="Arial" w:cs="Arial" w:eastAsia="Arial" w:hAnsi="Arial"/>
          <w:rtl w:val="0"/>
        </w:rPr>
        <w:t xml:space="preserve"> fuerte integración con Teams, Word y OneNote, pero centrado en su propio ecosistema, sin integración nativa con Moodle (Microsoft, s.f.).</w:t>
      </w:r>
      <w:r w:rsidDel="00000000" w:rsidR="00000000" w:rsidRPr="00000000">
        <w:rPr>
          <w:rtl w:val="0"/>
        </w:rPr>
      </w:r>
    </w:p>
    <w:p w:rsidR="00000000" w:rsidDel="00000000" w:rsidP="00000000" w:rsidRDefault="00000000" w:rsidRPr="00000000" w14:paraId="0000013C">
      <w:pPr>
        <w:numPr>
          <w:ilvl w:val="0"/>
          <w:numId w:val="4"/>
        </w:numPr>
        <w:spacing w:after="36" w:before="36" w:lineRule="auto" w:line="360"/>
        <w:ind w:left="720" w:hanging="360"/>
        <w:jc w:val="both"/>
      </w:pPr>
      <w:r w:rsidDel="00000000" w:rsidR="00000000" w:rsidRPr="00000000">
        <w:rPr>
          <w:rFonts w:ascii="Arial" w:cs="Arial" w:eastAsia="Arial" w:hAnsi="Arial"/>
          <w:b w:val="1"/>
          <w:bCs w:val="1"/>
          <w:rtl w:val="0"/>
        </w:rPr>
        <w:t xml:space="preserve">ChatGPT Edu:</w:t>
      </w:r>
      <w:r w:rsidDel="00000000" w:rsidR="00000000" w:rsidRPr="00000000">
        <w:rPr>
          <w:rFonts w:ascii="Arial" w:cs="Arial" w:eastAsia="Arial" w:hAnsi="Arial"/>
          <w:rtl w:val="0"/>
        </w:rPr>
        <w:t xml:space="preserve"> máxima potencia del modelo base, pero sin integración con el LMS —el alumno tiene que pegar el contexto manualmente— y sin </w:t>
      </w:r>
      <w:r w:rsidDel="00000000" w:rsidR="00000000" w:rsidRPr="00000000">
        <w:rPr>
          <w:rFonts w:ascii="Arial" w:cs="Arial" w:eastAsia="Arial" w:hAnsi="Arial"/>
          <w:i w:val="1"/>
          <w:iCs w:val="1"/>
          <w:rtl w:val="0"/>
        </w:rPr>
        <w:t xml:space="preserve">analytics</w:t>
      </w:r>
      <w:r w:rsidDel="00000000" w:rsidR="00000000" w:rsidRPr="00000000">
        <w:rPr>
          <w:rFonts w:ascii="Arial" w:cs="Arial" w:eastAsia="Arial" w:hAnsi="Arial"/>
          <w:rtl w:val="0"/>
        </w:rPr>
        <w:t xml:space="preserve"> para el docente (OpenAI, s.f.-a).</w:t>
      </w:r>
      <w:r w:rsidDel="00000000" w:rsidR="00000000" w:rsidRPr="00000000">
        <w:rPr>
          <w:rtl w:val="0"/>
        </w:rPr>
      </w:r>
    </w:p>
    <w:p>
      <w:pPr>
        <w:keepNext w:val="1"/>
        <w:spacing w:before="240" w:after="80" w:line="276" w:lineRule="auto"/>
      </w:pPr>
      <w:r>
        <w:rPr>
          <w:rFonts w:ascii="Arial" w:hAnsi="Arial" w:cs="Arial" w:eastAsia="Arial"/>
          <w:b w:val="1"/>
          <w:bCs w:val="1"/>
        </w:rPr>
        <w:t xml:space="preserve">Tabla 6.</w:t>
      </w:r>
      <w:r>
        <w:rPr>
          <w:rFonts w:ascii="Arial" w:hAnsi="Arial" w:cs="Arial" w:eastAsia="Arial"/>
        </w:rPr>
        <w:t xml:space="preserve"> </w:t>
      </w:r>
      <w:r>
        <w:rPr>
          <w:rFonts w:ascii="Arial" w:hAnsi="Arial" w:cs="Arial" w:eastAsia="Arial"/>
          <w:i w:val="1"/>
          <w:iCs w:val="1"/>
        </w:rPr>
        <w:t xml:space="preserve">Comparación con asistentes académicos generales</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2050"/>
        <w:gridCol w:w="1300"/>
        <w:gridCol w:w="1700"/>
        <w:gridCol w:w="1300"/>
        <w:gridCol w:w="1300"/>
        <w:gridCol w:w="1420"/>
      </w:tblGrid>
      <w:tr>
        <w:trPr>
          <w:cantSplit w:val="1"/>
          <w:tblHeader w:val="1"/>
        </w:trPr>
        <w:tc>
          <w:tcPr>
            <w:tcW w:w="2050" w:type="dxa"/>
            <w:shd w:val="clear" w:color="auto" w:fill="DCE6F2"/>
            <w:vAlign w:val="top"/>
          </w:tcPr>
          <w:p w:rsidR="00000000" w:rsidDel="00000000" w:rsidP="00000000" w:rsidRDefault="00000000" w:rsidRPr="00000000" w14:paraId="0000013D">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Producto</w:t>
            </w:r>
          </w:p>
        </w:tc>
        <w:tc>
          <w:tcPr>
            <w:tcW w:w="1300" w:type="dxa"/>
            <w:shd w:val="clear" w:color="auto" w:fill="DCE6F2"/>
            <w:vAlign w:val="top"/>
          </w:tcPr>
          <w:p w:rsidR="00000000" w:rsidDel="00000000" w:rsidP="00000000" w:rsidRDefault="00000000" w:rsidRPr="00000000" w14:paraId="0000013E">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Integra con Moodle</w:t>
            </w:r>
          </w:p>
        </w:tc>
        <w:tc>
          <w:tcPr>
            <w:tcW w:w="1700" w:type="dxa"/>
            <w:shd w:val="clear" w:color="auto" w:fill="DCE6F2"/>
            <w:vAlign w:val="top"/>
          </w:tcPr>
          <w:p w:rsidR="00000000" w:rsidDel="00000000" w:rsidP="00000000" w:rsidRDefault="00000000" w:rsidRPr="00000000" w14:paraId="0000013F">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RAG sobre material del docente</w:t>
            </w:r>
          </w:p>
        </w:tc>
        <w:tc>
          <w:tcPr>
            <w:tcW w:w="1300" w:type="dxa"/>
            <w:shd w:val="clear" w:color="auto" w:fill="DCE6F2"/>
            <w:vAlign w:val="top"/>
          </w:tcPr>
          <w:p w:rsidR="00000000" w:rsidDel="00000000" w:rsidP="00000000" w:rsidRDefault="00000000" w:rsidRPr="00000000" w14:paraId="00000140">
            <w:pPr>
              <w:keepNext w:val="1"/>
              <w:spacing w:after="20" w:before="20" w:lineRule="auto" w:line="240"/>
              <w:rPr>
                <w:rFonts w:ascii="Arial" w:cs="Arial" w:eastAsia="Arial" w:hAnsi="Arial"/>
              </w:rPr>
            </w:pPr>
            <w:r>
              <w:rPr>
                <w:rFonts w:ascii="Arial" w:hAnsi="Arial" w:cs="Arial" w:eastAsia="Arial"/>
                <w:b w:val="1"/>
                <w:bCs w:val="1"/>
                <w:sz w:val="19"/>
                <w:szCs w:val="19"/>
              </w:rPr>
              <w:t xml:space="preserve">Autohospedado</w:t>
            </w:r>
          </w:p>
        </w:tc>
        <w:tc>
          <w:tcPr>
            <w:tcW w:w="1300" w:type="dxa"/>
            <w:shd w:val="clear" w:color="auto" w:fill="DCE6F2"/>
            <w:vAlign w:val="top"/>
          </w:tcPr>
          <w:p w:rsidR="00000000" w:rsidDel="00000000" w:rsidP="00000000" w:rsidRDefault="00000000" w:rsidRPr="00000000" w14:paraId="00000141">
            <w:pPr>
              <w:keepNext w:val="1"/>
              <w:spacing w:after="20" w:before="20" w:lineRule="auto" w:line="240"/>
              <w:rPr>
                <w:rFonts w:ascii="Arial" w:cs="Arial" w:eastAsia="Arial" w:hAnsi="Arial"/>
              </w:rPr>
            </w:pPr>
            <w:r>
              <w:rPr>
                <w:rFonts w:ascii="Arial" w:hAnsi="Arial" w:cs="Arial" w:eastAsia="Arial"/>
                <w:b w:val="1"/>
                <w:bCs w:val="1"/>
                <w:sz w:val="19"/>
                <w:szCs w:val="19"/>
              </w:rPr>
              <w:t xml:space="preserve">Código abierto</w:t>
            </w:r>
          </w:p>
        </w:tc>
        <w:tc>
          <w:tcPr>
            <w:tcW w:w="1420" w:type="dxa"/>
            <w:shd w:val="clear" w:color="auto" w:fill="DCE6F2"/>
            <w:vAlign w:val="top"/>
          </w:tcPr>
          <w:p w:rsidR="00000000" w:rsidDel="00000000" w:rsidP="00000000" w:rsidRDefault="00000000" w:rsidRPr="00000000" w14:paraId="00000142">
            <w:pPr>
              <w:keepNext w:val="1"/>
              <w:spacing w:after="20" w:before="20" w:lineRule="auto" w:line="240"/>
              <w:rPr>
                <w:rFonts w:ascii="Arial" w:cs="Arial" w:eastAsia="Arial" w:hAnsi="Arial"/>
              </w:rPr>
            </w:pPr>
            <w:r>
              <w:rPr>
                <w:rFonts w:ascii="Arial" w:hAnsi="Arial" w:cs="Arial" w:eastAsia="Arial"/>
                <w:b w:val="1"/>
                <w:bCs w:val="1"/>
                <w:sz w:val="19"/>
                <w:szCs w:val="19"/>
              </w:rPr>
              <w:t xml:space="preserve">Analítica docente</w:t>
            </w:r>
          </w:p>
        </w:tc>
      </w:tr>
      <w:tr>
        <w:trPr>
          <w:cantSplit w:val="1"/>
        </w:trPr>
        <w:tc>
          <w:tcPr>
            <w:tcW w:w="2050" w:type="dxa"/>
            <w:vAlign w:val="top"/>
          </w:tcPr>
          <w:p w:rsidR="00000000" w:rsidDel="00000000" w:rsidP="00000000" w:rsidRDefault="00000000" w:rsidRPr="00000000" w14:paraId="00000143">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Khanmigo</w:t>
            </w:r>
          </w:p>
        </w:tc>
        <w:tc>
          <w:tcPr>
            <w:tcW w:w="1300" w:type="dxa"/>
            <w:shd w:val="clear" w:color="auto" w:fill="FBE4E4"/>
            <w:vAlign w:val="top"/>
          </w:tcPr>
          <w:p w:rsidR="00000000" w:rsidDel="00000000" w:rsidP="00000000" w:rsidRDefault="00000000" w:rsidRPr="00000000" w14:paraId="00000144">
            <w:pPr>
              <w:keepNext w:val="1"/>
              <w:spacing w:after="20" w:before="20" w:lineRule="auto" w:line="240"/>
              <w:jc w:val="center"/>
              <w:rPr>
                <w:rFonts w:ascii="Arial" w:cs="Arial" w:eastAsia="Arial" w:hAnsi="Arial"/>
              </w:rPr>
            </w:pPr>
            <w:sdt>
              <w:sdtPr>
                <w:id w:val="-1416430600"/>
                <w:tag w:val="goog_rdk_4"/>
              </w:sdtPr>
              <w:sdtContent>
                <w:r w:rsidDel="00000000" w:rsidR="00000000" w:rsidRPr="00000000">
                  <w:rPr>
                    <w:rFonts w:ascii="Arial" w:cs="Arial" w:eastAsia="Arial" w:hAnsi="Arial"/>
                    <w:rtl w:val="0"/>
                    <w:sz w:val="19"/>
                    <w:szCs w:val="19"/>
                  </w:rPr>
                  <w:t xml:space="preserve">No</w:t>
                </w:r>
              </w:sdtContent>
            </w:sdt>
          </w:p>
        </w:tc>
        <w:tc>
          <w:tcPr>
            <w:tcW w:w="1700" w:type="dxa"/>
            <w:shd w:val="clear" w:color="auto" w:fill="FBE4E4"/>
            <w:vAlign w:val="top"/>
          </w:tcPr>
          <w:p w:rsidR="00000000" w:rsidDel="00000000" w:rsidP="00000000" w:rsidRDefault="00000000" w:rsidRPr="00000000" w14:paraId="00000145">
            <w:pPr>
              <w:keepNext w:val="1"/>
              <w:spacing w:after="20" w:before="20" w:lineRule="auto" w:line="240"/>
              <w:jc w:val="center"/>
              <w:rPr>
                <w:rFonts w:ascii="Arial" w:cs="Arial" w:eastAsia="Arial" w:hAnsi="Arial"/>
              </w:rPr>
            </w:pPr>
            <w:sdt>
              <w:sdtPr>
                <w:id w:val="-1118332350"/>
                <w:tag w:val="goog_rdk_5"/>
              </w:sdtPr>
              <w:sdtContent>
                <w:r w:rsidDel="00000000" w:rsidR="00000000" w:rsidRPr="00000000">
                  <w:rPr>
                    <w:rFonts w:ascii="Arial" w:cs="Arial" w:eastAsia="Arial" w:hAnsi="Arial"/>
                    <w:rtl w:val="0"/>
                    <w:sz w:val="19"/>
                    <w:szCs w:val="19"/>
                  </w:rPr>
                  <w:t xml:space="preserve">No</w:t>
                </w:r>
              </w:sdtContent>
            </w:sdt>
          </w:p>
        </w:tc>
        <w:tc>
          <w:tcPr>
            <w:tcW w:w="1300" w:type="dxa"/>
            <w:shd w:val="clear" w:color="auto" w:fill="FBE4E4"/>
            <w:vAlign w:val="top"/>
          </w:tcPr>
          <w:p w:rsidR="00000000" w:rsidDel="00000000" w:rsidP="00000000" w:rsidRDefault="00000000" w:rsidRPr="00000000" w14:paraId="00000146">
            <w:pPr>
              <w:keepNext w:val="1"/>
              <w:spacing w:after="20" w:before="20" w:lineRule="auto" w:line="240"/>
              <w:jc w:val="center"/>
              <w:rPr>
                <w:rFonts w:ascii="Arial" w:cs="Arial" w:eastAsia="Arial" w:hAnsi="Arial"/>
              </w:rPr>
            </w:pPr>
            <w:sdt>
              <w:sdtPr>
                <w:id w:val="1724388599"/>
                <w:tag w:val="goog_rdk_6"/>
              </w:sdtPr>
              <w:sdtContent>
                <w:r w:rsidDel="00000000" w:rsidR="00000000" w:rsidRPr="00000000">
                  <w:rPr>
                    <w:rFonts w:ascii="Arial" w:cs="Arial" w:eastAsia="Arial" w:hAnsi="Arial"/>
                    <w:rtl w:val="0"/>
                    <w:sz w:val="19"/>
                    <w:szCs w:val="19"/>
                  </w:rPr>
                  <w:t xml:space="preserve">No</w:t>
                </w:r>
              </w:sdtContent>
            </w:sdt>
          </w:p>
        </w:tc>
        <w:tc>
          <w:tcPr>
            <w:tcW w:w="1300" w:type="dxa"/>
            <w:shd w:val="clear" w:color="auto" w:fill="FBE4E4"/>
            <w:vAlign w:val="top"/>
          </w:tcPr>
          <w:p w:rsidR="00000000" w:rsidDel="00000000" w:rsidP="00000000" w:rsidRDefault="00000000" w:rsidRPr="00000000" w14:paraId="00000147">
            <w:pPr>
              <w:keepNext w:val="1"/>
              <w:spacing w:after="20" w:before="20" w:lineRule="auto" w:line="240"/>
              <w:jc w:val="center"/>
              <w:rPr>
                <w:rFonts w:ascii="Arial" w:cs="Arial" w:eastAsia="Arial" w:hAnsi="Arial"/>
              </w:rPr>
            </w:pPr>
            <w:sdt>
              <w:sdtPr>
                <w:id w:val="1197551193"/>
                <w:tag w:val="goog_rdk_7"/>
              </w:sdtPr>
              <w:sdtContent>
                <w:r w:rsidDel="00000000" w:rsidR="00000000" w:rsidRPr="00000000">
                  <w:rPr>
                    <w:rFonts w:ascii="Arial" w:cs="Arial" w:eastAsia="Arial" w:hAnsi="Arial"/>
                    <w:rtl w:val="0"/>
                    <w:sz w:val="19"/>
                    <w:szCs w:val="19"/>
                  </w:rPr>
                  <w:t xml:space="preserve">No</w:t>
                </w:r>
              </w:sdtContent>
            </w:sdt>
          </w:p>
        </w:tc>
        <w:tc>
          <w:tcPr>
            <w:tcW w:w="1420" w:type="dxa"/>
            <w:shd w:val="clear" w:color="auto" w:fill="FFF4D6"/>
            <w:vAlign w:val="top"/>
          </w:tcPr>
          <w:p w:rsidR="00000000" w:rsidDel="00000000" w:rsidP="00000000" w:rsidRDefault="00000000" w:rsidRPr="00000000" w14:paraId="00000148">
            <w:pPr>
              <w:keepNext w:val="1"/>
              <w:spacing w:after="20" w:before="20" w:lineRule="auto" w:line="240"/>
              <w:jc w:val="center"/>
              <w:rPr>
                <w:rFonts w:ascii="Arial" w:cs="Arial" w:eastAsia="Arial" w:hAnsi="Arial"/>
              </w:rPr>
            </w:pPr>
            <w:r w:rsidDel="00000000" w:rsidR="00000000" w:rsidRPr="00000000">
              <w:rPr>
                <w:rFonts w:ascii="Arial" w:cs="Arial" w:eastAsia="Arial" w:hAnsi="Arial"/>
                <w:rtl w:val="0"/>
                <w:sz w:val="19"/>
                <w:szCs w:val="19"/>
              </w:rPr>
              <w:t xml:space="preserve">parcial</w:t>
            </w:r>
          </w:p>
        </w:tc>
      </w:tr>
      <w:tr>
        <w:trPr>
          <w:cantSplit w:val="1"/>
        </w:trPr>
        <w:tc>
          <w:tcPr>
            <w:tcW w:w="2050" w:type="dxa"/>
            <w:vAlign w:val="top"/>
          </w:tcPr>
          <w:p w:rsidR="00000000" w:rsidDel="00000000" w:rsidP="00000000" w:rsidRDefault="00000000" w:rsidRPr="00000000" w14:paraId="00000149">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Coursera Coach</w:t>
            </w:r>
          </w:p>
        </w:tc>
        <w:tc>
          <w:tcPr>
            <w:tcW w:w="1300" w:type="dxa"/>
            <w:shd w:val="clear" w:color="auto" w:fill="FBE4E4"/>
            <w:vAlign w:val="top"/>
          </w:tcPr>
          <w:p w:rsidR="00000000" w:rsidDel="00000000" w:rsidP="00000000" w:rsidRDefault="00000000" w:rsidRPr="00000000" w14:paraId="0000014A">
            <w:pPr>
              <w:keepNext w:val="1"/>
              <w:spacing w:after="20" w:before="20" w:lineRule="auto" w:line="240"/>
              <w:jc w:val="center"/>
              <w:rPr>
                <w:rFonts w:ascii="Arial" w:cs="Arial" w:eastAsia="Arial" w:hAnsi="Arial"/>
              </w:rPr>
            </w:pPr>
            <w:sdt>
              <w:sdtPr>
                <w:id w:val="188462253"/>
                <w:tag w:val="goog_rdk_8"/>
              </w:sdtPr>
              <w:sdtContent>
                <w:r w:rsidDel="00000000" w:rsidR="00000000" w:rsidRPr="00000000">
                  <w:rPr>
                    <w:rFonts w:ascii="Arial" w:cs="Arial" w:eastAsia="Arial" w:hAnsi="Arial"/>
                    <w:rtl w:val="0"/>
                    <w:sz w:val="19"/>
                    <w:szCs w:val="19"/>
                  </w:rPr>
                  <w:t xml:space="preserve">No</w:t>
                </w:r>
              </w:sdtContent>
            </w:sdt>
          </w:p>
        </w:tc>
        <w:tc>
          <w:tcPr>
            <w:tcW w:w="1700" w:type="dxa"/>
            <w:shd w:val="clear" w:color="auto" w:fill="FFF4D6"/>
            <w:vAlign w:val="top"/>
          </w:tcPr>
          <w:p w:rsidR="00000000" w:rsidDel="00000000" w:rsidP="00000000" w:rsidRDefault="00000000" w:rsidRPr="00000000" w14:paraId="0000014B">
            <w:pPr>
              <w:keepNext w:val="1"/>
              <w:spacing w:after="20" w:before="20" w:lineRule="auto" w:line="240"/>
              <w:jc w:val="center"/>
              <w:rPr>
                <w:rFonts w:ascii="Arial" w:cs="Arial" w:eastAsia="Arial" w:hAnsi="Arial"/>
              </w:rPr>
            </w:pPr>
            <w:r w:rsidDel="00000000" w:rsidR="00000000" w:rsidRPr="00000000">
              <w:rPr>
                <w:rFonts w:ascii="Arial" w:cs="Arial" w:eastAsia="Arial" w:hAnsi="Arial"/>
                <w:rtl w:val="0"/>
                <w:sz w:val="19"/>
                <w:szCs w:val="19"/>
              </w:rPr>
              <w:t xml:space="preserve">sí, en Coursera</w:t>
            </w:r>
          </w:p>
        </w:tc>
        <w:tc>
          <w:tcPr>
            <w:tcW w:w="1300" w:type="dxa"/>
            <w:shd w:val="clear" w:color="auto" w:fill="FBE4E4"/>
            <w:vAlign w:val="top"/>
          </w:tcPr>
          <w:p w:rsidR="00000000" w:rsidDel="00000000" w:rsidP="00000000" w:rsidRDefault="00000000" w:rsidRPr="00000000" w14:paraId="0000014C">
            <w:pPr>
              <w:keepNext w:val="1"/>
              <w:spacing w:after="20" w:before="20" w:lineRule="auto" w:line="240"/>
              <w:jc w:val="center"/>
              <w:rPr>
                <w:rFonts w:ascii="Arial" w:cs="Arial" w:eastAsia="Arial" w:hAnsi="Arial"/>
              </w:rPr>
            </w:pPr>
            <w:sdt>
              <w:sdtPr>
                <w:id w:val="-903776879"/>
                <w:tag w:val="goog_rdk_9"/>
              </w:sdtPr>
              <w:sdtContent>
                <w:r w:rsidDel="00000000" w:rsidR="00000000" w:rsidRPr="00000000">
                  <w:rPr>
                    <w:rFonts w:ascii="Arial" w:cs="Arial" w:eastAsia="Arial" w:hAnsi="Arial"/>
                    <w:rtl w:val="0"/>
                    <w:sz w:val="19"/>
                    <w:szCs w:val="19"/>
                  </w:rPr>
                  <w:t xml:space="preserve">No</w:t>
                </w:r>
              </w:sdtContent>
            </w:sdt>
          </w:p>
        </w:tc>
        <w:tc>
          <w:tcPr>
            <w:tcW w:w="1300" w:type="dxa"/>
            <w:shd w:val="clear" w:color="auto" w:fill="FBE4E4"/>
            <w:vAlign w:val="top"/>
          </w:tcPr>
          <w:p w:rsidR="00000000" w:rsidDel="00000000" w:rsidP="00000000" w:rsidRDefault="00000000" w:rsidRPr="00000000" w14:paraId="0000014D">
            <w:pPr>
              <w:keepNext w:val="1"/>
              <w:spacing w:after="20" w:before="20" w:lineRule="auto" w:line="240"/>
              <w:jc w:val="center"/>
              <w:rPr>
                <w:rFonts w:ascii="Arial" w:cs="Arial" w:eastAsia="Arial" w:hAnsi="Arial"/>
              </w:rPr>
            </w:pPr>
            <w:sdt>
              <w:sdtPr>
                <w:id w:val="1865266670"/>
                <w:tag w:val="goog_rdk_10"/>
              </w:sdtPr>
              <w:sdtContent>
                <w:r w:rsidDel="00000000" w:rsidR="00000000" w:rsidRPr="00000000">
                  <w:rPr>
                    <w:rFonts w:ascii="Arial" w:cs="Arial" w:eastAsia="Arial" w:hAnsi="Arial"/>
                    <w:rtl w:val="0"/>
                    <w:sz w:val="19"/>
                    <w:szCs w:val="19"/>
                  </w:rPr>
                  <w:t xml:space="preserve">No</w:t>
                </w:r>
              </w:sdtContent>
            </w:sdt>
          </w:p>
        </w:tc>
        <w:tc>
          <w:tcPr>
            <w:tcW w:w="1420" w:type="dxa"/>
            <w:shd w:val="clear" w:color="auto" w:fill="FFF4D6"/>
            <w:vAlign w:val="top"/>
          </w:tcPr>
          <w:p w:rsidR="00000000" w:rsidDel="00000000" w:rsidP="00000000" w:rsidRDefault="00000000" w:rsidRPr="00000000" w14:paraId="0000014E">
            <w:pPr>
              <w:keepNext w:val="1"/>
              <w:spacing w:after="20" w:before="20" w:lineRule="auto" w:line="240"/>
              <w:jc w:val="center"/>
              <w:rPr>
                <w:rFonts w:ascii="Arial" w:cs="Arial" w:eastAsia="Arial" w:hAnsi="Arial"/>
              </w:rPr>
            </w:pPr>
            <w:r w:rsidDel="00000000" w:rsidR="00000000" w:rsidRPr="00000000">
              <w:rPr>
                <w:rFonts w:ascii="Arial" w:cs="Arial" w:eastAsia="Arial" w:hAnsi="Arial"/>
                <w:rtl w:val="0"/>
                <w:sz w:val="19"/>
                <w:szCs w:val="19"/>
              </w:rPr>
              <w:t xml:space="preserve">parcial</w:t>
            </w:r>
          </w:p>
        </w:tc>
      </w:tr>
      <w:tr>
        <w:trPr>
          <w:cantSplit w:val="1"/>
        </w:trPr>
        <w:tc>
          <w:tcPr>
            <w:tcW w:w="2050" w:type="dxa"/>
            <w:vAlign w:val="top"/>
          </w:tcPr>
          <w:p w:rsidR="00000000" w:rsidDel="00000000" w:rsidP="00000000" w:rsidRDefault="00000000" w:rsidRPr="00000000" w14:paraId="0000014F">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NotebookLM</w:t>
            </w:r>
          </w:p>
        </w:tc>
        <w:tc>
          <w:tcPr>
            <w:tcW w:w="1300" w:type="dxa"/>
            <w:shd w:val="clear" w:color="auto" w:fill="FBE4E4"/>
            <w:vAlign w:val="top"/>
          </w:tcPr>
          <w:p w:rsidR="00000000" w:rsidDel="00000000" w:rsidP="00000000" w:rsidRDefault="00000000" w:rsidRPr="00000000" w14:paraId="00000150">
            <w:pPr>
              <w:keepNext w:val="1"/>
              <w:spacing w:after="20" w:before="20" w:lineRule="auto" w:line="240"/>
              <w:jc w:val="center"/>
              <w:rPr>
                <w:rFonts w:ascii="Arial" w:cs="Arial" w:eastAsia="Arial" w:hAnsi="Arial"/>
              </w:rPr>
            </w:pPr>
            <w:sdt>
              <w:sdtPr>
                <w:id w:val="1752759039"/>
                <w:tag w:val="goog_rdk_11"/>
              </w:sdtPr>
              <w:sdtContent>
                <w:r w:rsidDel="00000000" w:rsidR="00000000" w:rsidRPr="00000000">
                  <w:rPr>
                    <w:rFonts w:ascii="Arial" w:cs="Arial" w:eastAsia="Arial" w:hAnsi="Arial"/>
                    <w:rtl w:val="0"/>
                    <w:sz w:val="19"/>
                    <w:szCs w:val="19"/>
                  </w:rPr>
                  <w:t xml:space="preserve">No</w:t>
                </w:r>
              </w:sdtContent>
            </w:sdt>
          </w:p>
        </w:tc>
        <w:tc>
          <w:tcPr>
            <w:tcW w:w="1700" w:type="dxa"/>
            <w:shd w:val="clear" w:color="auto" w:fill="FFF4D6"/>
            <w:vAlign w:val="top"/>
          </w:tcPr>
          <w:p w:rsidR="00000000" w:rsidDel="00000000" w:rsidP="00000000" w:rsidRDefault="00000000" w:rsidRPr="00000000" w14:paraId="00000151">
            <w:pPr>
              <w:keepNext w:val="1"/>
              <w:spacing w:after="20" w:before="20" w:lineRule="auto" w:line="240"/>
              <w:jc w:val="center"/>
              <w:rPr>
                <w:rFonts w:ascii="Arial" w:cs="Arial" w:eastAsia="Arial" w:hAnsi="Arial"/>
              </w:rPr>
            </w:pPr>
            <w:r w:rsidDel="00000000" w:rsidR="00000000" w:rsidRPr="00000000">
              <w:rPr>
                <w:rFonts w:ascii="Arial" w:cs="Arial" w:eastAsia="Arial" w:hAnsi="Arial"/>
                <w:rtl w:val="0"/>
                <w:sz w:val="19"/>
                <w:szCs w:val="19"/>
              </w:rPr>
              <w:t xml:space="preserve">sí, manual</w:t>
            </w:r>
          </w:p>
        </w:tc>
        <w:tc>
          <w:tcPr>
            <w:tcW w:w="1300" w:type="dxa"/>
            <w:shd w:val="clear" w:color="auto" w:fill="FBE4E4"/>
            <w:vAlign w:val="top"/>
          </w:tcPr>
          <w:p w:rsidR="00000000" w:rsidDel="00000000" w:rsidP="00000000" w:rsidRDefault="00000000" w:rsidRPr="00000000" w14:paraId="00000152">
            <w:pPr>
              <w:keepNext w:val="1"/>
              <w:spacing w:after="20" w:before="20" w:lineRule="auto" w:line="240"/>
              <w:jc w:val="center"/>
              <w:rPr>
                <w:rFonts w:ascii="Arial" w:cs="Arial" w:eastAsia="Arial" w:hAnsi="Arial"/>
              </w:rPr>
            </w:pPr>
            <w:sdt>
              <w:sdtPr>
                <w:id w:val="2075480103"/>
                <w:tag w:val="goog_rdk_12"/>
              </w:sdtPr>
              <w:sdtContent>
                <w:r w:rsidDel="00000000" w:rsidR="00000000" w:rsidRPr="00000000">
                  <w:rPr>
                    <w:rFonts w:ascii="Arial" w:cs="Arial" w:eastAsia="Arial" w:hAnsi="Arial"/>
                    <w:rtl w:val="0"/>
                    <w:sz w:val="19"/>
                    <w:szCs w:val="19"/>
                  </w:rPr>
                  <w:t xml:space="preserve">No</w:t>
                </w:r>
              </w:sdtContent>
            </w:sdt>
          </w:p>
        </w:tc>
        <w:tc>
          <w:tcPr>
            <w:tcW w:w="1300" w:type="dxa"/>
            <w:shd w:val="clear" w:color="auto" w:fill="FBE4E4"/>
            <w:vAlign w:val="top"/>
          </w:tcPr>
          <w:p w:rsidR="00000000" w:rsidDel="00000000" w:rsidP="00000000" w:rsidRDefault="00000000" w:rsidRPr="00000000" w14:paraId="00000153">
            <w:pPr>
              <w:keepNext w:val="1"/>
              <w:spacing w:after="20" w:before="20" w:lineRule="auto" w:line="240"/>
              <w:jc w:val="center"/>
              <w:rPr>
                <w:rFonts w:ascii="Arial" w:cs="Arial" w:eastAsia="Arial" w:hAnsi="Arial"/>
              </w:rPr>
            </w:pPr>
            <w:sdt>
              <w:sdtPr>
                <w:id w:val="-671950610"/>
                <w:tag w:val="goog_rdk_13"/>
              </w:sdtPr>
              <w:sdtContent>
                <w:r w:rsidDel="00000000" w:rsidR="00000000" w:rsidRPr="00000000">
                  <w:rPr>
                    <w:rFonts w:ascii="Arial" w:cs="Arial" w:eastAsia="Arial" w:hAnsi="Arial"/>
                    <w:rtl w:val="0"/>
                    <w:sz w:val="19"/>
                    <w:szCs w:val="19"/>
                  </w:rPr>
                  <w:t xml:space="preserve">No</w:t>
                </w:r>
              </w:sdtContent>
            </w:sdt>
          </w:p>
        </w:tc>
        <w:tc>
          <w:tcPr>
            <w:tcW w:w="1420" w:type="dxa"/>
            <w:shd w:val="clear" w:color="auto" w:fill="FBE4E4"/>
            <w:vAlign w:val="top"/>
          </w:tcPr>
          <w:p w:rsidR="00000000" w:rsidDel="00000000" w:rsidP="00000000" w:rsidRDefault="00000000" w:rsidRPr="00000000" w14:paraId="00000154">
            <w:pPr>
              <w:keepNext w:val="1"/>
              <w:spacing w:after="20" w:before="20" w:lineRule="auto" w:line="240"/>
              <w:jc w:val="center"/>
              <w:rPr>
                <w:rFonts w:ascii="Arial" w:cs="Arial" w:eastAsia="Arial" w:hAnsi="Arial"/>
              </w:rPr>
            </w:pPr>
            <w:sdt>
              <w:sdtPr>
                <w:id w:val="-2064709367"/>
                <w:tag w:val="goog_rdk_14"/>
              </w:sdtPr>
              <w:sdtContent>
                <w:r w:rsidDel="00000000" w:rsidR="00000000" w:rsidRPr="00000000">
                  <w:rPr>
                    <w:rFonts w:ascii="Arial" w:cs="Arial" w:eastAsia="Arial" w:hAnsi="Arial"/>
                    <w:rtl w:val="0"/>
                    <w:sz w:val="19"/>
                    <w:szCs w:val="19"/>
                  </w:rPr>
                  <w:t xml:space="preserve">No</w:t>
                </w:r>
              </w:sdtContent>
            </w:sdt>
          </w:p>
        </w:tc>
      </w:tr>
      <w:tr>
        <w:trPr>
          <w:cantSplit w:val="1"/>
        </w:trPr>
        <w:tc>
          <w:tcPr>
            <w:tcW w:w="2050" w:type="dxa"/>
            <w:vAlign w:val="top"/>
          </w:tcPr>
          <w:p w:rsidR="00000000" w:rsidDel="00000000" w:rsidP="00000000" w:rsidRDefault="00000000" w:rsidRPr="00000000" w14:paraId="00000155">
            <w:pPr>
              <w:keepNext w:val="1"/>
              <w:spacing w:after="20" w:before="20" w:lineRule="auto" w:line="240"/>
              <w:rPr>
                <w:rFonts w:ascii="Arial" w:cs="Arial" w:eastAsia="Arial" w:hAnsi="Arial"/>
              </w:rPr>
            </w:pPr>
            <w:r>
              <w:rPr>
                <w:rFonts w:ascii="Arial" w:hAnsi="Arial" w:cs="Arial" w:eastAsia="Arial"/>
                <w:sz w:val="19"/>
                <w:szCs w:val="19"/>
              </w:rPr>
              <w:t xml:space="preserve">Microsoft Copilot Edu</w:t>
            </w:r>
          </w:p>
        </w:tc>
        <w:tc>
          <w:tcPr>
            <w:tcW w:w="1300" w:type="dxa"/>
            <w:shd w:val="clear" w:color="auto" w:fill="FBE4E4"/>
            <w:vAlign w:val="top"/>
          </w:tcPr>
          <w:p w:rsidR="00000000" w:rsidDel="00000000" w:rsidP="00000000" w:rsidRDefault="00000000" w:rsidRPr="00000000" w14:paraId="00000156">
            <w:pPr>
              <w:keepNext w:val="1"/>
              <w:spacing w:after="20" w:before="20" w:lineRule="auto" w:line="240"/>
              <w:jc w:val="center"/>
              <w:rPr>
                <w:rFonts w:ascii="Arial" w:cs="Arial" w:eastAsia="Arial" w:hAnsi="Arial"/>
              </w:rPr>
            </w:pPr>
            <w:sdt>
              <w:sdtPr>
                <w:id w:val="-1970412681"/>
                <w:tag w:val="goog_rdk_15"/>
              </w:sdtPr>
              <w:sdtContent>
                <w:r w:rsidDel="00000000" w:rsidR="00000000" w:rsidRPr="00000000">
                  <w:rPr>
                    <w:rFonts w:ascii="Arial" w:cs="Arial" w:eastAsia="Arial" w:hAnsi="Arial"/>
                    <w:rtl w:val="0"/>
                    <w:sz w:val="19"/>
                    <w:szCs w:val="19"/>
                  </w:rPr>
                  <w:t xml:space="preserve">No</w:t>
                </w:r>
              </w:sdtContent>
            </w:sdt>
          </w:p>
        </w:tc>
        <w:tc>
          <w:tcPr>
            <w:tcW w:w="1700" w:type="dxa"/>
            <w:shd w:val="clear" w:color="auto" w:fill="FFF4D6"/>
            <w:vAlign w:val="top"/>
          </w:tcPr>
          <w:p w:rsidR="00000000" w:rsidDel="00000000" w:rsidP="00000000" w:rsidRDefault="00000000" w:rsidRPr="00000000" w14:paraId="00000157">
            <w:pPr>
              <w:keepNext w:val="1"/>
              <w:spacing w:after="20" w:before="20" w:lineRule="auto" w:line="240"/>
              <w:jc w:val="center"/>
              <w:rPr>
                <w:rFonts w:ascii="Arial" w:cs="Arial" w:eastAsia="Arial" w:hAnsi="Arial"/>
              </w:rPr>
            </w:pPr>
            <w:r w:rsidDel="00000000" w:rsidR="00000000" w:rsidRPr="00000000">
              <w:rPr>
                <w:rFonts w:ascii="Arial" w:cs="Arial" w:eastAsia="Arial" w:hAnsi="Arial"/>
                <w:rtl w:val="0"/>
                <w:sz w:val="19"/>
                <w:szCs w:val="19"/>
              </w:rPr>
              <w:t xml:space="preserve">con plugins</w:t>
            </w:r>
          </w:p>
        </w:tc>
        <w:tc>
          <w:tcPr>
            <w:tcW w:w="1300" w:type="dxa"/>
            <w:shd w:val="clear" w:color="auto" w:fill="FBE4E4"/>
            <w:vAlign w:val="top"/>
          </w:tcPr>
          <w:p w:rsidR="00000000" w:rsidDel="00000000" w:rsidP="00000000" w:rsidRDefault="00000000" w:rsidRPr="00000000" w14:paraId="00000158">
            <w:pPr>
              <w:keepNext w:val="1"/>
              <w:spacing w:after="20" w:before="20" w:lineRule="auto" w:line="240"/>
              <w:jc w:val="center"/>
              <w:rPr>
                <w:rFonts w:ascii="Arial" w:cs="Arial" w:eastAsia="Arial" w:hAnsi="Arial"/>
              </w:rPr>
            </w:pPr>
            <w:sdt>
              <w:sdtPr>
                <w:id w:val="1756073390"/>
                <w:tag w:val="goog_rdk_16"/>
              </w:sdtPr>
              <w:sdtContent>
                <w:r w:rsidDel="00000000" w:rsidR="00000000" w:rsidRPr="00000000">
                  <w:rPr>
                    <w:rFonts w:ascii="Arial" w:cs="Arial" w:eastAsia="Arial" w:hAnsi="Arial"/>
                    <w:rtl w:val="0"/>
                    <w:sz w:val="19"/>
                    <w:szCs w:val="19"/>
                  </w:rPr>
                  <w:t xml:space="preserve">No</w:t>
                </w:r>
              </w:sdtContent>
            </w:sdt>
          </w:p>
        </w:tc>
        <w:tc>
          <w:tcPr>
            <w:tcW w:w="1300" w:type="dxa"/>
            <w:shd w:val="clear" w:color="auto" w:fill="FBE4E4"/>
            <w:vAlign w:val="top"/>
          </w:tcPr>
          <w:p w:rsidR="00000000" w:rsidDel="00000000" w:rsidP="00000000" w:rsidRDefault="00000000" w:rsidRPr="00000000" w14:paraId="00000159">
            <w:pPr>
              <w:keepNext w:val="1"/>
              <w:spacing w:after="20" w:before="20" w:lineRule="auto" w:line="240"/>
              <w:jc w:val="center"/>
              <w:rPr>
                <w:rFonts w:ascii="Arial" w:cs="Arial" w:eastAsia="Arial" w:hAnsi="Arial"/>
              </w:rPr>
            </w:pPr>
            <w:sdt>
              <w:sdtPr>
                <w:id w:val="74263903"/>
                <w:tag w:val="goog_rdk_17"/>
              </w:sdtPr>
              <w:sdtContent>
                <w:r w:rsidDel="00000000" w:rsidR="00000000" w:rsidRPr="00000000">
                  <w:rPr>
                    <w:rFonts w:ascii="Arial" w:cs="Arial" w:eastAsia="Arial" w:hAnsi="Arial"/>
                    <w:rtl w:val="0"/>
                    <w:sz w:val="19"/>
                    <w:szCs w:val="19"/>
                  </w:rPr>
                  <w:t xml:space="preserve">No</w:t>
                </w:r>
              </w:sdtContent>
            </w:sdt>
          </w:p>
        </w:tc>
        <w:tc>
          <w:tcPr>
            <w:tcW w:w="1420" w:type="dxa"/>
            <w:shd w:val="clear" w:color="auto" w:fill="FFF4D6"/>
            <w:vAlign w:val="top"/>
          </w:tcPr>
          <w:p w:rsidR="00000000" w:rsidDel="00000000" w:rsidP="00000000" w:rsidRDefault="00000000" w:rsidRPr="00000000" w14:paraId="0000015A">
            <w:pPr>
              <w:keepNext w:val="1"/>
              <w:spacing w:after="20" w:before="20" w:lineRule="auto" w:line="240"/>
              <w:jc w:val="center"/>
              <w:rPr>
                <w:rFonts w:ascii="Arial" w:cs="Arial" w:eastAsia="Arial" w:hAnsi="Arial"/>
              </w:rPr>
            </w:pPr>
            <w:r w:rsidDel="00000000" w:rsidR="00000000" w:rsidRPr="00000000">
              <w:rPr>
                <w:rFonts w:ascii="Arial" w:cs="Arial" w:eastAsia="Arial" w:hAnsi="Arial"/>
                <w:rtl w:val="0"/>
                <w:sz w:val="19"/>
                <w:szCs w:val="19"/>
              </w:rPr>
              <w:t xml:space="preserve">parcial</w:t>
            </w:r>
          </w:p>
        </w:tc>
      </w:tr>
      <w:tr>
        <w:trPr>
          <w:cantSplit w:val="1"/>
        </w:trPr>
        <w:tc>
          <w:tcPr>
            <w:tcW w:w="2050" w:type="dxa"/>
            <w:vAlign w:val="top"/>
          </w:tcPr>
          <w:p w:rsidR="00000000" w:rsidDel="00000000" w:rsidP="00000000" w:rsidRDefault="00000000" w:rsidRPr="00000000" w14:paraId="0000015B">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ChatGPT Edu</w:t>
            </w:r>
          </w:p>
        </w:tc>
        <w:tc>
          <w:tcPr>
            <w:tcW w:w="1300" w:type="dxa"/>
            <w:shd w:val="clear" w:color="auto" w:fill="FBE4E4"/>
            <w:vAlign w:val="top"/>
          </w:tcPr>
          <w:p w:rsidR="00000000" w:rsidDel="00000000" w:rsidP="00000000" w:rsidRDefault="00000000" w:rsidRPr="00000000" w14:paraId="0000015C">
            <w:pPr>
              <w:spacing w:after="20" w:before="20" w:lineRule="auto" w:line="240"/>
              <w:jc w:val="center"/>
              <w:rPr>
                <w:rFonts w:ascii="Arial" w:cs="Arial" w:eastAsia="Arial" w:hAnsi="Arial"/>
              </w:rPr>
            </w:pPr>
            <w:sdt>
              <w:sdtPr>
                <w:id w:val="813606300"/>
                <w:tag w:val="goog_rdk_18"/>
              </w:sdtPr>
              <w:sdtContent>
                <w:r w:rsidDel="00000000" w:rsidR="00000000" w:rsidRPr="00000000">
                  <w:rPr>
                    <w:rFonts w:ascii="Arial" w:cs="Arial" w:eastAsia="Arial" w:hAnsi="Arial"/>
                    <w:rtl w:val="0"/>
                    <w:sz w:val="19"/>
                    <w:szCs w:val="19"/>
                  </w:rPr>
                  <w:t xml:space="preserve">No</w:t>
                </w:r>
              </w:sdtContent>
            </w:sdt>
          </w:p>
        </w:tc>
        <w:tc>
          <w:tcPr>
            <w:tcW w:w="1700" w:type="dxa"/>
            <w:shd w:val="clear" w:color="auto" w:fill="FBE4E4"/>
            <w:vAlign w:val="top"/>
          </w:tcPr>
          <w:p w:rsidR="00000000" w:rsidDel="00000000" w:rsidP="00000000" w:rsidRDefault="00000000" w:rsidRPr="00000000" w14:paraId="0000015D">
            <w:pPr>
              <w:spacing w:after="20" w:before="20" w:lineRule="auto" w:line="240"/>
              <w:jc w:val="center"/>
              <w:rPr>
                <w:rFonts w:ascii="Arial" w:cs="Arial" w:eastAsia="Arial" w:hAnsi="Arial"/>
              </w:rPr>
            </w:pPr>
            <w:sdt>
              <w:sdtPr>
                <w:id w:val="218380500"/>
                <w:tag w:val="goog_rdk_19"/>
              </w:sdtPr>
              <w:sdtContent>
                <w:r w:rsidDel="00000000" w:rsidR="00000000" w:rsidRPr="00000000">
                  <w:rPr>
                    <w:rFonts w:ascii="Arial" w:cs="Arial" w:eastAsia="Arial" w:hAnsi="Arial"/>
                    <w:rtl w:val="0"/>
                    <w:sz w:val="19"/>
                    <w:szCs w:val="19"/>
                  </w:rPr>
                  <w:t xml:space="preserve">No</w:t>
                </w:r>
              </w:sdtContent>
            </w:sdt>
          </w:p>
        </w:tc>
        <w:tc>
          <w:tcPr>
            <w:tcW w:w="1300" w:type="dxa"/>
            <w:shd w:val="clear" w:color="auto" w:fill="FBE4E4"/>
            <w:vAlign w:val="top"/>
          </w:tcPr>
          <w:p w:rsidR="00000000" w:rsidDel="00000000" w:rsidP="00000000" w:rsidRDefault="00000000" w:rsidRPr="00000000" w14:paraId="0000015E">
            <w:pPr>
              <w:spacing w:after="20" w:before="20" w:lineRule="auto" w:line="240"/>
              <w:jc w:val="center"/>
              <w:rPr>
                <w:rFonts w:ascii="Arial" w:cs="Arial" w:eastAsia="Arial" w:hAnsi="Arial"/>
              </w:rPr>
            </w:pPr>
            <w:sdt>
              <w:sdtPr>
                <w:id w:val="-2041792302"/>
                <w:tag w:val="goog_rdk_20"/>
              </w:sdtPr>
              <w:sdtContent>
                <w:r w:rsidDel="00000000" w:rsidR="00000000" w:rsidRPr="00000000">
                  <w:rPr>
                    <w:rFonts w:ascii="Arial" w:cs="Arial" w:eastAsia="Arial" w:hAnsi="Arial"/>
                    <w:rtl w:val="0"/>
                    <w:sz w:val="19"/>
                    <w:szCs w:val="19"/>
                  </w:rPr>
                  <w:t xml:space="preserve">No</w:t>
                </w:r>
              </w:sdtContent>
            </w:sdt>
          </w:p>
        </w:tc>
        <w:tc>
          <w:tcPr>
            <w:tcW w:w="1300" w:type="dxa"/>
            <w:shd w:val="clear" w:color="auto" w:fill="FBE4E4"/>
            <w:vAlign w:val="top"/>
          </w:tcPr>
          <w:p w:rsidR="00000000" w:rsidDel="00000000" w:rsidP="00000000" w:rsidRDefault="00000000" w:rsidRPr="00000000" w14:paraId="0000015F">
            <w:pPr>
              <w:spacing w:after="20" w:before="20" w:lineRule="auto" w:line="240"/>
              <w:jc w:val="center"/>
              <w:rPr>
                <w:rFonts w:ascii="Arial" w:cs="Arial" w:eastAsia="Arial" w:hAnsi="Arial"/>
              </w:rPr>
            </w:pPr>
            <w:sdt>
              <w:sdtPr>
                <w:id w:val="-540775930"/>
                <w:tag w:val="goog_rdk_21"/>
              </w:sdtPr>
              <w:sdtContent>
                <w:r w:rsidDel="00000000" w:rsidR="00000000" w:rsidRPr="00000000">
                  <w:rPr>
                    <w:rFonts w:ascii="Arial" w:cs="Arial" w:eastAsia="Arial" w:hAnsi="Arial"/>
                    <w:rtl w:val="0"/>
                    <w:sz w:val="19"/>
                    <w:szCs w:val="19"/>
                  </w:rPr>
                  <w:t xml:space="preserve">No</w:t>
                </w:r>
              </w:sdtContent>
            </w:sdt>
          </w:p>
        </w:tc>
        <w:tc>
          <w:tcPr>
            <w:tcW w:w="1420" w:type="dxa"/>
            <w:shd w:val="clear" w:color="auto" w:fill="FBE4E4"/>
            <w:vAlign w:val="top"/>
          </w:tcPr>
          <w:p w:rsidR="00000000" w:rsidDel="00000000" w:rsidP="00000000" w:rsidRDefault="00000000" w:rsidRPr="00000000" w14:paraId="00000160">
            <w:pPr>
              <w:spacing w:after="20" w:before="20" w:lineRule="auto" w:line="240"/>
              <w:jc w:val="center"/>
              <w:rPr>
                <w:rFonts w:ascii="Arial" w:cs="Arial" w:eastAsia="Arial" w:hAnsi="Arial"/>
              </w:rPr>
            </w:pPr>
            <w:sdt>
              <w:sdtPr>
                <w:id w:val="2036896711"/>
                <w:tag w:val="goog_rdk_22"/>
              </w:sdtPr>
              <w:sdtContent>
                <w:r w:rsidDel="00000000" w:rsidR="00000000" w:rsidRPr="00000000">
                  <w:rPr>
                    <w:rFonts w:ascii="Arial" w:cs="Arial" w:eastAsia="Arial" w:hAnsi="Arial"/>
                    <w:rtl w:val="0"/>
                    <w:sz w:val="19"/>
                    <w:szCs w:val="19"/>
                  </w:rPr>
                  <w:t xml:space="preserve">No</w:t>
                </w:r>
              </w:sdtContent>
            </w:sdt>
          </w:p>
        </w:tc>
      </w:tr>
    </w:tbl>
    <w:p>
      <w:pPr>
        <w:spacing w:before="0" w:after="60" w:line="360" w:lineRule="auto"/>
        <w:jc w:val="both"/>
      </w:pPr>
    </w:p>
    <w:p>
      <w:pPr>
        <w:spacing w:before="40" w:after="200" w:line="276" w:lineRule="auto"/>
      </w:pPr>
      <w:r>
        <w:rPr>
          <w:rFonts w:ascii="Arial" w:hAnsi="Arial" w:cs="Arial" w:eastAsia="Arial"/>
          <w:i w:val="1"/>
          <w:iCs w:val="1"/>
        </w:rPr>
        <w:t xml:space="preserve">Fuente:</w:t>
      </w:r>
      <w:r>
        <w:rPr>
          <w:rFonts w:ascii="Arial" w:hAnsi="Arial" w:cs="Arial" w:eastAsia="Arial"/>
        </w:rPr>
        <w:t xml:space="preserve"> elaboración propia a partir de Khan Academy (s.f.), Coursera (s.f.), Google (s.f.-c), Microsoft (s.f.) y OpenAI (s.f.-a).</w:t>
      </w:r>
    </w:p>
    <w:p w:rsidR="00000000" w:rsidDel="00000000" w:rsidP="00000000" w:rsidRDefault="00000000" w:rsidRPr="00000000" w14:paraId="00000167">
      <w:pPr>
        <w:spacing w:after="180" w:before="180" w:lineRule="auto" w:line="360"/>
        <w:jc w:val="both"/>
        <w:rPr>
          <w:rFonts w:ascii="Arial" w:cs="Arial" w:eastAsia="Arial" w:hAnsi="Arial"/>
        </w:rPr>
      </w:pPr>
      <w:r>
        <w:rPr>
          <w:rFonts w:ascii="Arial" w:hAnsi="Arial" w:cs="Arial" w:eastAsia="Arial"/>
        </w:rPr>
        <w:t xml:space="preserve">Ninguna de las alternativas de este grupo combina integración nativa con Moodle, RAG automático sobre el material del docente y despliegue autohospedado. Entre sus fortalezas se destacan la investigación pedagógica acumulada por Khanmigo, la potencia de los modelos de mayor tamaño en razonamiento complejo —cuya ventaja sobre modelos livianos como GPT-4o-mini pesa menos cuando la respuesta se basa en un contexto recuperado por RAG— y el catálogo de cursos propio de Khan Academy y Coursera.</w:t>
      </w:r>
    </w:p>
    <w:bookmarkStart w:colFirst="0" w:colLast="0" w:name="bookmark=id.k1fv88cib09b" w:id="28"/>
    <w:bookmarkEnd w:id="28"/>
    <w:p w:rsidR="00000000" w:rsidDel="00000000" w:rsidP="00000000" w:rsidRDefault="00000000" w:rsidRPr="00000000" w14:paraId="00000168">
      <w:pPr>
        <w:pStyle w:val="Heading3"/>
        <w:rPr>
          <w:rFonts w:ascii="Arial" w:cs="Arial" w:eastAsia="Arial" w:hAnsi="Arial"/>
        </w:rPr>
      </w:pPr>
      <w:r w:rsidDel="00000000" w:rsidR="00000000" w:rsidRPr="00000000">
        <w:rPr>
          <w:rFonts w:ascii="Arial" w:cs="Arial" w:eastAsia="Arial" w:hAnsi="Arial"/>
          <w:rtl w:val="0"/>
        </w:rPr>
        <w:t xml:space="preserve">7.4.2</w:t>
        <w:tab/>
        <w:t xml:space="preserve">Plugins de Moodle con inteligencia artificial</w:t>
      </w:r>
    </w:p>
    <w:p w:rsidR="00000000" w:rsidDel="00000000" w:rsidP="00000000" w:rsidRDefault="00000000" w:rsidRPr="00000000" w14:paraId="00000169">
      <w:pPr>
        <w:spacing w:after="180" w:before="180" w:lineRule="auto" w:line="360"/>
        <w:jc w:val="both"/>
        <w:rPr>
          <w:rFonts w:ascii="Arial" w:cs="Arial" w:eastAsia="Arial" w:hAnsi="Arial"/>
        </w:rPr>
      </w:pPr>
      <w:r>
        <w:rPr>
          <w:rFonts w:ascii="Arial" w:hAnsi="Arial" w:cs="Arial" w:eastAsia="Arial"/>
        </w:rPr>
        <w:t xml:space="preserve">El panorama relevante no se limita a los asistentes académicos generales: incluye el ecosistema de plugins de Moodle que ya incorporan IA, por ser el entorno en el que se inserta el problema:</w:t>
      </w:r>
    </w:p>
    <w:p w:rsidR="00000000" w:rsidDel="00000000" w:rsidP="00000000" w:rsidRDefault="00000000" w:rsidRPr="00000000" w14:paraId="0000016A">
      <w:pPr>
        <w:numPr>
          <w:ilvl w:val="0"/>
          <w:numId w:val="5"/>
        </w:numPr>
        <w:spacing w:after="36" w:before="36" w:lineRule="auto" w:line="360"/>
        <w:ind w:left="720" w:hanging="360"/>
        <w:jc w:val="both"/>
      </w:pPr>
      <w:r>
        <w:rPr>
          <w:rFonts w:ascii="Arial" w:hAnsi="Arial" w:cs="Arial" w:eastAsia="Arial"/>
          <w:b w:val="1"/>
          <w:bCs w:val="1"/>
        </w:rPr>
        <w:t xml:space="preserve">block_openai_chat (Bryce Yoder):</w:t>
      </w:r>
      <w:r>
        <w:rPr>
          <w:rFonts w:ascii="Arial" w:hAnsi="Arial" w:cs="Arial" w:eastAsia="Arial"/>
        </w:rPr>
        <w:t xml:space="preserve"> ofrece un chat con OpenAI en un bloque lateral y un campo "Source of Truth" donde el docente pega texto manualmente como contexto, sin RAG sobre el material: para que el asistente conozca 200 páginas de apuntes, el docente debe pegarlas a mano (Moodle, s.f.-b).</w:t>
      </w:r>
    </w:p>
    <w:p w:rsidR="00000000" w:rsidDel="00000000" w:rsidP="00000000" w:rsidRDefault="00000000" w:rsidRPr="00000000" w14:paraId="0000016B">
      <w:pPr>
        <w:numPr>
          <w:ilvl w:val="0"/>
          <w:numId w:val="5"/>
        </w:numPr>
        <w:spacing w:after="36" w:before="36" w:lineRule="auto" w:line="360"/>
        <w:ind w:left="720" w:hanging="360"/>
        <w:jc w:val="both"/>
      </w:pPr>
      <w:r>
        <w:rPr>
          <w:rFonts w:ascii="Arial" w:hAnsi="Arial" w:cs="Arial" w:eastAsia="Arial"/>
          <w:b w:val="1"/>
          <w:bCs w:val="1"/>
        </w:rPr>
        <w:t xml:space="preserve">block_ai_chat + local_ai_manager (BYCS):</w:t>
      </w:r>
      <w:r>
        <w:rPr>
          <w:rFonts w:ascii="Arial" w:hAnsi="Arial" w:cs="Arial" w:eastAsia="Arial"/>
        </w:rPr>
        <w:t xml:space="preserve"> arquitectura modular con subplugins para distintos proveedores (OpenAI, Azure, Anthropic) y soporte para varias instituciones, pero sin RAG sobre el material del curso: es un chat genérico conectado a un LLM (Moodle, s.f.-a; Moodle, s.f.-c).</w:t>
      </w:r>
    </w:p>
    <w:p w:rsidR="00000000" w:rsidDel="00000000" w:rsidP="00000000" w:rsidRDefault="00000000" w:rsidRPr="00000000" w14:paraId="0000016C">
      <w:pPr>
        <w:numPr>
          <w:ilvl w:val="0"/>
          <w:numId w:val="5"/>
        </w:numPr>
        <w:spacing w:after="36" w:before="36" w:lineRule="auto" w:line="360"/>
        <w:ind w:left="720" w:hanging="360"/>
        <w:jc w:val="both"/>
      </w:pPr>
      <w:r>
        <w:rPr>
          <w:rFonts w:ascii="Arial" w:hAnsi="Arial" w:cs="Arial" w:eastAsia="Arial"/>
          <w:b w:val="1"/>
          <w:bCs w:val="1"/>
        </w:rPr>
        <w:t xml:space="preserve">block_terusrag:</w:t>
      </w:r>
      <w:r>
        <w:rPr>
          <w:rFonts w:ascii="Arial" w:hAnsi="Arial" w:cs="Arial" w:eastAsia="Arial"/>
        </w:rPr>
        <w:t xml:space="preserve"> uno de los pocos plugins de Moodle que implementa RAG sobre el material del curso (Moodle, s.f.-f).</w:t>
      </w:r>
    </w:p>
    <w:p w:rsidR="00000000" w:rsidDel="00000000" w:rsidP="00000000" w:rsidRDefault="00000000" w:rsidRPr="00000000" w14:paraId="0000016D">
      <w:pPr>
        <w:numPr>
          <w:ilvl w:val="0"/>
          <w:numId w:val="5"/>
        </w:numPr>
        <w:spacing w:after="36" w:before="36" w:lineRule="auto" w:line="360"/>
        <w:ind w:left="720" w:hanging="360"/>
        <w:jc w:val="both"/>
      </w:pPr>
      <w:r>
        <w:rPr>
          <w:rFonts w:ascii="Arial" w:hAnsi="Arial" w:cs="Arial" w:eastAsia="Arial"/>
          <w:b w:val="1"/>
          <w:bCs w:val="1"/>
        </w:rPr>
        <w:t xml:space="preserve">local_ai_course_assistant (Saylor Academy):</w:t>
      </w:r>
      <w:r>
        <w:rPr>
          <w:rFonts w:ascii="Arial" w:hAnsi="Arial" w:cs="Arial" w:eastAsia="Arial"/>
        </w:rPr>
        <w:t xml:space="preserve"> el más completo de los cuatro —</w:t>
      </w:r>
      <w:r>
        <w:rPr>
          <w:rFonts w:ascii="Arial" w:hAnsi="Arial" w:cs="Arial" w:eastAsia="Arial"/>
          <w:i w:val="1"/>
          <w:iCs w:val="1"/>
        </w:rPr>
        <w:t xml:space="preserve">widget</w:t>
      </w:r>
      <w:r>
        <w:rPr>
          <w:rFonts w:ascii="Arial" w:hAnsi="Arial" w:cs="Arial" w:eastAsia="Arial"/>
        </w:rPr>
        <w:t xml:space="preserve"> flotante con </w:t>
      </w:r>
      <w:r>
        <w:rPr>
          <w:rFonts w:ascii="Arial" w:hAnsi="Arial" w:cs="Arial" w:eastAsia="Arial"/>
          <w:i w:val="1"/>
          <w:iCs w:val="1"/>
        </w:rPr>
        <w:t xml:space="preserve">streaming</w:t>
      </w:r>
      <w:r>
        <w:rPr>
          <w:rFonts w:ascii="Arial" w:hAnsi="Arial" w:cs="Arial" w:eastAsia="Arial"/>
        </w:rPr>
        <w:t xml:space="preserve"> SSE, soporte para varios proveedores, modo socrático y cumplimiento de GDPR y SOC 2—, pensado para instituciones globales, sin plan de estudio, analítica docente ni generación de evaluaciones (Saylor Academy, s.f.).</w:t>
      </w:r>
    </w:p>
    <w:p>
      <w:pPr>
        <w:keepNext w:val="1"/>
        <w:spacing w:before="240" w:after="80" w:line="276" w:lineRule="auto"/>
      </w:pPr>
      <w:r>
        <w:rPr>
          <w:rFonts w:ascii="Arial" w:hAnsi="Arial" w:cs="Arial" w:eastAsia="Arial"/>
          <w:b w:val="1"/>
          <w:bCs w:val="1"/>
        </w:rPr>
        <w:t xml:space="preserve">Tabla 7.</w:t>
      </w:r>
      <w:r>
        <w:rPr>
          <w:rFonts w:ascii="Arial" w:hAnsi="Arial" w:cs="Arial" w:eastAsia="Arial"/>
        </w:rPr>
        <w:t xml:space="preserve"> </w:t>
      </w:r>
      <w:r>
        <w:rPr>
          <w:rFonts w:ascii="Arial" w:hAnsi="Arial" w:cs="Arial" w:eastAsia="Arial"/>
          <w:i w:val="1"/>
          <w:iCs w:val="1"/>
        </w:rPr>
        <w:t xml:space="preserve">Comparación con plugins de Moodle que incorporan IA</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2670"/>
        <w:gridCol w:w="1600"/>
        <w:gridCol w:w="1600"/>
        <w:gridCol w:w="1600"/>
        <w:gridCol w:w="1600"/>
      </w:tblGrid>
      <w:tr>
        <w:trPr>
          <w:cantSplit w:val="1"/>
          <w:tblHeader w:val="1"/>
        </w:trPr>
        <w:tc>
          <w:tcPr>
            <w:tcW w:w="2670" w:type="dxa"/>
            <w:shd w:val="clear" w:color="auto" w:fill="DCE6F2"/>
            <w:vAlign w:val="top"/>
          </w:tcPr>
          <w:p w:rsidR="00000000" w:rsidDel="00000000" w:rsidP="00000000" w:rsidRDefault="00000000" w:rsidRPr="00000000" w14:paraId="0000016E">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Característica</w:t>
            </w:r>
          </w:p>
        </w:tc>
        <w:tc>
          <w:tcPr>
            <w:tcW w:w="1600" w:type="dxa"/>
            <w:shd w:val="clear" w:color="auto" w:fill="DCE6F2"/>
            <w:vAlign w:val="top"/>
          </w:tcPr>
          <w:p w:rsidR="00000000" w:rsidDel="00000000" w:rsidP="00000000" w:rsidRDefault="00000000" w:rsidRPr="00000000" w14:paraId="0000016F">
            <w:pPr>
              <w:keepNext w:val="1"/>
              <w:spacing w:after="20" w:before="20" w:lineRule="auto" w:line="240"/>
              <w:rPr>
                <w:rFonts w:ascii="Arial" w:cs="Arial" w:eastAsia="Arial" w:hAnsi="Arial"/>
              </w:rPr>
            </w:pPr>
            <w:r w:rsidDel="00000000" w:rsidR="00000000" w:rsidRPr="00000000">
              <w:rPr>
                <w:rFonts w:ascii="Consolas" w:cs="Consolas" w:eastAsia="Consolas" w:hAnsi="Consolas"/>
                <w:b w:val="1"/>
                <w:rtl w:val="0"/>
                <w:sz w:val="17"/>
                <w:szCs w:val="17"/>
              </w:rPr>
              <w:t xml:space="preserve">block_​openai_​chat</w:t>
            </w:r>
            <w:r w:rsidDel="00000000" w:rsidR="00000000" w:rsidRPr="00000000">
              <w:rPr>
                <w:rtl w:val="0"/>
                <w:b w:val="1"/>
                <w:sz w:val="19"/>
                <w:szCs w:val="19"/>
              </w:rPr>
            </w:r>
          </w:p>
        </w:tc>
        <w:tc>
          <w:tcPr>
            <w:tcW w:w="1600" w:type="dxa"/>
            <w:shd w:val="clear" w:color="auto" w:fill="DCE6F2"/>
            <w:vAlign w:val="top"/>
          </w:tcPr>
          <w:p w:rsidR="00000000" w:rsidDel="00000000" w:rsidP="00000000" w:rsidRDefault="00000000" w:rsidRPr="00000000" w14:paraId="00000170">
            <w:pPr>
              <w:keepNext w:val="1"/>
              <w:spacing w:after="20" w:before="20" w:lineRule="auto" w:line="240"/>
              <w:rPr>
                <w:rFonts w:ascii="Arial" w:cs="Arial" w:eastAsia="Arial" w:hAnsi="Arial"/>
              </w:rPr>
            </w:pPr>
            <w:r w:rsidDel="00000000" w:rsidR="00000000" w:rsidRPr="00000000">
              <w:rPr>
                <w:rFonts w:ascii="Consolas" w:cs="Consolas" w:eastAsia="Consolas" w:hAnsi="Consolas"/>
                <w:b w:val="1"/>
                <w:rtl w:val="0"/>
                <w:sz w:val="17"/>
                <w:szCs w:val="17"/>
              </w:rPr>
              <w:t xml:space="preserve">block_​ai_​chat</w:t>
            </w:r>
            <w:r w:rsidDel="00000000" w:rsidR="00000000" w:rsidRPr="00000000">
              <w:rPr>
                <w:rtl w:val="0"/>
                <w:b w:val="1"/>
                <w:sz w:val="19"/>
                <w:szCs w:val="19"/>
              </w:rPr>
            </w:r>
          </w:p>
        </w:tc>
        <w:tc>
          <w:tcPr>
            <w:tcW w:w="1600" w:type="dxa"/>
            <w:shd w:val="clear" w:color="auto" w:fill="DCE6F2"/>
            <w:vAlign w:val="top"/>
          </w:tcPr>
          <w:p w:rsidR="00000000" w:rsidDel="00000000" w:rsidP="00000000" w:rsidRDefault="00000000" w:rsidRPr="00000000" w14:paraId="00000171">
            <w:pPr>
              <w:keepNext w:val="1"/>
              <w:spacing w:after="20" w:before="20" w:lineRule="auto" w:line="240"/>
              <w:rPr>
                <w:rFonts w:ascii="Arial" w:cs="Arial" w:eastAsia="Arial" w:hAnsi="Arial"/>
              </w:rPr>
            </w:pPr>
            <w:r w:rsidDel="00000000" w:rsidR="00000000" w:rsidRPr="00000000">
              <w:rPr>
                <w:rFonts w:ascii="Consolas" w:cs="Consolas" w:eastAsia="Consolas" w:hAnsi="Consolas"/>
                <w:b w:val="1"/>
                <w:rtl w:val="0"/>
                <w:sz w:val="17"/>
                <w:szCs w:val="17"/>
              </w:rPr>
              <w:t xml:space="preserve">block_​terusrag</w:t>
            </w:r>
            <w:r w:rsidDel="00000000" w:rsidR="00000000" w:rsidRPr="00000000">
              <w:rPr>
                <w:rtl w:val="0"/>
                <w:b w:val="1"/>
                <w:sz w:val="19"/>
                <w:szCs w:val="19"/>
              </w:rPr>
            </w:r>
          </w:p>
        </w:tc>
        <w:tc>
          <w:tcPr>
            <w:tcW w:w="1600" w:type="dxa"/>
            <w:shd w:val="clear" w:color="auto" w:fill="DCE6F2"/>
            <w:vAlign w:val="top"/>
          </w:tcPr>
          <w:p w:rsidR="00000000" w:rsidDel="00000000" w:rsidP="00000000" w:rsidRDefault="00000000" w:rsidRPr="00000000" w14:paraId="00000172">
            <w:pPr>
              <w:keepNext w:val="1"/>
              <w:spacing w:after="20" w:before="20" w:lineRule="auto" w:line="240"/>
              <w:rPr>
                <w:rFonts w:ascii="Arial" w:cs="Arial" w:eastAsia="Arial" w:hAnsi="Arial"/>
              </w:rPr>
            </w:pPr>
            <w:r w:rsidDel="00000000" w:rsidR="00000000" w:rsidRPr="00000000">
              <w:rPr>
                <w:rFonts w:ascii="Consolas" w:cs="Consolas" w:eastAsia="Consolas" w:hAnsi="Consolas"/>
                <w:b w:val="1"/>
                <w:rtl w:val="0"/>
                <w:sz w:val="17"/>
                <w:szCs w:val="17"/>
              </w:rPr>
              <w:t xml:space="preserve">local_​ai_​course_​assistant</w:t>
            </w:r>
            <w:r w:rsidDel="00000000" w:rsidR="00000000" w:rsidRPr="00000000">
              <w:rPr>
                <w:rtl w:val="0"/>
                <w:b w:val="1"/>
                <w:sz w:val="19"/>
                <w:szCs w:val="19"/>
              </w:rPr>
            </w:r>
          </w:p>
        </w:tc>
      </w:tr>
      <w:tr>
        <w:trPr>
          <w:cantSplit w:val="1"/>
        </w:trPr>
        <w:tc>
          <w:tcPr>
            <w:tcW w:w="2670" w:type="dxa"/>
            <w:vAlign w:val="top"/>
          </w:tcPr>
          <w:p w:rsidR="00000000" w:rsidDel="00000000" w:rsidP="00000000" w:rsidRDefault="00000000" w:rsidRPr="00000000" w14:paraId="00000174">
            <w:pPr>
              <w:keepNext w:val="1"/>
              <w:spacing w:after="20" w:before="20" w:lineRule="auto" w:line="240"/>
              <w:rPr>
                <w:rFonts w:ascii="Arial" w:cs="Arial" w:eastAsia="Arial" w:hAnsi="Arial"/>
              </w:rPr>
            </w:pPr>
            <w:r>
              <w:rPr>
                <w:rFonts w:ascii="Arial" w:hAnsi="Arial" w:cs="Arial" w:eastAsia="Arial"/>
                <w:sz w:val="19"/>
                <w:szCs w:val="19"/>
              </w:rPr>
              <w:t xml:space="preserve">RAG sobre el material del curso</w:t>
            </w:r>
          </w:p>
        </w:tc>
        <w:tc>
          <w:tcPr>
            <w:tcW w:w="1600" w:type="dxa"/>
            <w:shd w:val="clear" w:color="auto" w:fill="FBE4E4"/>
            <w:vAlign w:val="top"/>
          </w:tcPr>
          <w:p w:rsidR="00000000" w:rsidDel="00000000" w:rsidP="00000000" w:rsidRDefault="00000000" w:rsidRPr="00000000" w14:paraId="00000175">
            <w:pPr>
              <w:keepNext w:val="1"/>
              <w:spacing w:after="20" w:before="20" w:lineRule="auto" w:line="240"/>
              <w:jc w:val="center"/>
              <w:rPr>
                <w:rFonts w:ascii="Arial" w:cs="Arial" w:eastAsia="Arial" w:hAnsi="Arial"/>
              </w:rPr>
            </w:pPr>
            <w:sdt>
              <w:sdtPr>
                <w:id w:val="-1633378200"/>
                <w:tag w:val="goog_rdk_27"/>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BE4E4"/>
            <w:vAlign w:val="top"/>
          </w:tcPr>
          <w:p w:rsidR="00000000" w:rsidDel="00000000" w:rsidP="00000000" w:rsidRDefault="00000000" w:rsidRPr="00000000" w14:paraId="00000176">
            <w:pPr>
              <w:keepNext w:val="1"/>
              <w:spacing w:after="20" w:before="20" w:lineRule="auto" w:line="240"/>
              <w:jc w:val="center"/>
              <w:rPr>
                <w:rFonts w:ascii="Arial" w:cs="Arial" w:eastAsia="Arial" w:hAnsi="Arial"/>
              </w:rPr>
            </w:pPr>
            <w:sdt>
              <w:sdtPr>
                <w:id w:val="-588841694"/>
                <w:tag w:val="goog_rdk_28"/>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FF4D6"/>
            <w:vAlign w:val="top"/>
          </w:tcPr>
          <w:p w:rsidR="00000000" w:rsidDel="00000000" w:rsidP="00000000" w:rsidRDefault="00000000" w:rsidRPr="00000000" w14:paraId="00000177">
            <w:pPr>
              <w:keepNext w:val="1"/>
              <w:spacing w:after="20" w:before="20" w:lineRule="auto" w:line="240"/>
              <w:jc w:val="center"/>
              <w:rPr>
                <w:rFonts w:ascii="Arial" w:cs="Arial" w:eastAsia="Arial" w:hAnsi="Arial"/>
              </w:rPr>
            </w:pPr>
            <w:r>
              <w:rPr>
                <w:rFonts w:ascii="Arial" w:hAnsi="Arial" w:cs="Arial" w:eastAsia="Arial"/>
                <w:sz w:val="19"/>
                <w:szCs w:val="19"/>
              </w:rPr>
              <w:t xml:space="preserve">Sí</w:t>
            </w:r>
          </w:p>
        </w:tc>
        <w:tc>
          <w:tcPr>
            <w:tcW w:w="1600" w:type="dxa"/>
            <w:shd w:val="clear" w:color="auto" w:fill="FFF4D6"/>
            <w:vAlign w:val="top"/>
          </w:tcPr>
          <w:p w:rsidR="00000000" w:rsidDel="00000000" w:rsidP="00000000" w:rsidRDefault="00000000" w:rsidRPr="00000000" w14:paraId="00000178">
            <w:pPr>
              <w:keepNext w:val="1"/>
              <w:spacing w:after="20" w:before="20" w:lineRule="auto" w:line="240"/>
              <w:jc w:val="center"/>
              <w:rPr>
                <w:rFonts w:ascii="Arial" w:cs="Arial" w:eastAsia="Arial" w:hAnsi="Arial"/>
              </w:rPr>
            </w:pPr>
            <w:r w:rsidDel="00000000" w:rsidR="00000000" w:rsidRPr="00000000">
              <w:rPr>
                <w:rFonts w:ascii="Arial" w:cs="Arial" w:eastAsia="Arial" w:hAnsi="Arial"/>
                <w:rtl w:val="0"/>
                <w:sz w:val="19"/>
                <w:szCs w:val="19"/>
              </w:rPr>
              <w:t xml:space="preserve">parcial</w:t>
            </w:r>
          </w:p>
        </w:tc>
      </w:tr>
      <w:tr>
        <w:trPr>
          <w:cantSplit w:val="1"/>
        </w:trPr>
        <w:tc>
          <w:tcPr>
            <w:tcW w:w="2670" w:type="dxa"/>
            <w:vAlign w:val="top"/>
          </w:tcPr>
          <w:p w:rsidR="00000000" w:rsidDel="00000000" w:rsidP="00000000" w:rsidRDefault="00000000" w:rsidRPr="00000000" w14:paraId="0000017A">
            <w:pPr>
              <w:keepNext w:val="1"/>
              <w:spacing w:after="20" w:before="20" w:lineRule="auto" w:line="240"/>
              <w:rPr>
                <w:rFonts w:ascii="Arial" w:cs="Arial" w:eastAsia="Arial" w:hAnsi="Arial"/>
              </w:rPr>
            </w:pPr>
            <w:r>
              <w:rPr>
                <w:rFonts w:ascii="Arial" w:hAnsi="Arial" w:cs="Arial" w:eastAsia="Arial"/>
                <w:sz w:val="19"/>
                <w:szCs w:val="19"/>
              </w:rPr>
              <w:t xml:space="preserve">RAG autohospedado (datos en la institución)</w:t>
            </w:r>
          </w:p>
        </w:tc>
        <w:tc>
          <w:tcPr>
            <w:tcW w:w="1600" w:type="dxa"/>
            <w:shd w:val="clear" w:color="auto" w:fill="FBE4E4"/>
            <w:vAlign w:val="top"/>
          </w:tcPr>
          <w:p w:rsidR="00000000" w:rsidDel="00000000" w:rsidP="00000000" w:rsidRDefault="00000000" w:rsidRPr="00000000" w14:paraId="0000017B">
            <w:pPr>
              <w:keepNext w:val="1"/>
              <w:spacing w:after="20" w:before="20" w:lineRule="auto" w:line="240"/>
              <w:jc w:val="center"/>
              <w:rPr>
                <w:rFonts w:ascii="Arial" w:cs="Arial" w:eastAsia="Arial" w:hAnsi="Arial"/>
              </w:rPr>
            </w:pPr>
            <w:sdt>
              <w:sdtPr>
                <w:id w:val="546297350"/>
                <w:tag w:val="goog_rdk_30"/>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BE4E4"/>
            <w:vAlign w:val="top"/>
          </w:tcPr>
          <w:p w:rsidR="00000000" w:rsidDel="00000000" w:rsidP="00000000" w:rsidRDefault="00000000" w:rsidRPr="00000000" w14:paraId="0000017C">
            <w:pPr>
              <w:keepNext w:val="1"/>
              <w:spacing w:after="20" w:before="20" w:lineRule="auto" w:line="240"/>
              <w:jc w:val="center"/>
              <w:rPr>
                <w:rFonts w:ascii="Arial" w:cs="Arial" w:eastAsia="Arial" w:hAnsi="Arial"/>
              </w:rPr>
            </w:pPr>
            <w:sdt>
              <w:sdtPr>
                <w:id w:val="1577617349"/>
                <w:tag w:val="goog_rdk_31"/>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BE4E4"/>
            <w:vAlign w:val="top"/>
          </w:tcPr>
          <w:p w:rsidR="00000000" w:rsidDel="00000000" w:rsidP="00000000" w:rsidRDefault="00000000" w:rsidRPr="00000000" w14:paraId="0000017D">
            <w:pPr>
              <w:keepNext w:val="1"/>
              <w:spacing w:after="20" w:before="20" w:lineRule="auto" w:line="240"/>
              <w:jc w:val="center"/>
              <w:rPr>
                <w:rFonts w:ascii="Arial" w:cs="Arial" w:eastAsia="Arial" w:hAnsi="Arial"/>
              </w:rPr>
            </w:pPr>
            <w:sdt>
              <w:sdtPr>
                <w:id w:val="1865027692"/>
                <w:tag w:val="goog_rdk_32"/>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FF4D6"/>
            <w:vAlign w:val="top"/>
          </w:tcPr>
          <w:p w:rsidR="00000000" w:rsidDel="00000000" w:rsidP="00000000" w:rsidRDefault="00000000" w:rsidRPr="00000000" w14:paraId="0000017E">
            <w:pPr>
              <w:keepNext w:val="1"/>
              <w:spacing w:after="20" w:before="20" w:lineRule="auto" w:line="240"/>
              <w:jc w:val="center"/>
              <w:rPr>
                <w:rFonts w:ascii="Arial" w:cs="Arial" w:eastAsia="Arial" w:hAnsi="Arial"/>
              </w:rPr>
            </w:pPr>
            <w:r w:rsidDel="00000000" w:rsidR="00000000" w:rsidRPr="00000000">
              <w:rPr>
                <w:rFonts w:ascii="Arial" w:cs="Arial" w:eastAsia="Arial" w:hAnsi="Arial"/>
                <w:rtl w:val="0"/>
                <w:sz w:val="19"/>
                <w:szCs w:val="19"/>
              </w:rPr>
              <w:t xml:space="preserve">parcial</w:t>
            </w:r>
          </w:p>
        </w:tc>
      </w:tr>
      <w:tr>
        <w:trPr>
          <w:cantSplit w:val="1"/>
        </w:trPr>
        <w:tc>
          <w:tcPr>
            <w:tcW w:w="2670" w:type="dxa"/>
            <w:vAlign w:val="top"/>
          </w:tcPr>
          <w:p w:rsidR="00000000" w:rsidDel="00000000" w:rsidP="00000000" w:rsidRDefault="00000000" w:rsidRPr="00000000" w14:paraId="00000180">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Chat con historial</w:t>
            </w:r>
          </w:p>
        </w:tc>
        <w:tc>
          <w:tcPr>
            <w:tcW w:w="1600" w:type="dxa"/>
            <w:shd w:val="clear" w:color="auto" w:fill="E2EFD9"/>
            <w:vAlign w:val="top"/>
          </w:tcPr>
          <w:p w:rsidR="00000000" w:rsidDel="00000000" w:rsidP="00000000" w:rsidRDefault="00000000" w:rsidRPr="00000000" w14:paraId="00000181">
            <w:pPr>
              <w:keepNext w:val="1"/>
              <w:spacing w:after="20" w:before="20" w:lineRule="auto" w:line="240"/>
              <w:jc w:val="center"/>
              <w:rPr>
                <w:rFonts w:ascii="Arial" w:cs="Arial" w:eastAsia="Arial" w:hAnsi="Arial"/>
              </w:rPr>
            </w:pPr>
            <w:sdt>
              <w:sdtPr>
                <w:id w:val="-1902087060"/>
                <w:tag w:val="goog_rdk_34"/>
              </w:sdtPr>
              <w:sdtContent>
                <w:r w:rsidDel="00000000" w:rsidR="00000000" w:rsidRPr="00000000">
                  <w:rPr>
                    <w:rFonts w:ascii="Arial" w:cs="Arial" w:eastAsia="Arial" w:hAnsi="Arial"/>
                    <w:rtl w:val="0"/>
                    <w:sz w:val="19"/>
                    <w:szCs w:val="19"/>
                  </w:rPr>
                  <w:t xml:space="preserve">Sí</w:t>
                </w:r>
              </w:sdtContent>
            </w:sdt>
          </w:p>
        </w:tc>
        <w:tc>
          <w:tcPr>
            <w:tcW w:w="1600" w:type="dxa"/>
            <w:shd w:val="clear" w:color="auto" w:fill="E2EFD9"/>
            <w:vAlign w:val="top"/>
          </w:tcPr>
          <w:p w:rsidR="00000000" w:rsidDel="00000000" w:rsidP="00000000" w:rsidRDefault="00000000" w:rsidRPr="00000000" w14:paraId="00000182">
            <w:pPr>
              <w:keepNext w:val="1"/>
              <w:spacing w:after="20" w:before="20" w:lineRule="auto" w:line="240"/>
              <w:jc w:val="center"/>
              <w:rPr>
                <w:rFonts w:ascii="Arial" w:cs="Arial" w:eastAsia="Arial" w:hAnsi="Arial"/>
              </w:rPr>
            </w:pPr>
            <w:sdt>
              <w:sdtPr>
                <w:id w:val="401360108"/>
                <w:tag w:val="goog_rdk_35"/>
              </w:sdtPr>
              <w:sdtContent>
                <w:r w:rsidDel="00000000" w:rsidR="00000000" w:rsidRPr="00000000">
                  <w:rPr>
                    <w:rFonts w:ascii="Arial" w:cs="Arial" w:eastAsia="Arial" w:hAnsi="Arial"/>
                    <w:rtl w:val="0"/>
                    <w:sz w:val="19"/>
                    <w:szCs w:val="19"/>
                  </w:rPr>
                  <w:t xml:space="preserve">Sí</w:t>
                </w:r>
              </w:sdtContent>
            </w:sdt>
          </w:p>
        </w:tc>
        <w:tc>
          <w:tcPr>
            <w:tcW w:w="1600" w:type="dxa"/>
            <w:shd w:val="clear" w:color="auto" w:fill="E2EFD9"/>
            <w:vAlign w:val="top"/>
          </w:tcPr>
          <w:p w:rsidR="00000000" w:rsidDel="00000000" w:rsidP="00000000" w:rsidRDefault="00000000" w:rsidRPr="00000000" w14:paraId="00000183">
            <w:pPr>
              <w:keepNext w:val="1"/>
              <w:spacing w:after="20" w:before="20" w:lineRule="auto" w:line="240"/>
              <w:jc w:val="center"/>
              <w:rPr>
                <w:rFonts w:ascii="Arial" w:cs="Arial" w:eastAsia="Arial" w:hAnsi="Arial"/>
              </w:rPr>
            </w:pPr>
            <w:sdt>
              <w:sdtPr>
                <w:id w:val="387287815"/>
                <w:tag w:val="goog_rdk_36"/>
              </w:sdtPr>
              <w:sdtContent>
                <w:r w:rsidDel="00000000" w:rsidR="00000000" w:rsidRPr="00000000">
                  <w:rPr>
                    <w:rFonts w:ascii="Arial" w:cs="Arial" w:eastAsia="Arial" w:hAnsi="Arial"/>
                    <w:rtl w:val="0"/>
                    <w:sz w:val="19"/>
                    <w:szCs w:val="19"/>
                  </w:rPr>
                  <w:t xml:space="preserve">Sí</w:t>
                </w:r>
              </w:sdtContent>
            </w:sdt>
          </w:p>
        </w:tc>
        <w:tc>
          <w:tcPr>
            <w:tcW w:w="1600" w:type="dxa"/>
            <w:shd w:val="clear" w:color="auto" w:fill="E2EFD9"/>
            <w:vAlign w:val="top"/>
          </w:tcPr>
          <w:p w:rsidR="00000000" w:rsidDel="00000000" w:rsidP="00000000" w:rsidRDefault="00000000" w:rsidRPr="00000000" w14:paraId="00000184">
            <w:pPr>
              <w:keepNext w:val="1"/>
              <w:spacing w:after="20" w:before="20" w:lineRule="auto" w:line="240"/>
              <w:jc w:val="center"/>
              <w:rPr>
                <w:rFonts w:ascii="Arial" w:cs="Arial" w:eastAsia="Arial" w:hAnsi="Arial"/>
              </w:rPr>
            </w:pPr>
            <w:sdt>
              <w:sdtPr>
                <w:id w:val="-29143061"/>
                <w:tag w:val="goog_rdk_37"/>
              </w:sdtPr>
              <w:sdtContent>
                <w:r w:rsidDel="00000000" w:rsidR="00000000" w:rsidRPr="00000000">
                  <w:rPr>
                    <w:rFonts w:ascii="Arial" w:cs="Arial" w:eastAsia="Arial" w:hAnsi="Arial"/>
                    <w:rtl w:val="0"/>
                    <w:sz w:val="19"/>
                    <w:szCs w:val="19"/>
                  </w:rPr>
                  <w:t xml:space="preserve">Sí</w:t>
                </w:r>
              </w:sdtContent>
            </w:sdt>
          </w:p>
        </w:tc>
      </w:tr>
      <w:tr>
        <w:trPr>
          <w:cantSplit w:val="1"/>
        </w:trPr>
        <w:tc>
          <w:tcPr>
            <w:tcW w:w="2670" w:type="dxa"/>
            <w:vAlign w:val="top"/>
          </w:tcPr>
          <w:p w:rsidR="00000000" w:rsidDel="00000000" w:rsidP="00000000" w:rsidRDefault="00000000" w:rsidRPr="00000000" w14:paraId="00000186">
            <w:pPr>
              <w:keepNext w:val="1"/>
              <w:spacing w:after="20" w:before="20" w:lineRule="auto" w:line="240"/>
              <w:rPr>
                <w:rFonts w:ascii="Arial" w:cs="Arial" w:eastAsia="Arial" w:hAnsi="Arial"/>
              </w:rPr>
            </w:pPr>
            <w:r>
              <w:rPr>
                <w:rFonts w:ascii="Arial" w:hAnsi="Arial" w:cs="Arial" w:eastAsia="Arial"/>
                <w:sz w:val="19"/>
                <w:szCs w:val="19"/>
              </w:rPr>
              <w:t xml:space="preserve">Respuesta progresiva (SSE)</w:t>
            </w:r>
          </w:p>
        </w:tc>
        <w:tc>
          <w:tcPr>
            <w:tcW w:w="1600" w:type="dxa"/>
            <w:shd w:val="clear" w:color="auto" w:fill="FFF4D6"/>
            <w:vAlign w:val="top"/>
          </w:tcPr>
          <w:p w:rsidR="00000000" w:rsidDel="00000000" w:rsidP="00000000" w:rsidRDefault="00000000" w:rsidRPr="00000000" w14:paraId="00000187">
            <w:pPr>
              <w:keepNext w:val="1"/>
              <w:spacing w:after="20" w:before="20" w:lineRule="auto" w:line="240"/>
              <w:jc w:val="center"/>
              <w:rPr>
                <w:rFonts w:ascii="Arial" w:cs="Arial" w:eastAsia="Arial" w:hAnsi="Arial"/>
              </w:rPr>
            </w:pPr>
            <w:r w:rsidDel="00000000" w:rsidR="00000000" w:rsidRPr="00000000">
              <w:rPr>
                <w:rFonts w:ascii="Arial" w:cs="Arial" w:eastAsia="Arial" w:hAnsi="Arial"/>
                <w:rtl w:val="0"/>
                <w:sz w:val="19"/>
                <w:szCs w:val="19"/>
              </w:rPr>
              <w:t xml:space="preserve">parcial</w:t>
            </w:r>
          </w:p>
        </w:tc>
        <w:tc>
          <w:tcPr>
            <w:tcW w:w="1600" w:type="dxa"/>
            <w:shd w:val="clear" w:color="auto" w:fill="FFF4D6"/>
            <w:vAlign w:val="top"/>
          </w:tcPr>
          <w:p w:rsidR="00000000" w:rsidDel="00000000" w:rsidP="00000000" w:rsidRDefault="00000000" w:rsidRPr="00000000" w14:paraId="00000188">
            <w:pPr>
              <w:keepNext w:val="1"/>
              <w:spacing w:after="20" w:before="20" w:lineRule="auto" w:line="240"/>
              <w:jc w:val="center"/>
              <w:rPr>
                <w:rFonts w:ascii="Arial" w:cs="Arial" w:eastAsia="Arial" w:hAnsi="Arial"/>
              </w:rPr>
            </w:pPr>
            <w:r w:rsidDel="00000000" w:rsidR="00000000" w:rsidRPr="00000000">
              <w:rPr>
                <w:rFonts w:ascii="Arial" w:cs="Arial" w:eastAsia="Arial" w:hAnsi="Arial"/>
                <w:rtl w:val="0"/>
                <w:sz w:val="19"/>
                <w:szCs w:val="19"/>
              </w:rPr>
              <w:t xml:space="preserve">parcial</w:t>
            </w:r>
          </w:p>
        </w:tc>
        <w:tc>
          <w:tcPr>
            <w:tcW w:w="1600" w:type="dxa"/>
            <w:shd w:val="clear" w:color="auto" w:fill="FBE4E4"/>
            <w:vAlign w:val="top"/>
          </w:tcPr>
          <w:p w:rsidR="00000000" w:rsidDel="00000000" w:rsidP="00000000" w:rsidRDefault="00000000" w:rsidRPr="00000000" w14:paraId="00000189">
            <w:pPr>
              <w:keepNext w:val="1"/>
              <w:spacing w:after="20" w:before="20" w:lineRule="auto" w:line="240"/>
              <w:jc w:val="center"/>
              <w:rPr>
                <w:rFonts w:ascii="Arial" w:cs="Arial" w:eastAsia="Arial" w:hAnsi="Arial"/>
              </w:rPr>
            </w:pPr>
            <w:sdt>
              <w:sdtPr>
                <w:id w:val="-128347413"/>
                <w:tag w:val="goog_rdk_39"/>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E2EFD9"/>
            <w:vAlign w:val="top"/>
          </w:tcPr>
          <w:p w:rsidR="00000000" w:rsidDel="00000000" w:rsidP="00000000" w:rsidRDefault="00000000" w:rsidRPr="00000000" w14:paraId="0000018A">
            <w:pPr>
              <w:keepNext w:val="1"/>
              <w:spacing w:after="20" w:before="20" w:lineRule="auto" w:line="240"/>
              <w:jc w:val="center"/>
              <w:rPr>
                <w:rFonts w:ascii="Arial" w:cs="Arial" w:eastAsia="Arial" w:hAnsi="Arial"/>
              </w:rPr>
            </w:pPr>
            <w:sdt>
              <w:sdtPr>
                <w:id w:val="206940807"/>
                <w:tag w:val="goog_rdk_40"/>
              </w:sdtPr>
              <w:sdtContent>
                <w:r w:rsidDel="00000000" w:rsidR="00000000" w:rsidRPr="00000000">
                  <w:rPr>
                    <w:rFonts w:ascii="Arial" w:cs="Arial" w:eastAsia="Arial" w:hAnsi="Arial"/>
                    <w:rtl w:val="0"/>
                    <w:sz w:val="19"/>
                    <w:szCs w:val="19"/>
                  </w:rPr>
                  <w:t xml:space="preserve">Sí</w:t>
                </w:r>
              </w:sdtContent>
            </w:sdt>
          </w:p>
        </w:tc>
      </w:tr>
      <w:tr>
        <w:trPr>
          <w:cantSplit w:val="1"/>
        </w:trPr>
        <w:tc>
          <w:tcPr>
            <w:tcW w:w="2670" w:type="dxa"/>
            <w:vAlign w:val="top"/>
          </w:tcPr>
          <w:p w:rsidR="00000000" w:rsidDel="00000000" w:rsidP="00000000" w:rsidRDefault="00000000" w:rsidRPr="00000000" w14:paraId="0000018C">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Widget flotante en todas las páginas</w:t>
            </w:r>
          </w:p>
        </w:tc>
        <w:tc>
          <w:tcPr>
            <w:tcW w:w="1600" w:type="dxa"/>
            <w:shd w:val="clear" w:color="auto" w:fill="FBE4E4"/>
            <w:vAlign w:val="top"/>
          </w:tcPr>
          <w:p w:rsidR="00000000" w:rsidDel="00000000" w:rsidP="00000000" w:rsidRDefault="00000000" w:rsidRPr="00000000" w14:paraId="0000018D">
            <w:pPr>
              <w:keepNext w:val="1"/>
              <w:spacing w:after="20" w:before="20" w:lineRule="auto" w:line="240"/>
              <w:jc w:val="center"/>
              <w:rPr>
                <w:rFonts w:ascii="Arial" w:cs="Arial" w:eastAsia="Arial" w:hAnsi="Arial"/>
              </w:rPr>
            </w:pPr>
            <w:sdt>
              <w:sdtPr>
                <w:id w:val="-1228103602"/>
                <w:tag w:val="goog_rdk_42"/>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BE4E4"/>
            <w:vAlign w:val="top"/>
          </w:tcPr>
          <w:p w:rsidR="00000000" w:rsidDel="00000000" w:rsidP="00000000" w:rsidRDefault="00000000" w:rsidRPr="00000000" w14:paraId="0000018E">
            <w:pPr>
              <w:keepNext w:val="1"/>
              <w:spacing w:after="20" w:before="20" w:lineRule="auto" w:line="240"/>
              <w:jc w:val="center"/>
              <w:rPr>
                <w:rFonts w:ascii="Arial" w:cs="Arial" w:eastAsia="Arial" w:hAnsi="Arial"/>
              </w:rPr>
            </w:pPr>
            <w:sdt>
              <w:sdtPr>
                <w:id w:val="595464165"/>
                <w:tag w:val="goog_rdk_43"/>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BE4E4"/>
            <w:vAlign w:val="top"/>
          </w:tcPr>
          <w:p w:rsidR="00000000" w:rsidDel="00000000" w:rsidP="00000000" w:rsidRDefault="00000000" w:rsidRPr="00000000" w14:paraId="0000018F">
            <w:pPr>
              <w:keepNext w:val="1"/>
              <w:spacing w:after="20" w:before="20" w:lineRule="auto" w:line="240"/>
              <w:jc w:val="center"/>
              <w:rPr>
                <w:rFonts w:ascii="Arial" w:cs="Arial" w:eastAsia="Arial" w:hAnsi="Arial"/>
              </w:rPr>
            </w:pPr>
            <w:sdt>
              <w:sdtPr>
                <w:id w:val="-1549416396"/>
                <w:tag w:val="goog_rdk_44"/>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E2EFD9"/>
            <w:vAlign w:val="top"/>
          </w:tcPr>
          <w:p w:rsidR="00000000" w:rsidDel="00000000" w:rsidP="00000000" w:rsidRDefault="00000000" w:rsidRPr="00000000" w14:paraId="00000190">
            <w:pPr>
              <w:keepNext w:val="1"/>
              <w:spacing w:after="20" w:before="20" w:lineRule="auto" w:line="240"/>
              <w:jc w:val="center"/>
              <w:rPr>
                <w:rFonts w:ascii="Arial" w:cs="Arial" w:eastAsia="Arial" w:hAnsi="Arial"/>
              </w:rPr>
            </w:pPr>
            <w:sdt>
              <w:sdtPr>
                <w:id w:val="1306138990"/>
                <w:tag w:val="goog_rdk_45"/>
              </w:sdtPr>
              <w:sdtContent>
                <w:r w:rsidDel="00000000" w:rsidR="00000000" w:rsidRPr="00000000">
                  <w:rPr>
                    <w:rFonts w:ascii="Arial" w:cs="Arial" w:eastAsia="Arial" w:hAnsi="Arial"/>
                    <w:rtl w:val="0"/>
                    <w:sz w:val="19"/>
                    <w:szCs w:val="19"/>
                  </w:rPr>
                  <w:t xml:space="preserve">Sí</w:t>
                </w:r>
              </w:sdtContent>
            </w:sdt>
          </w:p>
        </w:tc>
      </w:tr>
      <w:tr>
        <w:trPr>
          <w:cantSplit w:val="1"/>
        </w:trPr>
        <w:tc>
          <w:tcPr>
            <w:tcW w:w="2670" w:type="dxa"/>
            <w:vAlign w:val="top"/>
          </w:tcPr>
          <w:p w:rsidR="00000000" w:rsidDel="00000000" w:rsidP="00000000" w:rsidRDefault="00000000" w:rsidRPr="00000000" w14:paraId="00000192">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Indexación automática de material</w:t>
            </w:r>
          </w:p>
        </w:tc>
        <w:tc>
          <w:tcPr>
            <w:tcW w:w="1600" w:type="dxa"/>
            <w:shd w:val="clear" w:color="auto" w:fill="FBE4E4"/>
            <w:vAlign w:val="top"/>
          </w:tcPr>
          <w:p w:rsidR="00000000" w:rsidDel="00000000" w:rsidP="00000000" w:rsidRDefault="00000000" w:rsidRPr="00000000" w14:paraId="00000193">
            <w:pPr>
              <w:keepNext w:val="1"/>
              <w:spacing w:after="20" w:before="20" w:lineRule="auto" w:line="240"/>
              <w:jc w:val="center"/>
              <w:rPr>
                <w:rFonts w:ascii="Arial" w:cs="Arial" w:eastAsia="Arial" w:hAnsi="Arial"/>
              </w:rPr>
            </w:pPr>
            <w:sdt>
              <w:sdtPr>
                <w:id w:val="-438455774"/>
                <w:tag w:val="goog_rdk_47"/>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BE4E4"/>
            <w:vAlign w:val="top"/>
          </w:tcPr>
          <w:p w:rsidR="00000000" w:rsidDel="00000000" w:rsidP="00000000" w:rsidRDefault="00000000" w:rsidRPr="00000000" w14:paraId="00000194">
            <w:pPr>
              <w:keepNext w:val="1"/>
              <w:spacing w:after="20" w:before="20" w:lineRule="auto" w:line="240"/>
              <w:jc w:val="center"/>
              <w:rPr>
                <w:rFonts w:ascii="Arial" w:cs="Arial" w:eastAsia="Arial" w:hAnsi="Arial"/>
              </w:rPr>
            </w:pPr>
            <w:sdt>
              <w:sdtPr>
                <w:id w:val="2082731124"/>
                <w:tag w:val="goog_rdk_48"/>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E2EFD9"/>
            <w:vAlign w:val="top"/>
          </w:tcPr>
          <w:p w:rsidR="00000000" w:rsidDel="00000000" w:rsidP="00000000" w:rsidRDefault="00000000" w:rsidRPr="00000000" w14:paraId="00000195">
            <w:pPr>
              <w:keepNext w:val="1"/>
              <w:spacing w:after="20" w:before="20" w:lineRule="auto" w:line="240"/>
              <w:jc w:val="center"/>
              <w:rPr>
                <w:rFonts w:ascii="Arial" w:cs="Arial" w:eastAsia="Arial" w:hAnsi="Arial"/>
              </w:rPr>
            </w:pPr>
            <w:sdt>
              <w:sdtPr>
                <w:id w:val="-2069805521"/>
                <w:tag w:val="goog_rdk_49"/>
              </w:sdtPr>
              <w:sdtContent>
                <w:r w:rsidDel="00000000" w:rsidR="00000000" w:rsidRPr="00000000">
                  <w:rPr>
                    <w:rFonts w:ascii="Arial" w:cs="Arial" w:eastAsia="Arial" w:hAnsi="Arial"/>
                    <w:rtl w:val="0"/>
                    <w:sz w:val="19"/>
                    <w:szCs w:val="19"/>
                  </w:rPr>
                  <w:t xml:space="preserve">Sí</w:t>
                </w:r>
              </w:sdtContent>
            </w:sdt>
          </w:p>
        </w:tc>
        <w:tc>
          <w:tcPr>
            <w:tcW w:w="1600" w:type="dxa"/>
            <w:shd w:val="clear" w:color="auto" w:fill="FFF4D6"/>
            <w:vAlign w:val="top"/>
          </w:tcPr>
          <w:p w:rsidR="00000000" w:rsidDel="00000000" w:rsidP="00000000" w:rsidRDefault="00000000" w:rsidRPr="00000000" w14:paraId="00000196">
            <w:pPr>
              <w:keepNext w:val="1"/>
              <w:spacing w:after="20" w:before="20" w:lineRule="auto" w:line="240"/>
              <w:jc w:val="center"/>
              <w:rPr>
                <w:rFonts w:ascii="Arial" w:cs="Arial" w:eastAsia="Arial" w:hAnsi="Arial"/>
              </w:rPr>
            </w:pPr>
            <w:r w:rsidDel="00000000" w:rsidR="00000000" w:rsidRPr="00000000">
              <w:rPr>
                <w:rFonts w:ascii="Arial" w:cs="Arial" w:eastAsia="Arial" w:hAnsi="Arial"/>
                <w:rtl w:val="0"/>
                <w:sz w:val="19"/>
                <w:szCs w:val="19"/>
              </w:rPr>
              <w:t xml:space="preserve">manual</w:t>
            </w:r>
          </w:p>
        </w:tc>
      </w:tr>
      <w:tr>
        <w:trPr>
          <w:cantSplit w:val="1"/>
        </w:trPr>
        <w:tc>
          <w:tcPr>
            <w:tcW w:w="2670" w:type="dxa"/>
            <w:vAlign w:val="top"/>
          </w:tcPr>
          <w:p w:rsidR="00000000" w:rsidDel="00000000" w:rsidP="00000000" w:rsidRDefault="00000000" w:rsidRPr="00000000" w14:paraId="00000198">
            <w:pPr>
              <w:keepNext w:val="1"/>
              <w:spacing w:after="20" w:before="20" w:lineRule="auto" w:line="240"/>
              <w:rPr>
                <w:rFonts w:ascii="Arial" w:cs="Arial" w:eastAsia="Arial" w:hAnsi="Arial"/>
              </w:rPr>
            </w:pPr>
            <w:r>
              <w:rPr>
                <w:rFonts w:ascii="Arial" w:hAnsi="Arial" w:cs="Arial" w:eastAsia="Arial"/>
                <w:sz w:val="19"/>
                <w:szCs w:val="19"/>
              </w:rPr>
              <w:t xml:space="preserve">Plan de estudio o cuestionarios con IA</w:t>
            </w:r>
          </w:p>
        </w:tc>
        <w:tc>
          <w:tcPr>
            <w:tcW w:w="1600" w:type="dxa"/>
            <w:shd w:val="clear" w:color="auto" w:fill="FBE4E4"/>
            <w:vAlign w:val="top"/>
          </w:tcPr>
          <w:p w:rsidR="00000000" w:rsidDel="00000000" w:rsidP="00000000" w:rsidRDefault="00000000" w:rsidRPr="00000000" w14:paraId="00000199">
            <w:pPr>
              <w:keepNext w:val="1"/>
              <w:spacing w:after="20" w:before="20" w:lineRule="auto" w:line="240"/>
              <w:jc w:val="center"/>
              <w:rPr>
                <w:rFonts w:ascii="Arial" w:cs="Arial" w:eastAsia="Arial" w:hAnsi="Arial"/>
              </w:rPr>
            </w:pPr>
            <w:sdt>
              <w:sdtPr>
                <w:id w:val="-487747651"/>
                <w:tag w:val="goog_rdk_51"/>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BE4E4"/>
            <w:vAlign w:val="top"/>
          </w:tcPr>
          <w:p w:rsidR="00000000" w:rsidDel="00000000" w:rsidP="00000000" w:rsidRDefault="00000000" w:rsidRPr="00000000" w14:paraId="0000019A">
            <w:pPr>
              <w:keepNext w:val="1"/>
              <w:spacing w:after="20" w:before="20" w:lineRule="auto" w:line="240"/>
              <w:jc w:val="center"/>
              <w:rPr>
                <w:rFonts w:ascii="Arial" w:cs="Arial" w:eastAsia="Arial" w:hAnsi="Arial"/>
              </w:rPr>
            </w:pPr>
            <w:sdt>
              <w:sdtPr>
                <w:id w:val="411918609"/>
                <w:tag w:val="goog_rdk_52"/>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BE4E4"/>
            <w:vAlign w:val="top"/>
          </w:tcPr>
          <w:p w:rsidR="00000000" w:rsidDel="00000000" w:rsidP="00000000" w:rsidRDefault="00000000" w:rsidRPr="00000000" w14:paraId="0000019B">
            <w:pPr>
              <w:keepNext w:val="1"/>
              <w:spacing w:after="20" w:before="20" w:lineRule="auto" w:line="240"/>
              <w:jc w:val="center"/>
              <w:rPr>
                <w:rFonts w:ascii="Arial" w:cs="Arial" w:eastAsia="Arial" w:hAnsi="Arial"/>
              </w:rPr>
            </w:pPr>
            <w:sdt>
              <w:sdtPr>
                <w:id w:val="-2101362976"/>
                <w:tag w:val="goog_rdk_53"/>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BE4E4"/>
            <w:vAlign w:val="top"/>
          </w:tcPr>
          <w:p w:rsidR="00000000" w:rsidDel="00000000" w:rsidP="00000000" w:rsidRDefault="00000000" w:rsidRPr="00000000" w14:paraId="0000019C">
            <w:pPr>
              <w:keepNext w:val="1"/>
              <w:spacing w:after="20" w:before="20" w:lineRule="auto" w:line="240"/>
              <w:jc w:val="center"/>
              <w:rPr>
                <w:rFonts w:ascii="Arial" w:cs="Arial" w:eastAsia="Arial" w:hAnsi="Arial"/>
              </w:rPr>
            </w:pPr>
            <w:sdt>
              <w:sdtPr>
                <w:id w:val="449442125"/>
                <w:tag w:val="goog_rdk_54"/>
              </w:sdtPr>
              <w:sdtContent>
                <w:r w:rsidDel="00000000" w:rsidR="00000000" w:rsidRPr="00000000">
                  <w:rPr>
                    <w:rFonts w:ascii="Arial" w:cs="Arial" w:eastAsia="Arial" w:hAnsi="Arial"/>
                    <w:rtl w:val="0"/>
                    <w:sz w:val="19"/>
                    <w:szCs w:val="19"/>
                  </w:rPr>
                  <w:t xml:space="preserve">No</w:t>
                </w:r>
              </w:sdtContent>
            </w:sdt>
          </w:p>
        </w:tc>
      </w:tr>
      <w:tr>
        <w:trPr>
          <w:cantSplit w:val="1"/>
        </w:trPr>
        <w:tc>
          <w:tcPr>
            <w:tcW w:w="2670" w:type="dxa"/>
            <w:vAlign w:val="top"/>
          </w:tcPr>
          <w:p w:rsidR="00000000" w:rsidDel="00000000" w:rsidP="00000000" w:rsidRDefault="00000000" w:rsidRPr="00000000" w14:paraId="0000019E">
            <w:pPr>
              <w:keepNext w:val="1"/>
              <w:spacing w:after="20" w:before="20" w:lineRule="auto" w:line="240"/>
              <w:rPr>
                <w:rFonts w:ascii="Arial" w:cs="Arial" w:eastAsia="Arial" w:hAnsi="Arial"/>
              </w:rPr>
            </w:pPr>
            <w:r>
              <w:rPr>
                <w:rFonts w:ascii="Arial" w:hAnsi="Arial" w:cs="Arial" w:eastAsia="Arial"/>
                <w:sz w:val="19"/>
                <w:szCs w:val="19"/>
              </w:rPr>
              <w:t xml:space="preserve">Analítica docente</w:t>
            </w:r>
          </w:p>
        </w:tc>
        <w:tc>
          <w:tcPr>
            <w:tcW w:w="1600" w:type="dxa"/>
            <w:shd w:val="clear" w:color="auto" w:fill="FBE4E4"/>
            <w:vAlign w:val="top"/>
          </w:tcPr>
          <w:p w:rsidR="00000000" w:rsidDel="00000000" w:rsidP="00000000" w:rsidRDefault="00000000" w:rsidRPr="00000000" w14:paraId="0000019F">
            <w:pPr>
              <w:keepNext w:val="1"/>
              <w:spacing w:after="20" w:before="20" w:lineRule="auto" w:line="240"/>
              <w:jc w:val="center"/>
              <w:rPr>
                <w:rFonts w:ascii="Arial" w:cs="Arial" w:eastAsia="Arial" w:hAnsi="Arial"/>
              </w:rPr>
            </w:pPr>
            <w:sdt>
              <w:sdtPr>
                <w:id w:val="179149939"/>
                <w:tag w:val="goog_rdk_56"/>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BE4E4"/>
            <w:vAlign w:val="top"/>
          </w:tcPr>
          <w:p w:rsidR="00000000" w:rsidDel="00000000" w:rsidP="00000000" w:rsidRDefault="00000000" w:rsidRPr="00000000" w14:paraId="000001A0">
            <w:pPr>
              <w:keepNext w:val="1"/>
              <w:spacing w:after="20" w:before="20" w:lineRule="auto" w:line="240"/>
              <w:jc w:val="center"/>
              <w:rPr>
                <w:rFonts w:ascii="Arial" w:cs="Arial" w:eastAsia="Arial" w:hAnsi="Arial"/>
              </w:rPr>
            </w:pPr>
            <w:sdt>
              <w:sdtPr>
                <w:id w:val="-1980160102"/>
                <w:tag w:val="goog_rdk_57"/>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BE4E4"/>
            <w:vAlign w:val="top"/>
          </w:tcPr>
          <w:p w:rsidR="00000000" w:rsidDel="00000000" w:rsidP="00000000" w:rsidRDefault="00000000" w:rsidRPr="00000000" w14:paraId="000001A1">
            <w:pPr>
              <w:keepNext w:val="1"/>
              <w:spacing w:after="20" w:before="20" w:lineRule="auto" w:line="240"/>
              <w:jc w:val="center"/>
              <w:rPr>
                <w:rFonts w:ascii="Arial" w:cs="Arial" w:eastAsia="Arial" w:hAnsi="Arial"/>
              </w:rPr>
            </w:pPr>
            <w:sdt>
              <w:sdtPr>
                <w:id w:val="759970306"/>
                <w:tag w:val="goog_rdk_58"/>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BE4E4"/>
            <w:vAlign w:val="top"/>
          </w:tcPr>
          <w:p w:rsidR="00000000" w:rsidDel="00000000" w:rsidP="00000000" w:rsidRDefault="00000000" w:rsidRPr="00000000" w14:paraId="000001A2">
            <w:pPr>
              <w:keepNext w:val="1"/>
              <w:spacing w:after="20" w:before="20" w:lineRule="auto" w:line="240"/>
              <w:jc w:val="center"/>
              <w:rPr>
                <w:rFonts w:ascii="Arial" w:cs="Arial" w:eastAsia="Arial" w:hAnsi="Arial"/>
              </w:rPr>
            </w:pPr>
            <w:sdt>
              <w:sdtPr>
                <w:id w:val="1832044595"/>
                <w:tag w:val="goog_rdk_59"/>
              </w:sdtPr>
              <w:sdtContent>
                <w:r w:rsidDel="00000000" w:rsidR="00000000" w:rsidRPr="00000000">
                  <w:rPr>
                    <w:rFonts w:ascii="Arial" w:cs="Arial" w:eastAsia="Arial" w:hAnsi="Arial"/>
                    <w:rtl w:val="0"/>
                    <w:sz w:val="19"/>
                    <w:szCs w:val="19"/>
                  </w:rPr>
                  <w:t xml:space="preserve">No</w:t>
                </w:r>
              </w:sdtContent>
            </w:sdt>
          </w:p>
        </w:tc>
      </w:tr>
      <w:tr>
        <w:trPr>
          <w:cantSplit w:val="1"/>
        </w:trPr>
        <w:tc>
          <w:tcPr>
            <w:tcW w:w="2670" w:type="dxa"/>
            <w:vAlign w:val="top"/>
          </w:tcPr>
          <w:p w:rsidR="00000000" w:rsidDel="00000000" w:rsidP="00000000" w:rsidRDefault="00000000" w:rsidRPr="00000000" w14:paraId="000001A4">
            <w:pPr>
              <w:keepNext w:val="1"/>
              <w:spacing w:after="20" w:before="20" w:lineRule="auto" w:line="240"/>
              <w:rPr>
                <w:rFonts w:ascii="Arial" w:cs="Arial" w:eastAsia="Arial" w:hAnsi="Arial"/>
              </w:rPr>
            </w:pPr>
            <w:r>
              <w:rPr>
                <w:rFonts w:ascii="Arial" w:hAnsi="Arial" w:cs="Arial" w:eastAsia="Arial"/>
                <w:sz w:val="19"/>
                <w:szCs w:val="19"/>
              </w:rPr>
              <w:t xml:space="preserve">Respuesta honesta ante falta de información</w:t>
            </w:r>
          </w:p>
        </w:tc>
        <w:tc>
          <w:tcPr>
            <w:tcW w:w="1600" w:type="dxa"/>
            <w:shd w:val="clear" w:color="auto" w:fill="FBE4E4"/>
            <w:vAlign w:val="top"/>
          </w:tcPr>
          <w:p w:rsidR="00000000" w:rsidDel="00000000" w:rsidP="00000000" w:rsidRDefault="00000000" w:rsidRPr="00000000" w14:paraId="000001A5">
            <w:pPr>
              <w:keepNext w:val="1"/>
              <w:spacing w:after="20" w:before="20" w:lineRule="auto" w:line="240"/>
              <w:jc w:val="center"/>
              <w:rPr>
                <w:rFonts w:ascii="Arial" w:cs="Arial" w:eastAsia="Arial" w:hAnsi="Arial"/>
              </w:rPr>
            </w:pPr>
            <w:sdt>
              <w:sdtPr>
                <w:id w:val="965063183"/>
                <w:tag w:val="goog_rdk_61"/>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BE4E4"/>
            <w:vAlign w:val="top"/>
          </w:tcPr>
          <w:p w:rsidR="00000000" w:rsidDel="00000000" w:rsidP="00000000" w:rsidRDefault="00000000" w:rsidRPr="00000000" w14:paraId="000001A6">
            <w:pPr>
              <w:keepNext w:val="1"/>
              <w:spacing w:after="20" w:before="20" w:lineRule="auto" w:line="240"/>
              <w:jc w:val="center"/>
              <w:rPr>
                <w:rFonts w:ascii="Arial" w:cs="Arial" w:eastAsia="Arial" w:hAnsi="Arial"/>
              </w:rPr>
            </w:pPr>
            <w:sdt>
              <w:sdtPr>
                <w:id w:val="1937780814"/>
                <w:tag w:val="goog_rdk_62"/>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BE4E4"/>
            <w:vAlign w:val="top"/>
          </w:tcPr>
          <w:p w:rsidR="00000000" w:rsidDel="00000000" w:rsidP="00000000" w:rsidRDefault="00000000" w:rsidRPr="00000000" w14:paraId="000001A7">
            <w:pPr>
              <w:keepNext w:val="1"/>
              <w:spacing w:after="20" w:before="20" w:lineRule="auto" w:line="240"/>
              <w:jc w:val="center"/>
              <w:rPr>
                <w:rFonts w:ascii="Arial" w:cs="Arial" w:eastAsia="Arial" w:hAnsi="Arial"/>
              </w:rPr>
            </w:pPr>
            <w:sdt>
              <w:sdtPr>
                <w:id w:val="2088060403"/>
                <w:tag w:val="goog_rdk_63"/>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FFF4D6"/>
            <w:vAlign w:val="top"/>
          </w:tcPr>
          <w:p w:rsidR="00000000" w:rsidDel="00000000" w:rsidP="00000000" w:rsidRDefault="00000000" w:rsidRPr="00000000" w14:paraId="000001A8">
            <w:pPr>
              <w:keepNext w:val="1"/>
              <w:spacing w:after="20" w:before="20" w:lineRule="auto" w:line="240"/>
              <w:jc w:val="center"/>
              <w:rPr>
                <w:rFonts w:ascii="Arial" w:cs="Arial" w:eastAsia="Arial" w:hAnsi="Arial"/>
              </w:rPr>
            </w:pPr>
            <w:r w:rsidDel="00000000" w:rsidR="00000000" w:rsidRPr="00000000">
              <w:rPr>
                <w:rFonts w:ascii="Arial" w:cs="Arial" w:eastAsia="Arial" w:hAnsi="Arial"/>
                <w:rtl w:val="0"/>
                <w:sz w:val="19"/>
                <w:szCs w:val="19"/>
              </w:rPr>
              <w:t xml:space="preserve">parcial</w:t>
            </w:r>
          </w:p>
        </w:tc>
      </w:tr>
      <w:tr>
        <w:trPr>
          <w:cantSplit w:val="1"/>
        </w:trPr>
        <w:tc>
          <w:tcPr>
            <w:tcW w:w="2670" w:type="dxa"/>
            <w:vAlign w:val="top"/>
          </w:tcPr>
          <w:p w:rsidR="00000000" w:rsidDel="00000000" w:rsidP="00000000" w:rsidRDefault="00000000" w:rsidRPr="00000000" w14:paraId="000001AA">
            <w:pPr>
              <w:spacing w:after="20" w:before="20" w:lineRule="auto" w:line="240"/>
              <w:rPr>
                <w:rFonts w:ascii="Arial" w:cs="Arial" w:eastAsia="Arial" w:hAnsi="Arial"/>
              </w:rPr>
            </w:pPr>
            <w:r>
              <w:rPr>
                <w:rFonts w:ascii="Arial" w:hAnsi="Arial" w:cs="Arial" w:eastAsia="Arial"/>
                <w:sz w:val="19"/>
                <w:szCs w:val="19"/>
              </w:rPr>
              <w:t xml:space="preserve">Independencia del proveedor de LLM</w:t>
            </w:r>
          </w:p>
        </w:tc>
        <w:tc>
          <w:tcPr>
            <w:tcW w:w="1600" w:type="dxa"/>
            <w:shd w:val="clear" w:color="auto" w:fill="FBE4E4"/>
            <w:vAlign w:val="top"/>
          </w:tcPr>
          <w:p w:rsidR="00000000" w:rsidDel="00000000" w:rsidP="00000000" w:rsidRDefault="00000000" w:rsidRPr="00000000" w14:paraId="000001AB">
            <w:pPr>
              <w:spacing w:after="20" w:before="20" w:lineRule="auto" w:line="240"/>
              <w:jc w:val="center"/>
              <w:rPr>
                <w:rFonts w:ascii="Arial" w:cs="Arial" w:eastAsia="Arial" w:hAnsi="Arial"/>
              </w:rPr>
            </w:pPr>
            <w:sdt>
              <w:sdtPr>
                <w:id w:val="49724380"/>
                <w:tag w:val="goog_rdk_65"/>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E2EFD9"/>
            <w:vAlign w:val="top"/>
          </w:tcPr>
          <w:p w:rsidR="00000000" w:rsidDel="00000000" w:rsidP="00000000" w:rsidRDefault="00000000" w:rsidRPr="00000000" w14:paraId="000001AC">
            <w:pPr>
              <w:spacing w:after="20" w:before="20" w:lineRule="auto" w:line="240"/>
              <w:jc w:val="center"/>
              <w:rPr>
                <w:rFonts w:ascii="Arial" w:cs="Arial" w:eastAsia="Arial" w:hAnsi="Arial"/>
              </w:rPr>
            </w:pPr>
            <w:sdt>
              <w:sdtPr>
                <w:id w:val="2093668481"/>
                <w:tag w:val="goog_rdk_66"/>
              </w:sdtPr>
              <w:sdtContent>
                <w:r w:rsidDel="00000000" w:rsidR="00000000" w:rsidRPr="00000000">
                  <w:rPr>
                    <w:rFonts w:ascii="Arial" w:cs="Arial" w:eastAsia="Arial" w:hAnsi="Arial"/>
                    <w:rtl w:val="0"/>
                    <w:sz w:val="19"/>
                    <w:szCs w:val="19"/>
                  </w:rPr>
                  <w:t xml:space="preserve">Sí</w:t>
                </w:r>
              </w:sdtContent>
            </w:sdt>
          </w:p>
        </w:tc>
        <w:tc>
          <w:tcPr>
            <w:tcW w:w="1600" w:type="dxa"/>
            <w:shd w:val="clear" w:color="auto" w:fill="FBE4E4"/>
            <w:vAlign w:val="top"/>
          </w:tcPr>
          <w:p w:rsidR="00000000" w:rsidDel="00000000" w:rsidP="00000000" w:rsidRDefault="00000000" w:rsidRPr="00000000" w14:paraId="000001AD">
            <w:pPr>
              <w:spacing w:after="20" w:before="20" w:lineRule="auto" w:line="240"/>
              <w:jc w:val="center"/>
              <w:rPr>
                <w:rFonts w:ascii="Arial" w:cs="Arial" w:eastAsia="Arial" w:hAnsi="Arial"/>
              </w:rPr>
            </w:pPr>
            <w:sdt>
              <w:sdtPr>
                <w:id w:val="296878645"/>
                <w:tag w:val="goog_rdk_67"/>
              </w:sdtPr>
              <w:sdtContent>
                <w:r w:rsidDel="00000000" w:rsidR="00000000" w:rsidRPr="00000000">
                  <w:rPr>
                    <w:rFonts w:ascii="Arial" w:cs="Arial" w:eastAsia="Arial" w:hAnsi="Arial"/>
                    <w:rtl w:val="0"/>
                    <w:sz w:val="19"/>
                    <w:szCs w:val="19"/>
                  </w:rPr>
                  <w:t xml:space="preserve">No</w:t>
                </w:r>
              </w:sdtContent>
            </w:sdt>
          </w:p>
        </w:tc>
        <w:tc>
          <w:tcPr>
            <w:tcW w:w="1600" w:type="dxa"/>
            <w:shd w:val="clear" w:color="auto" w:fill="E2EFD9"/>
            <w:vAlign w:val="top"/>
          </w:tcPr>
          <w:p w:rsidR="00000000" w:rsidDel="00000000" w:rsidP="00000000" w:rsidRDefault="00000000" w:rsidRPr="00000000" w14:paraId="000001AE">
            <w:pPr>
              <w:spacing w:after="20" w:before="20" w:lineRule="auto" w:line="240"/>
              <w:jc w:val="center"/>
              <w:rPr>
                <w:rFonts w:ascii="Arial" w:cs="Arial" w:eastAsia="Arial" w:hAnsi="Arial"/>
              </w:rPr>
            </w:pPr>
            <w:sdt>
              <w:sdtPr>
                <w:id w:val="-1787257383"/>
                <w:tag w:val="goog_rdk_68"/>
              </w:sdtPr>
              <w:sdtContent>
                <w:r w:rsidDel="00000000" w:rsidR="00000000" w:rsidRPr="00000000">
                  <w:rPr>
                    <w:rFonts w:ascii="Arial" w:cs="Arial" w:eastAsia="Arial" w:hAnsi="Arial"/>
                    <w:rtl w:val="0"/>
                    <w:sz w:val="19"/>
                    <w:szCs w:val="19"/>
                  </w:rPr>
                  <w:t xml:space="preserve">Sí</w:t>
                </w:r>
              </w:sdtContent>
            </w:sdt>
          </w:p>
        </w:tc>
      </w:tr>
    </w:tbl>
    <w:p>
      <w:pPr>
        <w:spacing w:before="0" w:after="60" w:line="360" w:lineRule="auto"/>
        <w:jc w:val="both"/>
      </w:pPr>
    </w:p>
    <w:p>
      <w:pPr>
        <w:spacing w:before="40" w:after="200" w:line="276" w:lineRule="auto"/>
      </w:pPr>
      <w:r>
        <w:rPr>
          <w:rFonts w:ascii="Arial" w:hAnsi="Arial" w:cs="Arial" w:eastAsia="Arial"/>
          <w:i w:val="1"/>
          <w:iCs w:val="1"/>
        </w:rPr>
        <w:t xml:space="preserve">Fuente:</w:t>
      </w:r>
      <w:r>
        <w:rPr>
          <w:rFonts w:ascii="Arial" w:hAnsi="Arial" w:cs="Arial" w:eastAsia="Arial"/>
        </w:rPr>
        <w:t xml:space="preserve"> elaboración propia a partir de Moodle (s.f.-a, s.f.-b, s.f.-c, s.f.-f) y Saylor Academy (s.f.).</w:t>
      </w:r>
    </w:p>
    <w:p w:rsidR="00000000" w:rsidDel="00000000" w:rsidP="00000000" w:rsidRDefault="00000000" w:rsidRPr="00000000" w14:paraId="000001B0">
      <w:pPr>
        <w:spacing w:after="180" w:before="180" w:lineRule="auto" w:line="360"/>
        <w:jc w:val="both"/>
        <w:rPr>
          <w:rFonts w:ascii="Arial" w:cs="Arial" w:eastAsia="Arial" w:hAnsi="Arial"/>
        </w:rPr>
      </w:pPr>
      <w:r>
        <w:rPr>
          <w:rFonts w:ascii="Arial" w:hAnsi="Arial" w:cs="Arial" w:eastAsia="Arial"/>
        </w:rPr>
        <w:t xml:space="preserve">Ninguno de los cuatro combina indexación automática del material del curso, RAG autohospedado y herramientas de analítica para el docente en una misma solución.</w:t>
      </w:r>
    </w:p>
    <w:p w:rsidR="00000000" w:rsidDel="00000000" w:rsidP="00000000" w:rsidRDefault="00000000" w:rsidRPr="00000000" w14:paraId="000001B3">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4zoahycacf3n" w:id="29"/>
    <w:bookmarkEnd w:id="29"/>
    <w:p w:rsidR="00000000" w:rsidDel="00000000" w:rsidP="00000000" w:rsidRDefault="00000000" w:rsidRPr="00000000" w14:paraId="000001B4">
      <w:pPr>
        <w:pStyle w:val="Heading1"/>
        <w:rPr>
          <w:rFonts w:ascii="Arial" w:cs="Arial" w:eastAsia="Arial" w:hAnsi="Arial"/>
        </w:rPr>
      </w:pPr>
      <w:r w:rsidDel="00000000" w:rsidR="00000000" w:rsidRPr="00000000">
        <w:rPr>
          <w:rFonts w:ascii="Arial" w:cs="Arial" w:eastAsia="Arial" w:hAnsi="Arial"/>
          <w:rtl w:val="0"/>
        </w:rPr>
        <w:t xml:space="preserve">8</w:t>
        <w:tab/>
        <w:t xml:space="preserve">Propuesta de solución</w:t>
      </w:r>
    </w:p>
    <w:p w:rsidR="00000000" w:rsidDel="00000000" w:rsidP="00000000" w:rsidRDefault="00000000" w:rsidRPr="00000000" w14:paraId="000001B5">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 propuesta de solución describe cómo se aborda el problema planteado, a partir de lo analizado en el marco teórico. Esta es la sección más técnica del trabajo.</w:t>
      </w:r>
    </w:p>
    <w:p w:rsidR="00000000" w:rsidDel="00000000" w:rsidP="00000000" w:rsidRDefault="00000000" w:rsidRPr="00000000" w14:paraId="000001B6">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NexusAI es un plugin de Moodle con asistente de IA que combina tres capas: un plugin de tipo </w:t>
      </w:r>
      <w:r w:rsidDel="00000000" w:rsidR="00000000" w:rsidRPr="00000000">
        <w:rPr>
          <w:rFonts w:ascii="Consolas" w:cs="Consolas" w:eastAsia="Consolas" w:hAnsi="Consolas"/>
          <w:sz w:val="20"/>
          <w:szCs w:val="20"/>
          <w:rtl w:val="0"/>
        </w:rPr>
        <w:t xml:space="preserve">local</w:t>
      </w:r>
      <w:r w:rsidDel="00000000" w:rsidR="00000000" w:rsidRPr="00000000">
        <w:rPr>
          <w:rFonts w:ascii="Arial" w:cs="Arial" w:eastAsia="Arial" w:hAnsi="Arial"/>
          <w:rtl w:val="0"/>
        </w:rPr>
        <w:t xml:space="preserve"> (Moodle HQ, 2024) dentro de Moodle, una interfaz de chat embebida y un backend que orquesta el pipeline RAG. La pieza diferencial es el </w:t>
      </w:r>
      <w:r w:rsidDel="00000000" w:rsidR="00000000" w:rsidRPr="00000000">
        <w:rPr>
          <w:rFonts w:ascii="Arial" w:cs="Arial" w:eastAsia="Arial" w:hAnsi="Arial"/>
          <w:b w:val="1"/>
          <w:bCs w:val="1"/>
          <w:rtl w:val="0"/>
        </w:rPr>
        <w:t xml:space="preserve">RAG auténtico</w:t>
      </w:r>
      <w:r w:rsidDel="00000000" w:rsidR="00000000" w:rsidRPr="00000000">
        <w:rPr>
          <w:rFonts w:ascii="Arial" w:cs="Arial" w:eastAsia="Arial" w:hAnsi="Arial"/>
          <w:rtl w:val="0"/>
        </w:rPr>
        <w:t xml:space="preserve">: el material que el docente sube a Moodle se indexa automáticamente y el asistente responde citando la fuente; si la pregunta no puede responderse con el material disponible, el sistema lo admite explícitamente en lugar de inventar.</w:t>
      </w:r>
    </w:p>
    <w:bookmarkStart w:colFirst="0" w:colLast="0" w:name="bookmark=id.mz4yuoayc2k0" w:id="30"/>
    <w:bookmarkEnd w:id="30"/>
    <w:p w:rsidR="00000000" w:rsidDel="00000000" w:rsidP="00000000" w:rsidRDefault="00000000" w:rsidRPr="00000000" w14:paraId="000001B7">
      <w:pPr>
        <w:pStyle w:val="Heading2"/>
        <w:rPr>
          <w:rFonts w:ascii="Arial" w:cs="Arial" w:eastAsia="Arial" w:hAnsi="Arial"/>
        </w:rPr>
      </w:pPr>
      <w:r w:rsidDel="00000000" w:rsidR="00000000" w:rsidRPr="00000000">
        <w:rPr>
          <w:rFonts w:ascii="Arial" w:cs="Arial" w:eastAsia="Arial" w:hAnsi="Arial"/>
          <w:rtl w:val="0"/>
        </w:rPr>
        <w:t xml:space="preserve">8.1</w:t>
        <w:tab/>
        <w:t xml:space="preserve">Alcance funcional</w:t>
      </w:r>
    </w:p>
    <w:p w:rsidR="00000000" w:rsidDel="00000000" w:rsidP="00000000" w:rsidRDefault="00000000" w:rsidRPr="00000000" w14:paraId="000001B8">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El sistema delimita claramente lo que entra y lo que queda fuera de su alcance actual. El MVP (junio de 2026) fue el primer hito funcional; el desarrollo continuó después de esa entrega, ampliando el alcance original.</w:t>
      </w:r>
    </w:p>
    <w:p w:rsidR="00000000" w:rsidDel="00000000" w:rsidP="00000000" w:rsidRDefault="00000000" w:rsidRPr="00000000" w14:paraId="000001B9">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Funcionalidades del MVP (junio 2026):</w:t>
      </w:r>
      <w:r w:rsidDel="00000000" w:rsidR="00000000" w:rsidRPr="00000000">
        <w:rPr>
          <w:rtl w:val="0"/>
        </w:rPr>
      </w:r>
    </w:p>
    <w:p w:rsidR="00000000" w:rsidDel="00000000" w:rsidP="00000000" w:rsidRDefault="00000000" w:rsidRPr="00000000" w14:paraId="000001BA">
      <w:pPr>
        <w:numPr>
          <w:ilvl w:val="0"/>
          <w:numId w:val="6"/>
        </w:numPr>
        <w:spacing w:after="36" w:before="36" w:lineRule="auto" w:line="360"/>
        <w:ind w:left="720" w:hanging="360"/>
        <w:jc w:val="both"/>
      </w:pPr>
      <w:r w:rsidDel="00000000" w:rsidR="00000000" w:rsidRPr="00000000">
        <w:rPr>
          <w:rFonts w:ascii="Arial" w:cs="Arial" w:eastAsia="Arial" w:hAnsi="Arial"/>
          <w:rtl w:val="0"/>
        </w:rPr>
        <w:t xml:space="preserve">Asistente conversacional RAG con respuesta en </w:t>
      </w:r>
      <w:r w:rsidDel="00000000" w:rsidR="00000000" w:rsidRPr="00000000">
        <w:rPr>
          <w:rFonts w:ascii="Arial" w:cs="Arial" w:eastAsia="Arial" w:hAnsi="Arial"/>
          <w:i w:val="1"/>
          <w:iCs w:val="1"/>
          <w:rtl w:val="0"/>
        </w:rPr>
        <w:t xml:space="preserve">streaming</w:t>
      </w:r>
      <w:r w:rsidDel="00000000" w:rsidR="00000000" w:rsidRPr="00000000">
        <w:rPr>
          <w:rFonts w:ascii="Arial" w:cs="Arial" w:eastAsia="Arial" w:hAnsi="Arial"/>
          <w:rtl w:val="0"/>
        </w:rPr>
        <w:t xml:space="preserve"> y citas trazables al fragmento de origen.</w:t>
      </w:r>
    </w:p>
    <w:p w:rsidR="00000000" w:rsidDel="00000000" w:rsidP="00000000" w:rsidRDefault="00000000" w:rsidRPr="00000000" w14:paraId="000001BB">
      <w:pPr>
        <w:numPr>
          <w:ilvl w:val="0"/>
          <w:numId w:val="6"/>
        </w:numPr>
        <w:spacing w:after="36" w:before="36" w:lineRule="auto" w:line="360"/>
        <w:ind w:left="720" w:hanging="360"/>
        <w:jc w:val="both"/>
      </w:pPr>
      <w:r w:rsidDel="00000000" w:rsidR="00000000" w:rsidRPr="00000000">
        <w:rPr>
          <w:rFonts w:ascii="Arial" w:cs="Arial" w:eastAsia="Arial" w:hAnsi="Arial"/>
          <w:rtl w:val="0"/>
        </w:rPr>
        <w:t xml:space="preserve">Buscador semántico (recuperación pura, sin LLM) sobre el material del curso.</w:t>
      </w:r>
    </w:p>
    <w:p w:rsidR="00000000" w:rsidDel="00000000" w:rsidP="00000000" w:rsidRDefault="00000000" w:rsidRPr="00000000" w14:paraId="000001BC">
      <w:pPr>
        <w:numPr>
          <w:ilvl w:val="0"/>
          <w:numId w:val="6"/>
        </w:numPr>
        <w:spacing w:after="36" w:before="36" w:lineRule="auto" w:line="360"/>
        <w:ind w:left="720" w:hanging="360"/>
        <w:jc w:val="both"/>
      </w:pPr>
      <w:r w:rsidDel="00000000" w:rsidR="00000000" w:rsidRPr="00000000">
        <w:rPr>
          <w:rFonts w:ascii="Arial" w:cs="Arial" w:eastAsia="Arial" w:hAnsi="Arial"/>
          <w:rtl w:val="0"/>
        </w:rPr>
        <w:t xml:space="preserve">Chat multi-curso opcional, con citas que indican la materia de cada fragmento.</w:t>
      </w:r>
    </w:p>
    <w:p w:rsidR="00000000" w:rsidDel="00000000" w:rsidP="00000000" w:rsidRDefault="00000000" w:rsidRPr="00000000" w14:paraId="000001BD">
      <w:pPr>
        <w:numPr>
          <w:ilvl w:val="0"/>
          <w:numId w:val="6"/>
        </w:numPr>
        <w:spacing w:after="36" w:before="36" w:lineRule="auto" w:line="360"/>
        <w:ind w:left="720" w:hanging="360"/>
        <w:jc w:val="both"/>
      </w:pPr>
      <w:r w:rsidDel="00000000" w:rsidR="00000000" w:rsidRPr="00000000">
        <w:rPr>
          <w:rFonts w:ascii="Arial" w:cs="Arial" w:eastAsia="Arial" w:hAnsi="Arial"/>
          <w:rtl w:val="0"/>
        </w:rPr>
        <w:t xml:space="preserve">Gestión de material por parte del docente: carga de PDF, indexación automática asíncrona, visualización de estado y borrado en cascada.</w:t>
      </w:r>
    </w:p>
    <w:p w:rsidR="00000000" w:rsidDel="00000000" w:rsidP="00000000" w:rsidRDefault="00000000" w:rsidRPr="00000000" w14:paraId="000001BE">
      <w:pPr>
        <w:numPr>
          <w:ilvl w:val="0"/>
          <w:numId w:val="6"/>
        </w:numPr>
        <w:spacing w:after="36" w:before="36" w:lineRule="auto" w:line="360"/>
        <w:ind w:left="720" w:hanging="360"/>
        <w:jc w:val="both"/>
      </w:pPr>
      <w:r w:rsidDel="00000000" w:rsidR="00000000" w:rsidRPr="00000000">
        <w:rPr>
          <w:rFonts w:ascii="Arial" w:cs="Arial" w:eastAsia="Arial" w:hAnsi="Arial"/>
          <w:rtl w:val="0"/>
        </w:rPr>
        <w:t xml:space="preserve">Generador de cuestionarios de opción múltiple a partir del material, con feedback inmediato.</w:t>
      </w:r>
    </w:p>
    <w:p w:rsidR="00000000" w:rsidDel="00000000" w:rsidP="00000000" w:rsidRDefault="00000000" w:rsidRPr="00000000" w14:paraId="000001BF">
      <w:pPr>
        <w:numPr>
          <w:ilvl w:val="0"/>
          <w:numId w:val="6"/>
        </w:numPr>
        <w:spacing w:after="36" w:before="36" w:lineRule="auto" w:line="360"/>
        <w:ind w:left="720" w:hanging="360"/>
        <w:jc w:val="both"/>
      </w:pPr>
      <w:r w:rsidDel="00000000" w:rsidR="00000000" w:rsidRPr="00000000">
        <w:rPr>
          <w:rFonts w:ascii="Arial" w:cs="Arial" w:eastAsia="Arial" w:hAnsi="Arial"/>
          <w:rtl w:val="0"/>
        </w:rPr>
        <w:t xml:space="preserve">Panel de detección de vacíos de contenido (</w:t>
      </w:r>
      <w:r w:rsidDel="00000000" w:rsidR="00000000" w:rsidRPr="00000000">
        <w:rPr>
          <w:rFonts w:ascii="Arial" w:cs="Arial" w:eastAsia="Arial" w:hAnsi="Arial"/>
          <w:i w:val="1"/>
          <w:iCs w:val="1"/>
          <w:rtl w:val="0"/>
        </w:rPr>
        <w:t xml:space="preserve">gaps</w:t>
      </w:r>
      <w:r w:rsidDel="00000000" w:rsidR="00000000" w:rsidRPr="00000000">
        <w:rPr>
          <w:rFonts w:ascii="Arial" w:cs="Arial" w:eastAsia="Arial" w:hAnsi="Arial"/>
          <w:rtl w:val="0"/>
        </w:rPr>
        <w:t xml:space="preserve">) para el docente.</w:t>
      </w:r>
    </w:p>
    <w:p w:rsidR="00000000" w:rsidDel="00000000" w:rsidP="00000000" w:rsidRDefault="00000000" w:rsidRPr="00000000" w14:paraId="000001C0">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Funcionalidades incorporadas después del MVP:</w:t>
      </w:r>
      <w:r w:rsidDel="00000000" w:rsidR="00000000" w:rsidRPr="00000000">
        <w:rPr>
          <w:rtl w:val="0"/>
        </w:rPr>
      </w:r>
    </w:p>
    <w:p w:rsidR="00000000" w:rsidDel="00000000" w:rsidP="00000000" w:rsidRDefault="00000000" w:rsidRPr="00000000" w14:paraId="000001C1">
      <w:pPr>
        <w:numPr>
          <w:ilvl w:val="0"/>
          <w:numId w:val="7"/>
        </w:numPr>
        <w:spacing w:after="36" w:before="36" w:lineRule="auto" w:line="360"/>
        <w:ind w:left="720" w:hanging="360"/>
        <w:jc w:val="both"/>
      </w:pPr>
      <w:r w:rsidDel="00000000" w:rsidR="00000000" w:rsidRPr="00000000">
        <w:rPr>
          <w:rFonts w:ascii="Arial" w:cs="Arial" w:eastAsia="Arial" w:hAnsi="Arial"/>
          <w:rtl w:val="0"/>
        </w:rPr>
        <w:t xml:space="preserve">Foros con detección automática de posts similares o duplicados mientras el alumno escribe, resumen de hilos largos y sugerencia de respuesta con RAG para el docente.</w:t>
      </w:r>
    </w:p>
    <w:p w:rsidR="00000000" w:rsidDel="00000000" w:rsidP="00000000" w:rsidRDefault="00000000" w:rsidRPr="00000000" w14:paraId="000001C2">
      <w:pPr>
        <w:numPr>
          <w:ilvl w:val="0"/>
          <w:numId w:val="7"/>
        </w:numPr>
        <w:spacing w:after="36" w:before="36" w:lineRule="auto" w:line="360"/>
        <w:ind w:left="720" w:hanging="360"/>
        <w:jc w:val="both"/>
      </w:pPr>
      <w:r w:rsidDel="00000000" w:rsidR="00000000" w:rsidRPr="00000000">
        <w:rPr>
          <w:rFonts w:ascii="Arial" w:cs="Arial" w:eastAsia="Arial" w:hAnsi="Arial"/>
          <w:rtl w:val="0"/>
        </w:rPr>
        <w:t xml:space="preserve">Panel de analítica docente con preguntas frecuentes agrupadas por tema, a partir de un registro anonimizado de las interacciones del chat.</w:t>
      </w:r>
    </w:p>
    <w:p w:rsidR="00000000" w:rsidDel="00000000" w:rsidP="00000000" w:rsidRDefault="00000000" w:rsidRPr="00000000" w14:paraId="000001C3">
      <w:pPr>
        <w:numPr>
          <w:ilvl w:val="0"/>
          <w:numId w:val="7"/>
        </w:numPr>
        <w:spacing w:after="36" w:before="36" w:lineRule="auto" w:line="360"/>
        <w:ind w:left="720" w:hanging="360"/>
        <w:jc w:val="both"/>
      </w:pPr>
      <w:r w:rsidDel="00000000" w:rsidR="00000000" w:rsidRPr="00000000">
        <w:rPr>
          <w:rFonts w:ascii="Arial" w:cs="Arial" w:eastAsia="Arial" w:hAnsi="Arial"/>
          <w:rtl w:val="0"/>
        </w:rPr>
        <w:t xml:space="preserve">Generador de exámenes a partir del material del curso, exportable al formato GIFT nativo de Moodle.</w:t>
      </w:r>
    </w:p>
    <w:p w:rsidR="00000000" w:rsidDel="00000000" w:rsidP="00000000" w:rsidRDefault="00000000" w:rsidRPr="00000000" w14:paraId="000001C4">
      <w:pPr>
        <w:numPr>
          <w:ilvl w:val="0"/>
          <w:numId w:val="7"/>
        </w:numPr>
        <w:spacing w:after="36" w:before="36" w:lineRule="auto" w:line="360"/>
        <w:ind w:left="720" w:hanging="360"/>
        <w:jc w:val="both"/>
      </w:pPr>
      <w:r w:rsidDel="00000000" w:rsidR="00000000" w:rsidRPr="00000000">
        <w:rPr>
          <w:rFonts w:ascii="Arial" w:cs="Arial" w:eastAsia="Arial" w:hAnsi="Arial"/>
          <w:rtl w:val="0"/>
        </w:rPr>
        <w:t xml:space="preserve">Modo Estudio ampliado: más tipos de pregunta (verdadero/falso, abiertas, flashcards), historial de errores persistido en el backend, y un plan de estudio personalizado que combina errores de práctica, vacíos de contenido detectados en el chat y el próximo examen del calendario del curso.</w:t>
      </w:r>
    </w:p>
    <w:p w:rsidR="00000000" w:rsidDel="00000000" w:rsidP="00000000" w:rsidRDefault="00000000" w:rsidRPr="00000000" w14:paraId="000001C5">
      <w:pPr>
        <w:numPr>
          <w:ilvl w:val="0"/>
          <w:numId w:val="7"/>
        </w:numPr>
        <w:spacing w:after="36" w:before="36" w:lineRule="auto" w:line="360"/>
        <w:ind w:left="720" w:hanging="360"/>
        <w:jc w:val="both"/>
      </w:pPr>
      <w:r w:rsidDel="00000000" w:rsidR="00000000" w:rsidRPr="00000000">
        <w:rPr>
          <w:rFonts w:ascii="Arial" w:cs="Arial" w:eastAsia="Arial" w:hAnsi="Arial"/>
          <w:rtl w:val="0"/>
        </w:rPr>
        <w:t xml:space="preserve">Filtros de búsqueda por tipo de material y por unidad/sección del curso.</w:t>
      </w:r>
    </w:p>
    <w:p w:rsidR="00000000" w:rsidDel="00000000" w:rsidP="00000000" w:rsidRDefault="00000000" w:rsidRPr="00000000" w14:paraId="000001C6">
      <w:pPr>
        <w:numPr>
          <w:ilvl w:val="0"/>
          <w:numId w:val="7"/>
        </w:numPr>
        <w:spacing w:after="36" w:before="36" w:lineRule="auto" w:line="360"/>
        <w:ind w:left="720" w:hanging="360"/>
        <w:jc w:val="both"/>
      </w:pPr>
      <w:r w:rsidDel="00000000" w:rsidR="00000000" w:rsidRPr="00000000">
        <w:rPr>
          <w:rFonts w:ascii="Arial" w:cs="Arial" w:eastAsia="Arial" w:hAnsi="Arial"/>
          <w:rtl w:val="0"/>
        </w:rPr>
        <w:t xml:space="preserve">Vista de calendario con próximos exámenes y entregas.</w:t>
      </w:r>
    </w:p>
    <w:p w:rsidR="00000000" w:rsidDel="00000000" w:rsidP="00000000" w:rsidRDefault="00000000" w:rsidRPr="00000000" w14:paraId="000001C7">
      <w:pPr>
        <w:numPr>
          <w:ilvl w:val="0"/>
          <w:numId w:val="7"/>
        </w:numPr>
        <w:spacing w:after="36" w:before="36" w:lineRule="auto" w:line="360"/>
        <w:ind w:left="720" w:hanging="360"/>
        <w:jc w:val="both"/>
      </w:pPr>
      <w:r w:rsidDel="00000000" w:rsidR="00000000" w:rsidRPr="00000000">
        <w:rPr>
          <w:rFonts w:ascii="Arial" w:cs="Arial" w:eastAsia="Arial" w:hAnsi="Arial"/>
          <w:rtl w:val="0"/>
        </w:rPr>
        <w:t xml:space="preserve">Soporte de material en PPTX, XLSX, CSV, Markdown y HTML además de PDF, con reconocimiento óptico de caracteres (OCR) de respaldo para documentos escaneados.</w:t>
      </w:r>
    </w:p>
    <w:p w:rsidR="00000000" w:rsidDel="00000000" w:rsidP="00000000" w:rsidRDefault="00000000" w:rsidRPr="00000000" w14:paraId="000001C8">
      <w:pPr>
        <w:numPr>
          <w:ilvl w:val="0"/>
          <w:numId w:val="7"/>
        </w:numPr>
        <w:spacing w:after="36" w:before="36" w:lineRule="auto" w:line="360"/>
        <w:ind w:left="720" w:hanging="360"/>
        <w:jc w:val="both"/>
      </w:pPr>
      <w:r w:rsidDel="00000000" w:rsidR="00000000" w:rsidRPr="00000000">
        <w:rPr>
          <w:rFonts w:ascii="Arial" w:cs="Arial" w:eastAsia="Arial" w:hAnsi="Arial"/>
          <w:rtl w:val="0"/>
        </w:rPr>
        <w:t xml:space="preserve">Rediseño de la interfaz (agosto de 2026): el chat pasó de un </w:t>
      </w:r>
      <w:r w:rsidDel="00000000" w:rsidR="00000000" w:rsidRPr="00000000">
        <w:rPr>
          <w:rFonts w:ascii="Arial" w:cs="Arial" w:eastAsia="Arial" w:hAnsi="Arial"/>
          <w:i w:val="1"/>
          <w:iCs w:val="1"/>
          <w:rtl w:val="0"/>
        </w:rPr>
        <w:t xml:space="preserve">dropdown</w:t>
      </w:r>
      <w:r w:rsidDel="00000000" w:rsidR="00000000" w:rsidRPr="00000000">
        <w:rPr>
          <w:rFonts w:ascii="Arial" w:cs="Arial" w:eastAsia="Arial" w:hAnsi="Arial"/>
          <w:rtl w:val="0"/>
        </w:rPr>
        <w:t xml:space="preserve"> flotante a un panel lateral acoplado, y el panel del docente se unificó en un lenguaje visual consistente de tipo </w:t>
      </w:r>
      <w:r w:rsidDel="00000000" w:rsidR="00000000" w:rsidRPr="00000000">
        <w:rPr>
          <w:rFonts w:ascii="Arial" w:cs="Arial" w:eastAsia="Arial" w:hAnsi="Arial"/>
          <w:i w:val="1"/>
          <w:iCs w:val="1"/>
          <w:rtl w:val="0"/>
        </w:rPr>
        <w:t xml:space="preserve">dashboard</w:t>
      </w:r>
      <w:r w:rsidDel="00000000" w:rsidR="00000000" w:rsidRPr="00000000">
        <w:rPr>
          <w:rFonts w:ascii="Arial" w:cs="Arial" w:eastAsia="Arial" w:hAnsi="Arial"/>
          <w:rtl w:val="0"/>
        </w:rPr>
        <w:t xml:space="preserve">, con paneles de material, vacíos de contenido, preguntas frecuentes, generación de exámenes y búsqueda integrados bajo la misma navegación.</w:t>
      </w:r>
    </w:p>
    <w:p>
      <w:pPr>
        <w:numPr>
          <w:ilvl w:val="0"/>
          <w:numId w:val="3"/>
        </w:numPr>
        <w:spacing w:before="36" w:after="36" w:line="360" w:lineRule="auto"/>
        <w:ind w:left="720" w:hanging="360"/>
        <w:jc w:val="both"/>
      </w:pPr>
      <w:r>
        <w:rPr>
          <w:rFonts w:ascii="Arial" w:hAnsi="Arial" w:cs="Arial" w:eastAsia="Arial"/>
        </w:rPr>
        <w:t xml:space="preserve">Consulta por voz: el alumno puede dictar la pregunta, que se transcribe con el modelo Whisper large-v3 a través de Groq.</w:t>
      </w:r>
    </w:p>
    <w:p>
      <w:pPr>
        <w:numPr>
          <w:ilvl w:val="0"/>
          <w:numId w:val="3"/>
        </w:numPr>
        <w:spacing w:before="36" w:after="36" w:line="360" w:lineRule="auto"/>
        <w:ind w:left="720" w:hanging="360"/>
        <w:jc w:val="both"/>
      </w:pPr>
      <w:r>
        <w:rPr>
          <w:rFonts w:ascii="Arial" w:hAnsi="Arial" w:cs="Arial" w:eastAsia="Arial"/>
        </w:rPr>
        <w:t xml:space="preserve">Resúmenes automáticos de documentos, almacenados en caché para no regenerarlos en cada consulta.</w:t>
      </w:r>
    </w:p>
    <w:p>
      <w:pPr>
        <w:numPr>
          <w:ilvl w:val="0"/>
          <w:numId w:val="3"/>
        </w:numPr>
        <w:spacing w:before="36" w:after="36" w:line="360" w:lineRule="auto"/>
        <w:ind w:left="720" w:hanging="360"/>
        <w:jc w:val="both"/>
      </w:pPr>
      <w:r>
        <w:rPr>
          <w:rFonts w:ascii="Arial" w:hAnsi="Arial" w:cs="Arial" w:eastAsia="Arial"/>
        </w:rPr>
        <w:t xml:space="preserve">Activación de NexusAI por curso (desactivado por defecto) y respuestas restringidas al material que el usuario puede ver en Moodle.</w:t>
      </w:r>
    </w:p>
    <w:p>
      <w:pPr>
        <w:numPr>
          <w:ilvl w:val="0"/>
          <w:numId w:val="3"/>
        </w:numPr>
        <w:spacing w:before="36" w:after="36" w:line="360" w:lineRule="auto"/>
        <w:ind w:left="720" w:hanging="360"/>
        <w:jc w:val="both"/>
      </w:pPr>
      <w:r>
        <w:rPr>
          <w:rFonts w:ascii="Arial" w:hAnsi="Arial" w:cs="Arial" w:eastAsia="Arial"/>
        </w:rPr>
        <w:t xml:space="preserve">Controles de consumo: límites de consultas por minuto y por día, presupuestos de </w:t>
      </w:r>
      <w:r>
        <w:rPr>
          <w:rFonts w:ascii="Arial" w:hAnsi="Arial" w:cs="Arial" w:eastAsia="Arial"/>
          <w:i w:val="1"/>
          <w:iCs w:val="1"/>
        </w:rPr>
        <w:t xml:space="preserve">tokens</w:t>
      </w:r>
      <w:r>
        <w:rPr>
          <w:rFonts w:ascii="Arial" w:hAnsi="Arial" w:cs="Arial" w:eastAsia="Arial"/>
        </w:rPr>
        <w:t xml:space="preserve"> por rol, moderación de contenido y registro del consumo y del costo de cada llamada a un modelo.</w:t>
      </w:r>
    </w:p>
    <w:p w:rsidR="00000000" w:rsidDel="00000000" w:rsidP="00000000" w:rsidRDefault="00000000" w:rsidRPr="00000000" w14:paraId="000001C9">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Fuera de alcance (excluido conscientemente):</w:t>
      </w:r>
      <w:r w:rsidDel="00000000" w:rsidR="00000000" w:rsidRPr="00000000">
        <w:rPr>
          <w:rFonts w:ascii="Arial" w:cs="Arial" w:eastAsia="Arial" w:hAnsi="Arial"/>
          <w:rtl w:val="0"/>
        </w:rPr>
        <w:t xml:space="preserve"> soporte multi-institución nativo, integración con mensajería externa, y contenido multimedia, entre otros (ver detalle en </w:t>
      </w:r>
      <w:r w:rsidDel="00000000" w:rsidR="00000000" w:rsidRPr="00000000">
        <w:rPr>
          <w:rFonts w:ascii="Arial" w:cs="Arial" w:eastAsia="Arial" w:hAnsi="Arial"/>
          <w:i w:val="1"/>
          <w:iCs w:val="1"/>
          <w:rtl w:val="0"/>
        </w:rPr>
        <w:t xml:space="preserve">Anexos</w:t>
      </w:r>
      <w:r w:rsidDel="00000000" w:rsidR="00000000" w:rsidRPr="00000000">
        <w:rPr>
          <w:rFonts w:ascii="Arial" w:cs="Arial" w:eastAsia="Arial" w:hAnsi="Arial"/>
          <w:rtl w:val="0"/>
        </w:rPr>
        <w:t xml:space="preserve">).</w:t>
      </w:r>
    </w:p>
    <w:p w:rsidR="00000000" w:rsidDel="00000000" w:rsidP="00000000" w:rsidRDefault="00000000" w:rsidRPr="00000000" w14:paraId="000001CA">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Los requerimientos funcionales (RF-01 a RF-22) y no funcionales (RNF-01 a RNF-21) que detallan el alcance del MVP se encuentran documentados en los Anexos.</w:t>
      </w:r>
    </w:p>
    <w:p>
      <w:pPr>
        <w:spacing w:before="120" w:after="120" w:line="360" w:lineRule="auto"/>
        <w:jc w:val="both"/>
      </w:pPr>
      <w:r>
        <w:rPr>
          <w:rFonts w:ascii="Arial" w:hAnsi="Arial" w:cs="Arial" w:eastAsia="Arial"/>
        </w:rPr>
        <w:t xml:space="preserve">El alcance del MVP se modeló con historias de usuario, cada una con criterios de aceptación en formato </w:t>
      </w:r>
      <w:r>
        <w:rPr>
          <w:rFonts w:ascii="Arial" w:hAnsi="Arial" w:cs="Arial" w:eastAsia="Arial"/>
          <w:i w:val="1"/>
          <w:iCs w:val="1"/>
        </w:rPr>
        <w:t xml:space="preserve">Dado–Cuando–Entonces</w:t>
      </w:r>
      <w:r>
        <w:rPr>
          <w:rFonts w:ascii="Arial" w:hAnsi="Arial" w:cs="Arial" w:eastAsia="Arial"/>
        </w:rPr>
        <w:t xml:space="preserve">. La tabla siguiente las resume y las vincula con los requerimientos del Anexo A.</w:t>
      </w:r>
    </w:p>
    <w:p>
      <w:pPr>
        <w:keepNext w:val="1"/>
        <w:spacing w:before="240" w:after="80" w:line="276" w:lineRule="auto"/>
      </w:pPr>
      <w:r>
        <w:rPr>
          <w:rFonts w:ascii="Arial" w:hAnsi="Arial" w:cs="Arial" w:eastAsia="Arial"/>
          <w:b w:val="1"/>
          <w:bCs w:val="1"/>
        </w:rPr>
        <w:t xml:space="preserve">Tabla 8.</w:t>
      </w:r>
      <w:r>
        <w:rPr>
          <w:rFonts w:ascii="Arial" w:hAnsi="Arial" w:cs="Arial" w:eastAsia="Arial"/>
        </w:rPr>
        <w:t xml:space="preserve"> </w:t>
      </w:r>
      <w:r>
        <w:rPr>
          <w:rFonts w:ascii="Arial" w:hAnsi="Arial" w:cs="Arial" w:eastAsia="Arial"/>
          <w:i w:val="1"/>
          <w:iCs w:val="1"/>
        </w:rPr>
        <w:t xml:space="preserve">Historias de usuario del MVP y requerimientos asociados</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1000"/>
        <w:gridCol w:w="6070"/>
        <w:gridCol w:w="2000"/>
      </w:tblGrid>
      <w:tr>
        <w:trPr>
          <w:cantSplit w:val="1"/>
          <w:tblHeader w:val="1"/>
        </w:trPr>
        <w:tc>
          <w:tcPr>
            <w:tcW w:w="10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HU</w:t>
            </w:r>
          </w:p>
        </w:tc>
        <w:tc>
          <w:tcPr>
            <w:tcW w:w="607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Historia de usuario</w:t>
            </w:r>
          </w:p>
        </w:tc>
        <w:tc>
          <w:tcPr>
            <w:tcW w:w="20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RF</w:t>
            </w:r>
          </w:p>
        </w:tc>
      </w:tr>
      <w:tr>
        <w:trPr>
          <w:cantSplit w:val="1"/>
        </w:trPr>
        <w:tc>
          <w:tcPr>
            <w:tcW w:w="1000" w:type="dxa"/>
            <w:vAlign w:val="top"/>
          </w:tcPr>
          <w:p>
            <w:pPr>
              <w:keepNext w:val="1"/>
              <w:spacing w:before="20" w:after="20" w:line="240" w:lineRule="auto"/>
            </w:pPr>
            <w:r>
              <w:rPr>
                <w:rFonts w:ascii="Arial" w:hAnsi="Arial" w:cs="Arial" w:eastAsia="Arial"/>
                <w:sz w:val="19"/>
                <w:szCs w:val="19"/>
              </w:rPr>
              <w:t xml:space="preserve">HU-001</w:t>
            </w:r>
          </w:p>
        </w:tc>
        <w:tc>
          <w:tcPr>
            <w:tcW w:w="6070" w:type="dxa"/>
            <w:vAlign w:val="top"/>
          </w:tcPr>
          <w:p>
            <w:pPr>
              <w:keepNext w:val="1"/>
              <w:spacing w:before="20" w:after="20" w:line="240" w:lineRule="auto"/>
            </w:pPr>
            <w:r>
              <w:rPr>
                <w:rFonts w:ascii="Arial" w:hAnsi="Arial" w:cs="Arial" w:eastAsia="Arial"/>
                <w:sz w:val="19"/>
                <w:szCs w:val="19"/>
              </w:rPr>
              <w:t xml:space="preserve">Como alumno, quiero abrir un chat desde mi curso y preguntar en lenguaje natural, para obtener respuestas inmediatas sobre el material de mi materia.</w:t>
            </w:r>
          </w:p>
        </w:tc>
        <w:tc>
          <w:tcPr>
            <w:tcW w:w="2000" w:type="dxa"/>
            <w:vAlign w:val="top"/>
          </w:tcPr>
          <w:p>
            <w:pPr>
              <w:keepNext w:val="1"/>
              <w:spacing w:before="20" w:after="20" w:line="240" w:lineRule="auto"/>
            </w:pPr>
            <w:r>
              <w:rPr>
                <w:rFonts w:ascii="Arial" w:hAnsi="Arial" w:cs="Arial" w:eastAsia="Arial"/>
                <w:sz w:val="19"/>
                <w:szCs w:val="19"/>
              </w:rPr>
              <w:t xml:space="preserve">RF-01</w:t>
            </w:r>
          </w:p>
        </w:tc>
      </w:tr>
      <w:tr>
        <w:trPr>
          <w:cantSplit w:val="1"/>
        </w:trPr>
        <w:tc>
          <w:tcPr>
            <w:tcW w:w="1000" w:type="dxa"/>
            <w:vAlign w:val="top"/>
          </w:tcPr>
          <w:p>
            <w:pPr>
              <w:keepNext w:val="1"/>
              <w:spacing w:before="20" w:after="20" w:line="240" w:lineRule="auto"/>
            </w:pPr>
            <w:r>
              <w:rPr>
                <w:rFonts w:ascii="Arial" w:hAnsi="Arial" w:cs="Arial" w:eastAsia="Arial"/>
                <w:sz w:val="19"/>
                <w:szCs w:val="19"/>
              </w:rPr>
              <w:t xml:space="preserve">HU-002</w:t>
            </w:r>
          </w:p>
        </w:tc>
        <w:tc>
          <w:tcPr>
            <w:tcW w:w="6070" w:type="dxa"/>
            <w:vAlign w:val="top"/>
          </w:tcPr>
          <w:p>
            <w:pPr>
              <w:keepNext w:val="1"/>
              <w:spacing w:before="20" w:after="20" w:line="240" w:lineRule="auto"/>
            </w:pPr>
            <w:r>
              <w:rPr>
                <w:rFonts w:ascii="Arial" w:hAnsi="Arial" w:cs="Arial" w:eastAsia="Arial"/>
                <w:sz w:val="19"/>
                <w:szCs w:val="19"/>
              </w:rPr>
              <w:t xml:space="preserve">Como alumno, quiero ver de qué archivo y fragmento proviene cada respuesta, para verificar y profundizar en el material original.</w:t>
            </w:r>
          </w:p>
        </w:tc>
        <w:tc>
          <w:tcPr>
            <w:tcW w:w="2000" w:type="dxa"/>
            <w:vAlign w:val="top"/>
          </w:tcPr>
          <w:p>
            <w:pPr>
              <w:keepNext w:val="1"/>
              <w:spacing w:before="20" w:after="20" w:line="240" w:lineRule="auto"/>
            </w:pPr>
            <w:r>
              <w:rPr>
                <w:rFonts w:ascii="Arial" w:hAnsi="Arial" w:cs="Arial" w:eastAsia="Arial"/>
                <w:sz w:val="19"/>
                <w:szCs w:val="19"/>
              </w:rPr>
              <w:t xml:space="preserve">RF-02, RF-04</w:t>
            </w:r>
          </w:p>
        </w:tc>
      </w:tr>
      <w:tr>
        <w:trPr>
          <w:cantSplit w:val="1"/>
        </w:trPr>
        <w:tc>
          <w:tcPr>
            <w:tcW w:w="1000" w:type="dxa"/>
            <w:vAlign w:val="top"/>
          </w:tcPr>
          <w:p>
            <w:pPr>
              <w:keepNext w:val="1"/>
              <w:spacing w:before="20" w:after="20" w:line="240" w:lineRule="auto"/>
            </w:pPr>
            <w:r>
              <w:rPr>
                <w:rFonts w:ascii="Arial" w:hAnsi="Arial" w:cs="Arial" w:eastAsia="Arial"/>
                <w:sz w:val="19"/>
                <w:szCs w:val="19"/>
              </w:rPr>
              <w:t xml:space="preserve">HU-003</w:t>
            </w:r>
          </w:p>
        </w:tc>
        <w:tc>
          <w:tcPr>
            <w:tcW w:w="6070" w:type="dxa"/>
            <w:vAlign w:val="top"/>
          </w:tcPr>
          <w:p>
            <w:pPr>
              <w:keepNext w:val="1"/>
              <w:spacing w:before="20" w:after="20" w:line="240" w:lineRule="auto"/>
            </w:pPr>
            <w:r>
              <w:rPr>
                <w:rFonts w:ascii="Arial" w:hAnsi="Arial" w:cs="Arial" w:eastAsia="Arial"/>
                <w:sz w:val="19"/>
                <w:szCs w:val="19"/>
              </w:rPr>
              <w:t xml:space="preserve">Como alumno, quiero ver la respuesta aparecer mientras se genera, para no esperar varios segundos sin leer nada.</w:t>
            </w:r>
          </w:p>
        </w:tc>
        <w:tc>
          <w:tcPr>
            <w:tcW w:w="2000" w:type="dxa"/>
            <w:vAlign w:val="top"/>
          </w:tcPr>
          <w:p>
            <w:pPr>
              <w:keepNext w:val="1"/>
              <w:spacing w:before="20" w:after="20" w:line="240" w:lineRule="auto"/>
            </w:pPr>
            <w:r>
              <w:rPr>
                <w:rFonts w:ascii="Arial" w:hAnsi="Arial" w:cs="Arial" w:eastAsia="Arial"/>
                <w:sz w:val="19"/>
                <w:szCs w:val="19"/>
              </w:rPr>
              <w:t xml:space="preserve">RF-05</w:t>
            </w:r>
          </w:p>
        </w:tc>
      </w:tr>
      <w:tr>
        <w:trPr>
          <w:cantSplit w:val="1"/>
        </w:trPr>
        <w:tc>
          <w:tcPr>
            <w:tcW w:w="1000" w:type="dxa"/>
            <w:vAlign w:val="top"/>
          </w:tcPr>
          <w:p>
            <w:pPr>
              <w:keepNext w:val="1"/>
              <w:spacing w:before="20" w:after="20" w:line="240" w:lineRule="auto"/>
            </w:pPr>
            <w:r>
              <w:rPr>
                <w:rFonts w:ascii="Arial" w:hAnsi="Arial" w:cs="Arial" w:eastAsia="Arial"/>
                <w:sz w:val="19"/>
                <w:szCs w:val="19"/>
              </w:rPr>
              <w:t xml:space="preserve">HU-010</w:t>
            </w:r>
          </w:p>
        </w:tc>
        <w:tc>
          <w:tcPr>
            <w:tcW w:w="6070" w:type="dxa"/>
            <w:vAlign w:val="top"/>
          </w:tcPr>
          <w:p>
            <w:pPr>
              <w:keepNext w:val="1"/>
              <w:spacing w:before="20" w:after="20" w:line="240" w:lineRule="auto"/>
            </w:pPr>
            <w:r>
              <w:rPr>
                <w:rFonts w:ascii="Arial" w:hAnsi="Arial" w:cs="Arial" w:eastAsia="Arial"/>
                <w:sz w:val="19"/>
                <w:szCs w:val="19"/>
              </w:rPr>
              <w:t xml:space="preserve">Como docente, quiero subir archivos al curso desde una página dedicada, para que el asistente los use al responder.</w:t>
            </w:r>
          </w:p>
        </w:tc>
        <w:tc>
          <w:tcPr>
            <w:tcW w:w="2000" w:type="dxa"/>
            <w:vAlign w:val="top"/>
          </w:tcPr>
          <w:p>
            <w:pPr>
              <w:keepNext w:val="1"/>
              <w:spacing w:before="20" w:after="20" w:line="240" w:lineRule="auto"/>
            </w:pPr>
            <w:r>
              <w:rPr>
                <w:rFonts w:ascii="Arial" w:hAnsi="Arial" w:cs="Arial" w:eastAsia="Arial"/>
                <w:sz w:val="19"/>
                <w:szCs w:val="19"/>
              </w:rPr>
              <w:t xml:space="preserve">RF-15 a RF-17</w:t>
            </w:r>
          </w:p>
        </w:tc>
      </w:tr>
      <w:tr>
        <w:trPr>
          <w:cantSplit w:val="1"/>
        </w:trPr>
        <w:tc>
          <w:tcPr>
            <w:tcW w:w="1000" w:type="dxa"/>
            <w:vAlign w:val="top"/>
          </w:tcPr>
          <w:p>
            <w:pPr>
              <w:keepNext w:val="1"/>
              <w:spacing w:before="20" w:after="20" w:line="240" w:lineRule="auto"/>
            </w:pPr>
            <w:r>
              <w:rPr>
                <w:rFonts w:ascii="Arial" w:hAnsi="Arial" w:cs="Arial" w:eastAsia="Arial"/>
                <w:sz w:val="19"/>
                <w:szCs w:val="19"/>
              </w:rPr>
              <w:t xml:space="preserve">HU-011</w:t>
            </w:r>
          </w:p>
        </w:tc>
        <w:tc>
          <w:tcPr>
            <w:tcW w:w="6070" w:type="dxa"/>
            <w:vAlign w:val="top"/>
          </w:tcPr>
          <w:p>
            <w:pPr>
              <w:keepNext w:val="1"/>
              <w:spacing w:before="20" w:after="20" w:line="240" w:lineRule="auto"/>
            </w:pPr>
            <w:r>
              <w:rPr>
                <w:rFonts w:ascii="Arial" w:hAnsi="Arial" w:cs="Arial" w:eastAsia="Arial"/>
                <w:sz w:val="19"/>
                <w:szCs w:val="19"/>
              </w:rPr>
              <w:t xml:space="preserve">Como docente, quiero que el sistema detecte si subo dos veces el mismo archivo, para no duplicar material indexado.</w:t>
            </w:r>
          </w:p>
        </w:tc>
        <w:tc>
          <w:tcPr>
            <w:tcW w:w="2000" w:type="dxa"/>
            <w:vAlign w:val="top"/>
          </w:tcPr>
          <w:p>
            <w:pPr>
              <w:keepNext w:val="1"/>
              <w:spacing w:before="20" w:after="20" w:line="240" w:lineRule="auto"/>
            </w:pPr>
            <w:r>
              <w:rPr>
                <w:rFonts w:ascii="Arial" w:hAnsi="Arial" w:cs="Arial" w:eastAsia="Arial"/>
                <w:sz w:val="19"/>
                <w:szCs w:val="19"/>
              </w:rPr>
              <w:t xml:space="preserve">RF-19</w:t>
            </w:r>
          </w:p>
        </w:tc>
      </w:tr>
      <w:tr>
        <w:trPr>
          <w:cantSplit w:val="1"/>
        </w:trPr>
        <w:tc>
          <w:tcPr>
            <w:tcW w:w="1000" w:type="dxa"/>
            <w:vAlign w:val="top"/>
          </w:tcPr>
          <w:p>
            <w:pPr>
              <w:keepNext w:val="1"/>
              <w:spacing w:before="20" w:after="20" w:line="240" w:lineRule="auto"/>
            </w:pPr>
            <w:r>
              <w:rPr>
                <w:rFonts w:ascii="Arial" w:hAnsi="Arial" w:cs="Arial" w:eastAsia="Arial"/>
                <w:sz w:val="19"/>
                <w:szCs w:val="19"/>
              </w:rPr>
              <w:t xml:space="preserve">HU-020</w:t>
            </w:r>
          </w:p>
        </w:tc>
        <w:tc>
          <w:tcPr>
            <w:tcW w:w="6070" w:type="dxa"/>
            <w:vAlign w:val="top"/>
          </w:tcPr>
          <w:p>
            <w:pPr>
              <w:keepNext w:val="1"/>
              <w:spacing w:before="20" w:after="20" w:line="240" w:lineRule="auto"/>
            </w:pPr>
            <w:r>
              <w:rPr>
                <w:rFonts w:ascii="Arial" w:hAnsi="Arial" w:cs="Arial" w:eastAsia="Arial"/>
                <w:sz w:val="19"/>
                <w:szCs w:val="19"/>
              </w:rPr>
              <w:t xml:space="preserve">Como alumno, quiero buscar fragmentos del material sin esperar al LLM, para encontrar rápido en qué archivo está un tema.</w:t>
            </w:r>
          </w:p>
        </w:tc>
        <w:tc>
          <w:tcPr>
            <w:tcW w:w="2000" w:type="dxa"/>
            <w:vAlign w:val="top"/>
          </w:tcPr>
          <w:p>
            <w:pPr>
              <w:keepNext w:val="1"/>
              <w:spacing w:before="20" w:after="20" w:line="240" w:lineRule="auto"/>
            </w:pPr>
            <w:r>
              <w:rPr>
                <w:rFonts w:ascii="Arial" w:hAnsi="Arial" w:cs="Arial" w:eastAsia="Arial"/>
                <w:sz w:val="19"/>
                <w:szCs w:val="19"/>
              </w:rPr>
              <w:t xml:space="preserve">RF-08, RF-09</w:t>
            </w:r>
          </w:p>
        </w:tc>
      </w:tr>
      <w:tr>
        <w:trPr>
          <w:cantSplit w:val="1"/>
        </w:trPr>
        <w:tc>
          <w:tcPr>
            <w:tcW w:w="1000" w:type="dxa"/>
            <w:vAlign w:val="top"/>
          </w:tcPr>
          <w:p>
            <w:pPr>
              <w:keepNext w:val="1"/>
              <w:spacing w:before="20" w:after="20" w:line="240" w:lineRule="auto"/>
            </w:pPr>
            <w:r>
              <w:rPr>
                <w:rFonts w:ascii="Arial" w:hAnsi="Arial" w:cs="Arial" w:eastAsia="Arial"/>
                <w:sz w:val="19"/>
                <w:szCs w:val="19"/>
              </w:rPr>
              <w:t xml:space="preserve">HU-030</w:t>
            </w:r>
          </w:p>
        </w:tc>
        <w:tc>
          <w:tcPr>
            <w:tcW w:w="6070" w:type="dxa"/>
            <w:vAlign w:val="top"/>
          </w:tcPr>
          <w:p>
            <w:pPr>
              <w:keepNext w:val="1"/>
              <w:spacing w:before="20" w:after="20" w:line="240" w:lineRule="auto"/>
            </w:pPr>
            <w:r>
              <w:rPr>
                <w:rFonts w:ascii="Arial" w:hAnsi="Arial" w:cs="Arial" w:eastAsia="Arial"/>
                <w:sz w:val="19"/>
                <w:szCs w:val="19"/>
              </w:rPr>
              <w:t xml:space="preserve">Como alumno, quiero generar un cuestionario de opción múltiple sobre el material, para repasar antes de un parcial.</w:t>
            </w:r>
          </w:p>
        </w:tc>
        <w:tc>
          <w:tcPr>
            <w:tcW w:w="2000" w:type="dxa"/>
            <w:vAlign w:val="top"/>
          </w:tcPr>
          <w:p>
            <w:pPr>
              <w:keepNext w:val="1"/>
              <w:spacing w:before="20" w:after="20" w:line="240" w:lineRule="auto"/>
            </w:pPr>
            <w:r>
              <w:rPr>
                <w:rFonts w:ascii="Arial" w:hAnsi="Arial" w:cs="Arial" w:eastAsia="Arial"/>
                <w:sz w:val="19"/>
                <w:szCs w:val="19"/>
              </w:rPr>
              <w:t xml:space="preserve">RF-10, RF-11, RF-13, RF-14</w:t>
            </w:r>
          </w:p>
        </w:tc>
      </w:tr>
      <w:tr>
        <w:trPr>
          <w:cantSplit w:val="1"/>
        </w:trPr>
        <w:tc>
          <w:tcPr>
            <w:tcW w:w="1000" w:type="dxa"/>
            <w:vAlign w:val="top"/>
          </w:tcPr>
          <w:p>
            <w:pPr>
              <w:keepNext w:val="1"/>
              <w:spacing w:before="20" w:after="20" w:line="240" w:lineRule="auto"/>
            </w:pPr>
            <w:r>
              <w:rPr>
                <w:rFonts w:ascii="Arial" w:hAnsi="Arial" w:cs="Arial" w:eastAsia="Arial"/>
                <w:sz w:val="19"/>
                <w:szCs w:val="19"/>
              </w:rPr>
              <w:t xml:space="preserve">HU-031</w:t>
            </w:r>
          </w:p>
        </w:tc>
        <w:tc>
          <w:tcPr>
            <w:tcW w:w="6070" w:type="dxa"/>
            <w:vAlign w:val="top"/>
          </w:tcPr>
          <w:p>
            <w:pPr>
              <w:keepNext w:val="1"/>
              <w:spacing w:before="20" w:after="20" w:line="240" w:lineRule="auto"/>
            </w:pPr>
            <w:r>
              <w:rPr>
                <w:rFonts w:ascii="Arial" w:hAnsi="Arial" w:cs="Arial" w:eastAsia="Arial"/>
                <w:sz w:val="19"/>
                <w:szCs w:val="19"/>
              </w:rPr>
              <w:t xml:space="preserve">Como alumno, quiero que el sistema me avise si pido un cuestionario sobre un tema que no está en el material, para no recibir uno engañoso.</w:t>
            </w:r>
          </w:p>
        </w:tc>
        <w:tc>
          <w:tcPr>
            <w:tcW w:w="2000" w:type="dxa"/>
            <w:vAlign w:val="top"/>
          </w:tcPr>
          <w:p>
            <w:pPr>
              <w:keepNext w:val="1"/>
              <w:spacing w:before="20" w:after="20" w:line="240" w:lineRule="auto"/>
            </w:pPr>
            <w:r>
              <w:rPr>
                <w:rFonts w:ascii="Arial" w:hAnsi="Arial" w:cs="Arial" w:eastAsia="Arial"/>
                <w:sz w:val="19"/>
                <w:szCs w:val="19"/>
              </w:rPr>
              <w:t xml:space="preserve">RF-12</w:t>
            </w:r>
          </w:p>
        </w:tc>
      </w:tr>
      <w:tr>
        <w:trPr>
          <w:cantSplit w:val="1"/>
        </w:trPr>
        <w:tc>
          <w:tcPr>
            <w:tcW w:w="1000" w:type="dxa"/>
            <w:vAlign w:val="top"/>
          </w:tcPr>
          <w:p>
            <w:pPr>
              <w:keepNext w:val="1"/>
              <w:spacing w:before="20" w:after="20" w:line="240" w:lineRule="auto"/>
            </w:pPr>
            <w:r>
              <w:rPr>
                <w:rFonts w:ascii="Arial" w:hAnsi="Arial" w:cs="Arial" w:eastAsia="Arial"/>
                <w:sz w:val="19"/>
                <w:szCs w:val="19"/>
              </w:rPr>
              <w:t xml:space="preserve">HU-040</w:t>
            </w:r>
          </w:p>
        </w:tc>
        <w:tc>
          <w:tcPr>
            <w:tcW w:w="6070" w:type="dxa"/>
            <w:vAlign w:val="top"/>
          </w:tcPr>
          <w:p>
            <w:pPr>
              <w:keepNext w:val="1"/>
              <w:spacing w:before="20" w:after="20" w:line="240" w:lineRule="auto"/>
            </w:pPr>
            <w:r>
              <w:rPr>
                <w:rFonts w:ascii="Arial" w:hAnsi="Arial" w:cs="Arial" w:eastAsia="Arial"/>
                <w:sz w:val="19"/>
                <w:szCs w:val="19"/>
              </w:rPr>
              <w:t xml:space="preserve">Como alumno, quiero ver mis conversaciones anteriores y retomar una, para continuar donde lo dejé.</w:t>
            </w:r>
          </w:p>
        </w:tc>
        <w:tc>
          <w:tcPr>
            <w:tcW w:w="2000" w:type="dxa"/>
            <w:vAlign w:val="top"/>
          </w:tcPr>
          <w:p>
            <w:pPr>
              <w:keepNext w:val="1"/>
              <w:spacing w:before="20" w:after="20" w:line="240" w:lineRule="auto"/>
            </w:pPr>
            <w:r>
              <w:rPr>
                <w:rFonts w:ascii="Arial" w:hAnsi="Arial" w:cs="Arial" w:eastAsia="Arial"/>
                <w:sz w:val="19"/>
                <w:szCs w:val="19"/>
              </w:rPr>
              <w:t xml:space="preserve">RF-06</w:t>
            </w:r>
          </w:p>
        </w:tc>
      </w:tr>
      <w:tr>
        <w:trPr>
          <w:cantSplit w:val="1"/>
        </w:trPr>
        <w:tc>
          <w:tcPr>
            <w:tcW w:w="1000" w:type="dxa"/>
            <w:vAlign w:val="top"/>
          </w:tcPr>
          <w:p>
            <w:pPr>
              <w:keepNext w:val="1"/>
              <w:spacing w:before="20" w:after="20" w:line="240" w:lineRule="auto"/>
            </w:pPr>
            <w:r>
              <w:rPr>
                <w:rFonts w:ascii="Arial" w:hAnsi="Arial" w:cs="Arial" w:eastAsia="Arial"/>
                <w:sz w:val="19"/>
                <w:szCs w:val="19"/>
              </w:rPr>
              <w:t xml:space="preserve">HU-050</w:t>
            </w:r>
          </w:p>
        </w:tc>
        <w:tc>
          <w:tcPr>
            <w:tcW w:w="6070" w:type="dxa"/>
            <w:vAlign w:val="top"/>
          </w:tcPr>
          <w:p>
            <w:pPr>
              <w:keepNext w:val="1"/>
              <w:spacing w:before="20" w:after="20" w:line="240" w:lineRule="auto"/>
            </w:pPr>
            <w:r>
              <w:rPr>
                <w:rFonts w:ascii="Arial" w:hAnsi="Arial" w:cs="Arial" w:eastAsia="Arial"/>
                <w:sz w:val="19"/>
                <w:szCs w:val="19"/>
              </w:rPr>
              <w:t xml:space="preserve">Como alumno inscripto en varios cursos, quiero consultar el material de todas mis materias, para encontrar conexiones entre temas.</w:t>
            </w:r>
          </w:p>
        </w:tc>
        <w:tc>
          <w:tcPr>
            <w:tcW w:w="2000" w:type="dxa"/>
            <w:vAlign w:val="top"/>
          </w:tcPr>
          <w:p>
            <w:pPr>
              <w:keepNext w:val="1"/>
              <w:spacing w:before="20" w:after="20" w:line="240" w:lineRule="auto"/>
            </w:pPr>
            <w:r>
              <w:rPr>
                <w:rFonts w:ascii="Arial" w:hAnsi="Arial" w:cs="Arial" w:eastAsia="Arial"/>
                <w:sz w:val="19"/>
                <w:szCs w:val="19"/>
              </w:rPr>
              <w:t xml:space="preserve">RF-07</w:t>
            </w:r>
          </w:p>
        </w:tc>
      </w:tr>
      <w:tr>
        <w:trPr>
          <w:cantSplit w:val="1"/>
        </w:trPr>
        <w:tc>
          <w:tcPr>
            <w:tcW w:w="1000" w:type="dxa"/>
            <w:vAlign w:val="top"/>
          </w:tcPr>
          <w:p>
            <w:pPr>
              <w:spacing w:before="20" w:after="20" w:line="240" w:lineRule="auto"/>
            </w:pPr>
            <w:r>
              <w:rPr>
                <w:rFonts w:ascii="Arial" w:hAnsi="Arial" w:cs="Arial" w:eastAsia="Arial"/>
                <w:sz w:val="19"/>
                <w:szCs w:val="19"/>
              </w:rPr>
              <w:t xml:space="preserve">HU-060</w:t>
            </w:r>
          </w:p>
        </w:tc>
        <w:tc>
          <w:tcPr>
            <w:tcW w:w="6070" w:type="dxa"/>
            <w:vAlign w:val="top"/>
          </w:tcPr>
          <w:p>
            <w:pPr>
              <w:spacing w:before="20" w:after="20" w:line="240" w:lineRule="auto"/>
            </w:pPr>
            <w:r>
              <w:rPr>
                <w:rFonts w:ascii="Arial" w:hAnsi="Arial" w:cs="Arial" w:eastAsia="Arial"/>
                <w:sz w:val="19"/>
                <w:szCs w:val="19"/>
              </w:rPr>
              <w:t xml:space="preserve">Como docente, quiero ver las preguntas que el material no pudo responder, para identificar qué temas agregar al curso.</w:t>
            </w:r>
          </w:p>
        </w:tc>
        <w:tc>
          <w:tcPr>
            <w:tcW w:w="2000" w:type="dxa"/>
            <w:vAlign w:val="top"/>
          </w:tcPr>
          <w:p>
            <w:pPr>
              <w:spacing w:before="20" w:after="20" w:line="240" w:lineRule="auto"/>
            </w:pPr>
            <w:r>
              <w:rPr>
                <w:rFonts w:ascii="Arial" w:hAnsi="Arial" w:cs="Arial" w:eastAsia="Arial"/>
                <w:sz w:val="19"/>
                <w:szCs w:val="19"/>
              </w:rPr>
              <w:t xml:space="preserve">RF-20 a RF-22</w:t>
            </w:r>
          </w:p>
        </w:tc>
      </w:tr>
    </w:tbl>
    <w:p>
      <w:pPr>
        <w:spacing w:before="0" w:after="60" w:line="240" w:lineRule="auto"/>
      </w:pPr>
    </w:p>
    <w:bookmarkStart w:colFirst="0" w:colLast="0" w:name="bookmark=id.g4okf28nwijz" w:id="31"/>
    <w:bookmarkEnd w:id="31"/>
    <w:p w:rsidR="00000000" w:rsidDel="00000000" w:rsidP="00000000" w:rsidRDefault="00000000" w:rsidRPr="00000000" w14:paraId="000001CB">
      <w:pPr>
        <w:pStyle w:val="Heading2"/>
        <w:rPr>
          <w:rFonts w:ascii="Arial" w:cs="Arial" w:eastAsia="Arial" w:hAnsi="Arial"/>
        </w:rPr>
      </w:pPr>
      <w:r w:rsidDel="00000000" w:rsidR="00000000" w:rsidRPr="00000000">
        <w:rPr>
          <w:rFonts w:ascii="Arial" w:cs="Arial" w:eastAsia="Arial" w:hAnsi="Arial"/>
          <w:rtl w:val="0"/>
        </w:rPr>
        <w:t xml:space="preserve">8.2</w:t>
        <w:tab/>
        <w:t xml:space="preserve">Diseño</w:t>
      </w:r>
    </w:p>
    <w:bookmarkStart w:colFirst="0" w:colLast="0" w:name="bookmark=id.49g59c3hyppb" w:id="32"/>
    <w:bookmarkEnd w:id="32"/>
    <w:p w:rsidR="00000000" w:rsidDel="00000000" w:rsidP="00000000" w:rsidRDefault="00000000" w:rsidRPr="00000000" w14:paraId="000001CC">
      <w:pPr>
        <w:pStyle w:val="Heading3"/>
        <w:rPr>
          <w:rFonts w:ascii="Arial" w:cs="Arial" w:eastAsia="Arial" w:hAnsi="Arial"/>
        </w:rPr>
      </w:pPr>
      <w:r w:rsidDel="00000000" w:rsidR="00000000" w:rsidRPr="00000000">
        <w:rPr>
          <w:rFonts w:ascii="Arial" w:cs="Arial" w:eastAsia="Arial" w:hAnsi="Arial"/>
          <w:rtl w:val="0"/>
        </w:rPr>
        <w:t xml:space="preserve">8.2.1</w:t>
        <w:tab/>
        <w:t xml:space="preserve">Arquitectura del software</w:t>
      </w:r>
    </w:p>
    <w:p w:rsidR="00000000" w:rsidDel="00000000" w:rsidP="00000000" w:rsidRDefault="00000000" w:rsidRPr="00000000" w14:paraId="000001CD">
      <w:pPr>
        <w:spacing w:after="180" w:before="180" w:lineRule="auto" w:line="360"/>
        <w:jc w:val="both"/>
        <w:rPr>
          <w:rFonts w:ascii="Arial" w:cs="Arial" w:eastAsia="Arial" w:hAnsi="Arial"/>
        </w:rPr>
      </w:pPr>
      <w:r>
        <w:rPr>
          <w:rFonts w:ascii="Arial" w:hAnsi="Arial" w:cs="Arial" w:eastAsia="Arial"/>
        </w:rPr>
        <w:t xml:space="preserve">La arquitectura adoptada es </w:t>
      </w:r>
      <w:r>
        <w:rPr>
          <w:rFonts w:ascii="Arial" w:hAnsi="Arial" w:cs="Arial" w:eastAsia="Arial"/>
          <w:b w:val="1"/>
          <w:bCs w:val="1"/>
        </w:rPr>
        <w:t xml:space="preserve">cliente-servidor en tres capas</w:t>
      </w:r>
      <w:r>
        <w:rPr>
          <w:rFonts w:ascii="Arial" w:hAnsi="Arial" w:cs="Arial" w:eastAsia="Arial"/>
        </w:rPr>
        <w:t xml:space="preserve">, con un backend organizado como </w:t>
      </w:r>
      <w:r>
        <w:rPr>
          <w:rFonts w:ascii="Arial" w:hAnsi="Arial" w:cs="Arial" w:eastAsia="Arial"/>
          <w:b w:val="1"/>
          <w:bCs w:val="1"/>
        </w:rPr>
        <w:t xml:space="preserve">monolito modular</w:t>
      </w:r>
      <w:r>
        <w:rPr>
          <w:rFonts w:ascii="Arial" w:hAnsi="Arial" w:cs="Arial" w:eastAsia="Arial"/>
        </w:rPr>
        <w:t xml:space="preserve">. El navegador del estudiante nunca se comunica directamente con el backend: toda llamada pasa por el plugin de Moodle, que actúa como </w:t>
      </w:r>
      <w:r>
        <w:rPr>
          <w:rFonts w:ascii="Arial" w:hAnsi="Arial" w:cs="Arial" w:eastAsia="Arial"/>
          <w:i w:val="1"/>
          <w:iCs w:val="1"/>
        </w:rPr>
        <w:t xml:space="preserve">proxy</w:t>
      </w:r>
      <w:r>
        <w:rPr>
          <w:rFonts w:ascii="Arial" w:hAnsi="Arial" w:cs="Arial" w:eastAsia="Arial"/>
        </w:rPr>
        <w:t xml:space="preserve"> autenticado (patrón </w:t>
      </w:r>
      <w:r>
        <w:rPr>
          <w:rFonts w:ascii="Arial" w:hAnsi="Arial" w:cs="Arial" w:eastAsia="Arial"/>
          <w:i w:val="1"/>
          <w:iCs w:val="1"/>
        </w:rPr>
        <w:t xml:space="preserve">Hybrid PHP Proxy</w:t>
      </w:r>
      <w:r>
        <w:rPr>
          <w:rFonts w:ascii="Arial" w:hAnsi="Arial" w:cs="Arial" w:eastAsia="Arial"/>
        </w:rPr>
        <w:t xml:space="preserve">). Este diseño resuelve tres cuestiones de manera simultánea: la clave de la API del LLM nunca llega al navegador, la protección ante CSRF queda cubierta por el mecanismo nativo de Moodle y se evitan los problemas de CORS, al existir una única comunicación de servidor a servidor. Como se observa en la Figura 1, el navegador solo se comunica con el plugin, que reenvía cada solicitud al backend; únicamente este último interactúa con los proveedores de LLM, </w:t>
      </w:r>
      <w:r>
        <w:rPr>
          <w:rFonts w:ascii="Arial" w:hAnsi="Arial" w:cs="Arial" w:eastAsia="Arial"/>
          <w:i w:val="1"/>
          <w:iCs w:val="1"/>
        </w:rPr>
        <w:t xml:space="preserve">embeddings</w:t>
      </w:r>
      <w:r>
        <w:rPr>
          <w:rFonts w:ascii="Arial" w:hAnsi="Arial" w:cs="Arial" w:eastAsia="Arial"/>
        </w:rPr>
        <w:t xml:space="preserve">, moderación y transcripción de voz.</w:t>
      </w:r>
    </w:p>
    <w:p w:rsidR="00000000" w:rsidDel="00000000" w:rsidP="00000000" w:rsidRDefault="00000000" w:rsidRPr="00000000" w14:paraId="000001CE">
      <w:pPr>
        <w:spacing w:after="180" w:before="180" w:lineRule="auto"/>
        <w:jc w:val="center"/>
        <w:rPr>
          <w:rFonts w:ascii="Arial" w:cs="Arial" w:eastAsia="Arial" w:hAnsi="Arial"/>
        </w:rPr>
      </w:pPr>
      <w:r w:rsidDel="00000000" w:rsidR="00000000" w:rsidRPr="00000000">
        <w:rPr>
          <w:rFonts w:ascii="Arial" w:cs="Arial" w:eastAsia="Arial" w:hAnsi="Arial"/>
        </w:rPr>
        <w:drawing>
          <wp:inline distB="0" distT="0" distL="114300" distR="114300">
            <wp:extent cx="5760720" cy="4330919"/>
            <wp:effectExtent b="12700" l="12700" r="12700" t="12700"/>
            <wp:docPr descr="Cuatro capas apiladas —navegador, Moodle, backend y proveedores de IA— unidas por flechas con el protocolo entre cada par: core/ajax con sesskey, HTTPS con firma HMAC y HTTPS con clave de API." id="167" name="image12.png"/>
            <a:graphic>
              <a:graphicData uri="http://schemas.openxmlformats.org/drawingml/2006/picture">
                <pic:pic>
                  <pic:nvPicPr>
                    <pic:cNvPr descr="Esquema de tres capas que conecta el navegador con el plugin PHP, este con el backend FastAPI, y el backend con la base de datos vectorial y los proveedores de LLM y embeddings." id="0" name="image12.png"/>
                    <pic:cNvPicPr preferRelativeResize="0"/>
                  </pic:nvPicPr>
                  <pic:blipFill>
                    <a:blip r:embed="rId9"/>
                    <a:srcRect b="0" l="0" r="0" t="0"/>
                    <a:stretch>
                      <a:fillRect/>
                    </a:stretch>
                  </pic:blipFill>
                  <pic:spPr>
                    <a:xfrm>
                      <a:off x="0" y="0"/>
                      <a:ext cx="5760720" cy="433091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F">
      <w:pPr>
        <w:spacing w:after="200" w:before="100" w:lineRule="auto" w:line="276"/>
        <w:ind w:left="480" w:right="480" w:firstLine="0"/>
        <w:jc w:val="both"/>
        <w:rPr>
          <w:rFonts w:ascii="Arial" w:cs="Arial" w:eastAsia="Arial" w:hAnsi="Arial"/>
        </w:rPr>
      </w:pPr>
      <w:r>
        <w:rPr>
          <w:rFonts w:ascii="Arial" w:hAnsi="Arial" w:cs="Arial" w:eastAsia="Arial"/>
          <w:b w:val="1"/>
          <w:bCs w:val="1"/>
        </w:rPr>
        <w:t xml:space="preserve">Figura 1.</w:t>
      </w:r>
      <w:r>
        <w:rPr>
          <w:rFonts w:ascii="Arial" w:hAnsi="Arial" w:cs="Arial" w:eastAsia="Arial"/>
        </w:rPr>
        <w:t xml:space="preserve"> Arquitectura de componentes de NexusAI. </w:t>
      </w:r>
      <w:r>
        <w:rPr>
          <w:rFonts w:ascii="Arial" w:hAnsi="Arial" w:cs="Arial" w:eastAsia="Arial"/>
          <w:i w:val="1"/>
          <w:iCs w:val="1"/>
        </w:rPr>
        <w:t xml:space="preserve">Fuente:</w:t>
      </w:r>
      <w:r>
        <w:rPr>
          <w:rFonts w:ascii="Arial" w:hAnsi="Arial" w:cs="Arial" w:eastAsia="Arial"/>
        </w:rPr>
        <w:t xml:space="preserve"> elaboración propia. </w:t>
      </w:r>
      <w:r>
        <w:rPr>
          <w:rFonts w:ascii="Arial" w:hAnsi="Arial" w:cs="Arial" w:eastAsia="Arial"/>
          <w:i w:val="1"/>
          <w:iCs w:val="1"/>
        </w:rPr>
        <w:t xml:space="preserve">Texto alternativo:</w:t>
      </w:r>
      <w:r>
        <w:rPr>
          <w:rFonts w:ascii="Arial" w:hAnsi="Arial" w:cs="Arial" w:eastAsia="Arial"/>
        </w:rPr>
        <w:t xml:space="preserve"> cuatro capas apiladas —navegador, Moodle, backend y proveedores de IA— unidas por flechas que indican el protocolo entre cada par: </w:t>
      </w:r>
      <w:r>
        <w:rPr>
          <w:rFonts w:ascii="Consolas" w:hAnsi="Consolas" w:cs="Consolas" w:eastAsia="Consolas"/>
          <w:sz w:val="20"/>
          <w:szCs w:val="20"/>
        </w:rPr>
        <w:t xml:space="preserve">core/ajax</w:t>
      </w:r>
      <w:r>
        <w:rPr>
          <w:rFonts w:ascii="Arial" w:hAnsi="Arial" w:cs="Arial" w:eastAsia="Arial"/>
        </w:rPr>
        <w:t xml:space="preserve"> con </w:t>
      </w:r>
      <w:r>
        <w:rPr>
          <w:rFonts w:ascii="Consolas" w:hAnsi="Consolas" w:cs="Consolas" w:eastAsia="Consolas"/>
          <w:sz w:val="20"/>
          <w:szCs w:val="20"/>
        </w:rPr>
        <w:t xml:space="preserve">sesskey</w:t>
      </w:r>
      <w:r>
        <w:rPr>
          <w:rFonts w:ascii="Arial" w:hAnsi="Arial" w:cs="Arial" w:eastAsia="Arial"/>
        </w:rPr>
        <w:t xml:space="preserve"> entre el </w:t>
      </w:r>
      <w:r>
        <w:rPr>
          <w:rFonts w:ascii="Arial" w:hAnsi="Arial" w:cs="Arial" w:eastAsia="Arial"/>
          <w:i w:val="1"/>
          <w:iCs w:val="1"/>
        </w:rPr>
        <w:t xml:space="preserve">widget</w:t>
      </w:r>
      <w:r>
        <w:rPr>
          <w:rFonts w:ascii="Arial" w:hAnsi="Arial" w:cs="Arial" w:eastAsia="Arial"/>
        </w:rPr>
        <w:t xml:space="preserve"> y Moodle, HTTPS con firma HMAC entre Moodle y el backend, y HTTPS con clave de API entre el backend y los proveedores.</w:t>
      </w:r>
    </w:p>
    <w:bookmarkStart w:colFirst="0" w:colLast="0" w:name="bookmark=id.kc4bsom6jcpj" w:id="33"/>
    <w:bookmarkEnd w:id="33"/>
    <w:p w:rsidR="00000000" w:rsidDel="00000000" w:rsidP="00000000" w:rsidRDefault="00000000" w:rsidRPr="00000000" w14:paraId="000001D0">
      <w:pPr>
        <w:pStyle w:val="Heading3"/>
        <w:rPr>
          <w:rFonts w:ascii="Arial" w:cs="Arial" w:eastAsia="Arial" w:hAnsi="Arial"/>
        </w:rPr>
      </w:pPr>
      <w:r w:rsidDel="00000000" w:rsidR="00000000" w:rsidRPr="00000000">
        <w:rPr>
          <w:rFonts w:ascii="Arial" w:cs="Arial" w:eastAsia="Arial" w:hAnsi="Arial"/>
          <w:rtl w:val="0"/>
        </w:rPr>
        <w:t xml:space="preserve">8.2.2</w:t>
        <w:tab/>
        <w:t xml:space="preserve">Patrones de diseño</w:t>
      </w:r>
    </w:p>
    <w:p w:rsidR="00000000" w:rsidDel="00000000" w:rsidP="00000000" w:rsidRDefault="00000000" w:rsidRPr="00000000" w14:paraId="000001D1">
      <w:pPr>
        <w:spacing w:after="180" w:before="180" w:lineRule="auto" w:line="360"/>
        <w:jc w:val="both"/>
        <w:rPr>
          <w:rFonts w:ascii="Arial" w:cs="Arial" w:eastAsia="Arial" w:hAnsi="Arial"/>
        </w:rPr>
      </w:pPr>
      <w:r>
        <w:rPr>
          <w:rFonts w:ascii="Arial" w:hAnsi="Arial" w:cs="Arial" w:eastAsia="Arial"/>
        </w:rPr>
        <w:t xml:space="preserve">La tabla siguiente resume los patrones de diseño aplicados, dónde se implementan y qué problema resuelve cada uno.</w:t>
      </w:r>
    </w:p>
    <w:p>
      <w:pPr>
        <w:keepNext w:val="1"/>
        <w:spacing w:before="240" w:after="80" w:line="276" w:lineRule="auto"/>
      </w:pPr>
      <w:r>
        <w:rPr>
          <w:rFonts w:ascii="Arial" w:hAnsi="Arial" w:cs="Arial" w:eastAsia="Arial"/>
          <w:b w:val="1"/>
          <w:bCs w:val="1"/>
        </w:rPr>
        <w:t xml:space="preserve">Tabla 9.</w:t>
      </w:r>
      <w:r>
        <w:rPr>
          <w:rFonts w:ascii="Arial" w:hAnsi="Arial" w:cs="Arial" w:eastAsia="Arial"/>
        </w:rPr>
        <w:t xml:space="preserve"> </w:t>
      </w:r>
      <w:r>
        <w:rPr>
          <w:rFonts w:ascii="Arial" w:hAnsi="Arial" w:cs="Arial" w:eastAsia="Arial"/>
          <w:i w:val="1"/>
          <w:iCs w:val="1"/>
        </w:rPr>
        <w:t xml:space="preserve">Patrones de diseño aplicados en NexusAI</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2200"/>
        <w:gridCol w:w="3500"/>
        <w:gridCol w:w="3370"/>
      </w:tblGrid>
      <w:tr>
        <w:trPr>
          <w:cantSplit w:val="1"/>
          <w:tblHeader w:val="1"/>
        </w:trPr>
        <w:tc>
          <w:tcPr>
            <w:tcW w:w="22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Patrón</w:t>
            </w:r>
          </w:p>
        </w:tc>
        <w:tc>
          <w:tcPr>
            <w:tcW w:w="35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Implementación en NexusAI</w:t>
            </w:r>
          </w:p>
        </w:tc>
        <w:tc>
          <w:tcPr>
            <w:tcW w:w="337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Problema que resuelve</w:t>
            </w:r>
          </w:p>
        </w:tc>
      </w:tr>
      <w:tr>
        <w:trPr>
          <w:cantSplit w:val="1"/>
        </w:trPr>
        <w:tc>
          <w:tcPr>
            <w:tcW w:w="2200" w:type="dxa"/>
            <w:vAlign w:val="top"/>
          </w:tcPr>
          <w:p>
            <w:pPr>
              <w:keepNext w:val="1"/>
              <w:spacing w:before="20" w:after="20" w:line="240" w:lineRule="auto"/>
            </w:pPr>
            <w:r>
              <w:rPr>
                <w:rFonts w:ascii="Arial" w:hAnsi="Arial" w:cs="Arial" w:eastAsia="Arial"/>
                <w:i w:val="1"/>
                <w:iCs w:val="1"/>
                <w:sz w:val="19"/>
                <w:szCs w:val="19"/>
              </w:rPr>
              <w:t xml:space="preserve">Proxy</w:t>
            </w:r>
            <w:r>
              <w:rPr>
                <w:rFonts w:ascii="Arial" w:hAnsi="Arial" w:cs="Arial" w:eastAsia="Arial"/>
                <w:sz w:val="19"/>
                <w:szCs w:val="19"/>
              </w:rPr>
              <w:t xml:space="preserve"> (</w:t>
            </w:r>
            <w:r>
              <w:rPr>
                <w:rFonts w:ascii="Arial" w:hAnsi="Arial" w:cs="Arial" w:eastAsia="Arial"/>
                <w:i w:val="1"/>
                <w:iCs w:val="1"/>
                <w:sz w:val="19"/>
                <w:szCs w:val="19"/>
              </w:rPr>
              <w:t xml:space="preserve">Hybrid PHP Proxy</w:t>
            </w:r>
            <w:r>
              <w:rPr>
                <w:rFonts w:ascii="Arial" w:hAnsi="Arial" w:cs="Arial" w:eastAsia="Arial"/>
                <w:sz w:val="19"/>
                <w:szCs w:val="19"/>
              </w:rPr>
              <w:t xml:space="preserve">)</w:t>
            </w:r>
          </w:p>
        </w:tc>
        <w:tc>
          <w:tcPr>
            <w:tcW w:w="3500" w:type="dxa"/>
            <w:vAlign w:val="top"/>
          </w:tcPr>
          <w:p>
            <w:pPr>
              <w:keepNext w:val="1"/>
              <w:spacing w:before="20" w:after="20" w:line="240" w:lineRule="auto"/>
            </w:pPr>
            <w:r>
              <w:rPr>
                <w:rFonts w:ascii="Consolas" w:hAnsi="Consolas" w:cs="Consolas" w:eastAsia="Consolas"/>
                <w:sz w:val="17"/>
                <w:szCs w:val="17"/>
              </w:rPr>
              <w:t xml:space="preserve">backend_client.php</w:t>
            </w:r>
            <w:r>
              <w:rPr>
                <w:rFonts w:ascii="Arial" w:hAnsi="Arial" w:cs="Arial" w:eastAsia="Arial"/>
                <w:sz w:val="19"/>
                <w:szCs w:val="19"/>
              </w:rPr>
              <w:t xml:space="preserve"> y </w:t>
            </w:r>
            <w:r>
              <w:rPr>
                <w:rFonts w:ascii="Consolas" w:hAnsi="Consolas" w:cs="Consolas" w:eastAsia="Consolas"/>
                <w:sz w:val="17"/>
                <w:szCs w:val="17"/>
              </w:rPr>
              <w:t xml:space="preserve">chat_stream.php</w:t>
            </w:r>
            <w:r>
              <w:rPr>
                <w:rFonts w:ascii="Arial" w:hAnsi="Arial" w:cs="Arial" w:eastAsia="Arial"/>
                <w:sz w:val="19"/>
                <w:szCs w:val="19"/>
              </w:rPr>
              <w:t xml:space="preserve"> reenvían al backend toda solicitud del navegador</w:t>
            </w:r>
          </w:p>
        </w:tc>
        <w:tc>
          <w:tcPr>
            <w:tcW w:w="3370" w:type="dxa"/>
            <w:vAlign w:val="top"/>
          </w:tcPr>
          <w:p>
            <w:pPr>
              <w:keepNext w:val="1"/>
              <w:spacing w:before="20" w:after="20" w:line="240" w:lineRule="auto"/>
            </w:pPr>
            <w:r>
              <w:rPr>
                <w:rFonts w:ascii="Arial" w:hAnsi="Arial" w:cs="Arial" w:eastAsia="Arial"/>
                <w:sz w:val="19"/>
                <w:szCs w:val="19"/>
              </w:rPr>
              <w:t xml:space="preserve">Aísla la clave del proveedor de IA, reutiliza la sesión y la protección CSRF de Moodle y evita CORS.</w:t>
            </w:r>
          </w:p>
        </w:tc>
      </w:tr>
      <w:tr>
        <w:trPr>
          <w:cantSplit w:val="1"/>
        </w:trPr>
        <w:tc>
          <w:tcPr>
            <w:tcW w:w="2200" w:type="dxa"/>
            <w:vAlign w:val="top"/>
          </w:tcPr>
          <w:p>
            <w:pPr>
              <w:keepNext w:val="1"/>
              <w:spacing w:before="20" w:after="20" w:line="240" w:lineRule="auto"/>
            </w:pPr>
            <w:r>
              <w:rPr>
                <w:rFonts w:ascii="Arial" w:hAnsi="Arial" w:cs="Arial" w:eastAsia="Arial"/>
                <w:sz w:val="19"/>
                <w:szCs w:val="19"/>
              </w:rPr>
              <w:t xml:space="preserve">Adaptador / Estrategia</w:t>
            </w:r>
          </w:p>
        </w:tc>
        <w:tc>
          <w:tcPr>
            <w:tcW w:w="3500" w:type="dxa"/>
            <w:vAlign w:val="top"/>
          </w:tcPr>
          <w:p>
            <w:pPr>
              <w:keepNext w:val="1"/>
              <w:spacing w:before="20" w:after="20" w:line="240" w:lineRule="auto"/>
            </w:pPr>
            <w:r>
              <w:rPr>
                <w:rFonts w:ascii="Consolas" w:hAnsi="Consolas" w:cs="Consolas" w:eastAsia="Consolas"/>
                <w:sz w:val="17"/>
                <w:szCs w:val="17"/>
              </w:rPr>
              <w:t xml:space="preserve">LLMProvider</w:t>
            </w:r>
            <w:r>
              <w:rPr>
                <w:rFonts w:ascii="Arial" w:hAnsi="Arial" w:cs="Arial" w:eastAsia="Arial"/>
                <w:sz w:val="19"/>
                <w:szCs w:val="19"/>
              </w:rPr>
              <w:t xml:space="preserve">, </w:t>
            </w:r>
            <w:r>
              <w:rPr>
                <w:rFonts w:ascii="Consolas" w:hAnsi="Consolas" w:cs="Consolas" w:eastAsia="Consolas"/>
                <w:sz w:val="17"/>
                <w:szCs w:val="17"/>
              </w:rPr>
              <w:t xml:space="preserve">EmbeddingProvider</w:t>
            </w:r>
            <w:r>
              <w:rPr>
                <w:rFonts w:ascii="Arial" w:hAnsi="Arial" w:cs="Arial" w:eastAsia="Arial"/>
                <w:sz w:val="19"/>
                <w:szCs w:val="19"/>
              </w:rPr>
              <w:t xml:space="preserve"> y </w:t>
            </w:r>
            <w:r>
              <w:rPr>
                <w:rFonts w:ascii="Consolas" w:hAnsi="Consolas" w:cs="Consolas" w:eastAsia="Consolas"/>
                <w:sz w:val="17"/>
                <w:szCs w:val="17"/>
              </w:rPr>
              <w:t xml:space="preserve">TranscriptionProvider</w:t>
            </w:r>
            <w:r>
              <w:rPr>
                <w:rFonts w:ascii="Arial" w:hAnsi="Arial" w:cs="Arial" w:eastAsia="Arial"/>
                <w:sz w:val="19"/>
                <w:szCs w:val="19"/>
              </w:rPr>
              <w:t xml:space="preserve"> sobre el SDK compatible con OpenAI</w:t>
            </w:r>
          </w:p>
        </w:tc>
        <w:tc>
          <w:tcPr>
            <w:tcW w:w="3370" w:type="dxa"/>
            <w:vAlign w:val="top"/>
          </w:tcPr>
          <w:p>
            <w:pPr>
              <w:keepNext w:val="1"/>
              <w:spacing w:before="20" w:after="20" w:line="240" w:lineRule="auto"/>
            </w:pPr>
            <w:r>
              <w:rPr>
                <w:rFonts w:ascii="Arial" w:hAnsi="Arial" w:cs="Arial" w:eastAsia="Arial"/>
                <w:sz w:val="19"/>
                <w:szCs w:val="19"/>
              </w:rPr>
              <w:t xml:space="preserve">Permite cambiar de proveedor o de modelo con variables de entorno, sin modificar el código.</w:t>
            </w:r>
          </w:p>
        </w:tc>
      </w:tr>
      <w:tr>
        <w:trPr>
          <w:cantSplit w:val="1"/>
        </w:trPr>
        <w:tc>
          <w:tcPr>
            <w:tcW w:w="2200" w:type="dxa"/>
            <w:vAlign w:val="top"/>
          </w:tcPr>
          <w:p>
            <w:pPr>
              <w:keepNext w:val="1"/>
              <w:spacing w:before="20" w:after="20" w:line="240" w:lineRule="auto"/>
            </w:pPr>
            <w:r>
              <w:rPr>
                <w:rFonts w:ascii="Arial" w:hAnsi="Arial" w:cs="Arial" w:eastAsia="Arial"/>
                <w:sz w:val="19"/>
                <w:szCs w:val="19"/>
              </w:rPr>
              <w:t xml:space="preserve">Inyección de dependencias</w:t>
            </w:r>
          </w:p>
        </w:tc>
        <w:tc>
          <w:tcPr>
            <w:tcW w:w="3500" w:type="dxa"/>
            <w:vAlign w:val="top"/>
          </w:tcPr>
          <w:p>
            <w:pPr>
              <w:keepNext w:val="1"/>
              <w:spacing w:before="20" w:after="20" w:line="240" w:lineRule="auto"/>
            </w:pPr>
            <w:r>
              <w:rPr>
                <w:rFonts w:ascii="Consolas" w:hAnsi="Consolas" w:cs="Consolas" w:eastAsia="Consolas"/>
                <w:sz w:val="17"/>
                <w:szCs w:val="17"/>
              </w:rPr>
              <w:t xml:space="preserve">Depends()</w:t>
            </w:r>
            <w:r>
              <w:rPr>
                <w:rFonts w:ascii="Arial" w:hAnsi="Arial" w:cs="Arial" w:eastAsia="Arial"/>
                <w:sz w:val="19"/>
                <w:szCs w:val="19"/>
              </w:rPr>
              <w:t xml:space="preserve"> de FastAPI: </w:t>
            </w:r>
            <w:r>
              <w:rPr>
                <w:rFonts w:ascii="Consolas" w:hAnsi="Consolas" w:cs="Consolas" w:eastAsia="Consolas"/>
                <w:sz w:val="17"/>
                <w:szCs w:val="17"/>
              </w:rPr>
              <w:t xml:space="preserve">verify_hmac</w:t>
            </w:r>
            <w:r>
              <w:rPr>
                <w:rFonts w:ascii="Arial" w:hAnsi="Arial" w:cs="Arial" w:eastAsia="Arial"/>
                <w:sz w:val="19"/>
                <w:szCs w:val="19"/>
              </w:rPr>
              <w:t xml:space="preserve">, </w:t>
            </w:r>
            <w:r>
              <w:rPr>
                <w:rFonts w:ascii="Consolas" w:hAnsi="Consolas" w:cs="Consolas" w:eastAsia="Consolas"/>
                <w:sz w:val="17"/>
                <w:szCs w:val="17"/>
              </w:rPr>
              <w:t xml:space="preserve">get_db</w:t>
            </w:r>
            <w:r>
              <w:rPr>
                <w:rFonts w:ascii="Arial" w:hAnsi="Arial" w:cs="Arial" w:eastAsia="Arial"/>
                <w:sz w:val="19"/>
                <w:szCs w:val="19"/>
              </w:rPr>
              <w:t xml:space="preserve">, </w:t>
            </w:r>
            <w:r>
              <w:rPr>
                <w:rFonts w:ascii="Consolas" w:hAnsi="Consolas" w:cs="Consolas" w:eastAsia="Consolas"/>
                <w:sz w:val="17"/>
                <w:szCs w:val="17"/>
              </w:rPr>
              <w:t xml:space="preserve">get_redis</w:t>
            </w:r>
          </w:p>
        </w:tc>
        <w:tc>
          <w:tcPr>
            <w:tcW w:w="3370" w:type="dxa"/>
            <w:vAlign w:val="top"/>
          </w:tcPr>
          <w:p>
            <w:pPr>
              <w:keepNext w:val="1"/>
              <w:spacing w:before="20" w:after="20" w:line="240" w:lineRule="auto"/>
            </w:pPr>
            <w:r>
              <w:rPr>
                <w:rFonts w:ascii="Arial" w:hAnsi="Arial" w:cs="Arial" w:eastAsia="Arial"/>
                <w:sz w:val="19"/>
                <w:szCs w:val="19"/>
              </w:rPr>
              <w:t xml:space="preserve">Aplica autenticación y recursos compartidos de forma declarativa y permite sustituirlos en las pruebas.</w:t>
            </w:r>
          </w:p>
        </w:tc>
      </w:tr>
      <w:tr>
        <w:trPr>
          <w:cantSplit w:val="1"/>
        </w:trPr>
        <w:tc>
          <w:tcPr>
            <w:tcW w:w="2200" w:type="dxa"/>
            <w:vAlign w:val="top"/>
          </w:tcPr>
          <w:p>
            <w:pPr>
              <w:keepNext w:val="1"/>
              <w:spacing w:before="20" w:after="20" w:line="240" w:lineRule="auto"/>
            </w:pPr>
            <w:r>
              <w:rPr>
                <w:rFonts w:ascii="Arial" w:hAnsi="Arial" w:cs="Arial" w:eastAsia="Arial"/>
                <w:sz w:val="19"/>
                <w:szCs w:val="19"/>
              </w:rPr>
              <w:t xml:space="preserve">Observador</w:t>
            </w:r>
          </w:p>
        </w:tc>
        <w:tc>
          <w:tcPr>
            <w:tcW w:w="3500" w:type="dxa"/>
            <w:vAlign w:val="top"/>
          </w:tcPr>
          <w:p>
            <w:pPr>
              <w:keepNext w:val="1"/>
              <w:spacing w:before="20" w:after="20" w:line="240" w:lineRule="auto"/>
            </w:pPr>
            <w:r>
              <w:rPr>
                <w:rFonts w:ascii="Arial" w:hAnsi="Arial" w:cs="Arial" w:eastAsia="Arial"/>
                <w:i w:val="1"/>
                <w:iCs w:val="1"/>
                <w:sz w:val="19"/>
                <w:szCs w:val="19"/>
              </w:rPr>
              <w:t xml:space="preserve">Observers</w:t>
            </w:r>
            <w:r>
              <w:rPr>
                <w:rFonts w:ascii="Arial" w:hAnsi="Arial" w:cs="Arial" w:eastAsia="Arial"/>
                <w:sz w:val="19"/>
                <w:szCs w:val="19"/>
              </w:rPr>
              <w:t xml:space="preserve"> de eventos de Moodle (alta, modificación y borrado de material, foros y cursos)</w:t>
            </w:r>
          </w:p>
        </w:tc>
        <w:tc>
          <w:tcPr>
            <w:tcW w:w="3370" w:type="dxa"/>
            <w:vAlign w:val="top"/>
          </w:tcPr>
          <w:p>
            <w:pPr>
              <w:keepNext w:val="1"/>
              <w:spacing w:before="20" w:after="20" w:line="240" w:lineRule="auto"/>
            </w:pPr>
            <w:r>
              <w:rPr>
                <w:rFonts w:ascii="Arial" w:hAnsi="Arial" w:cs="Arial" w:eastAsia="Arial"/>
                <w:sz w:val="19"/>
                <w:szCs w:val="19"/>
              </w:rPr>
              <w:t xml:space="preserve">Reacciona a los cambios de Moodle sin modificar su núcleo.</w:t>
            </w:r>
          </w:p>
        </w:tc>
      </w:tr>
      <w:tr>
        <w:trPr>
          <w:cantSplit w:val="1"/>
        </w:trPr>
        <w:tc>
          <w:tcPr>
            <w:tcW w:w="2200" w:type="dxa"/>
            <w:vAlign w:val="top"/>
          </w:tcPr>
          <w:p>
            <w:pPr>
              <w:keepNext w:val="1"/>
              <w:spacing w:before="20" w:after="20" w:line="240" w:lineRule="auto"/>
            </w:pPr>
            <w:r>
              <w:rPr>
                <w:rFonts w:ascii="Arial" w:hAnsi="Arial" w:cs="Arial" w:eastAsia="Arial"/>
                <w:i w:val="1"/>
                <w:iCs w:val="1"/>
                <w:sz w:val="19"/>
                <w:szCs w:val="19"/>
              </w:rPr>
              <w:t xml:space="preserve">Hook</w:t>
            </w:r>
            <w:r>
              <w:rPr>
                <w:rFonts w:ascii="Arial" w:hAnsi="Arial" w:cs="Arial" w:eastAsia="Arial"/>
                <w:sz w:val="19"/>
                <w:szCs w:val="19"/>
              </w:rPr>
              <w:t xml:space="preserve"> (listener tipado)</w:t>
            </w:r>
          </w:p>
        </w:tc>
        <w:tc>
          <w:tcPr>
            <w:tcW w:w="3500" w:type="dxa"/>
            <w:vAlign w:val="top"/>
          </w:tcPr>
          <w:p>
            <w:pPr>
              <w:keepNext w:val="1"/>
              <w:spacing w:before="20" w:after="20" w:line="240" w:lineRule="auto"/>
            </w:pPr>
            <w:r>
              <w:rPr>
                <w:rFonts w:ascii="Consolas" w:hAnsi="Consolas" w:cs="Consolas" w:eastAsia="Consolas"/>
                <w:sz w:val="17"/>
                <w:szCs w:val="17"/>
              </w:rPr>
              <w:t xml:space="preserve">before_footer_html_generation</w:t>
            </w:r>
            <w:r>
              <w:rPr>
                <w:rFonts w:ascii="Arial" w:hAnsi="Arial" w:cs="Arial" w:eastAsia="Arial"/>
                <w:sz w:val="19"/>
                <w:szCs w:val="19"/>
              </w:rPr>
              <w:t xml:space="preserve">, </w:t>
            </w:r>
            <w:r>
              <w:rPr>
                <w:rFonts w:ascii="Consolas" w:hAnsi="Consolas" w:cs="Consolas" w:eastAsia="Consolas"/>
                <w:sz w:val="17"/>
                <w:szCs w:val="17"/>
              </w:rPr>
              <w:t xml:space="preserve">primary_extend</w:t>
            </w:r>
            <w:r>
              <w:rPr>
                <w:rFonts w:ascii="Arial" w:hAnsi="Arial" w:cs="Arial" w:eastAsia="Arial"/>
                <w:sz w:val="19"/>
                <w:szCs w:val="19"/>
              </w:rPr>
              <w:t xml:space="preserve">, </w:t>
            </w:r>
            <w:r>
              <w:rPr>
                <w:rFonts w:ascii="Consolas" w:hAnsi="Consolas" w:cs="Consolas" w:eastAsia="Consolas"/>
                <w:sz w:val="17"/>
                <w:szCs w:val="17"/>
              </w:rPr>
              <w:t xml:space="preserve">before_course_deleted</w:t>
            </w:r>
          </w:p>
        </w:tc>
        <w:tc>
          <w:tcPr>
            <w:tcW w:w="3370" w:type="dxa"/>
            <w:vAlign w:val="top"/>
          </w:tcPr>
          <w:p>
            <w:pPr>
              <w:keepNext w:val="1"/>
              <w:spacing w:before="20" w:after="20" w:line="240" w:lineRule="auto"/>
            </w:pPr>
            <w:r>
              <w:rPr>
                <w:rFonts w:ascii="Arial" w:hAnsi="Arial" w:cs="Arial" w:eastAsia="Arial"/>
                <w:sz w:val="19"/>
                <w:szCs w:val="19"/>
              </w:rPr>
              <w:t xml:space="preserve">Inyecta el </w:t>
            </w:r>
            <w:r>
              <w:rPr>
                <w:rFonts w:ascii="Arial" w:hAnsi="Arial" w:cs="Arial" w:eastAsia="Arial"/>
                <w:i w:val="1"/>
                <w:iCs w:val="1"/>
                <w:sz w:val="19"/>
                <w:szCs w:val="19"/>
              </w:rPr>
              <w:t xml:space="preserve">widget</w:t>
            </w:r>
            <w:r>
              <w:rPr>
                <w:rFonts w:ascii="Arial" w:hAnsi="Arial" w:cs="Arial" w:eastAsia="Arial"/>
                <w:sz w:val="19"/>
                <w:szCs w:val="19"/>
              </w:rPr>
              <w:t xml:space="preserve"> y acompaña el ciclo de vida de Moodle con la API de </w:t>
            </w:r>
            <w:r>
              <w:rPr>
                <w:rFonts w:ascii="Arial" w:hAnsi="Arial" w:cs="Arial" w:eastAsia="Arial"/>
                <w:i w:val="1"/>
                <w:iCs w:val="1"/>
                <w:sz w:val="19"/>
                <w:szCs w:val="19"/>
              </w:rPr>
              <w:t xml:space="preserve">hooks</w:t>
            </w:r>
            <w:r>
              <w:rPr>
                <w:rFonts w:ascii="Arial" w:hAnsi="Arial" w:cs="Arial" w:eastAsia="Arial"/>
                <w:sz w:val="19"/>
                <w:szCs w:val="19"/>
              </w:rPr>
              <w:t xml:space="preserve"> oficial.</w:t>
            </w:r>
          </w:p>
        </w:tc>
      </w:tr>
      <w:tr>
        <w:trPr>
          <w:cantSplit w:val="1"/>
        </w:trPr>
        <w:tc>
          <w:tcPr>
            <w:tcW w:w="2200" w:type="dxa"/>
            <w:vAlign w:val="top"/>
          </w:tcPr>
          <w:p>
            <w:pPr>
              <w:keepNext w:val="1"/>
              <w:spacing w:before="20" w:after="20" w:line="240" w:lineRule="auto"/>
            </w:pPr>
            <w:r>
              <w:rPr>
                <w:rFonts w:ascii="Arial" w:hAnsi="Arial" w:cs="Arial" w:eastAsia="Arial"/>
                <w:sz w:val="19"/>
                <w:szCs w:val="19"/>
              </w:rPr>
              <w:t xml:space="preserve">Cola de tareas (</w:t>
            </w:r>
            <w:r>
              <w:rPr>
                <w:rFonts w:ascii="Arial" w:hAnsi="Arial" w:cs="Arial" w:eastAsia="Arial"/>
                <w:i w:val="1"/>
                <w:iCs w:val="1"/>
                <w:sz w:val="19"/>
                <w:szCs w:val="19"/>
              </w:rPr>
              <w:t xml:space="preserve">ad hoc tasks</w:t>
            </w:r>
            <w:r>
              <w:rPr>
                <w:rFonts w:ascii="Arial" w:hAnsi="Arial" w:cs="Arial" w:eastAsia="Arial"/>
                <w:sz w:val="19"/>
                <w:szCs w:val="19"/>
              </w:rPr>
              <w:t xml:space="preserve">)</w:t>
            </w:r>
          </w:p>
        </w:tc>
        <w:tc>
          <w:tcPr>
            <w:tcW w:w="3500" w:type="dxa"/>
            <w:vAlign w:val="top"/>
          </w:tcPr>
          <w:p>
            <w:pPr>
              <w:keepNext w:val="1"/>
              <w:spacing w:before="20" w:after="20" w:line="240" w:lineRule="auto"/>
            </w:pPr>
            <w:r>
              <w:rPr>
                <w:rFonts w:ascii="Consolas" w:hAnsi="Consolas" w:cs="Consolas" w:eastAsia="Consolas"/>
                <w:sz w:val="17"/>
                <w:szCs w:val="17"/>
              </w:rPr>
              <w:t xml:space="preserve">sync_material</w:t>
            </w:r>
            <w:r>
              <w:rPr>
                <w:rFonts w:ascii="Arial" w:hAnsi="Arial" w:cs="Arial" w:eastAsia="Arial"/>
                <w:sz w:val="19"/>
                <w:szCs w:val="19"/>
              </w:rPr>
              <w:t xml:space="preserve">, </w:t>
            </w:r>
            <w:r>
              <w:rPr>
                <w:rFonts w:ascii="Consolas" w:hAnsi="Consolas" w:cs="Consolas" w:eastAsia="Consolas"/>
                <w:sz w:val="17"/>
                <w:szCs w:val="17"/>
              </w:rPr>
              <w:t xml:space="preserve">sync_forum_post</w:t>
            </w:r>
            <w:r>
              <w:rPr>
                <w:rFonts w:ascii="Arial" w:hAnsi="Arial" w:cs="Arial" w:eastAsia="Arial"/>
                <w:sz w:val="19"/>
                <w:szCs w:val="19"/>
              </w:rPr>
              <w:t xml:space="preserve">, </w:t>
            </w:r>
            <w:r>
              <w:rPr>
                <w:rFonts w:ascii="Consolas" w:hAnsi="Consolas" w:cs="Consolas" w:eastAsia="Consolas"/>
                <w:sz w:val="17"/>
                <w:szCs w:val="17"/>
              </w:rPr>
              <w:t xml:space="preserve">purge_backend_data</w:t>
            </w:r>
          </w:p>
        </w:tc>
        <w:tc>
          <w:tcPr>
            <w:tcW w:w="3370" w:type="dxa"/>
            <w:vAlign w:val="top"/>
          </w:tcPr>
          <w:p>
            <w:pPr>
              <w:keepNext w:val="1"/>
              <w:spacing w:before="20" w:after="20" w:line="240" w:lineRule="auto"/>
            </w:pPr>
            <w:r>
              <w:rPr>
                <w:rFonts w:ascii="Arial" w:hAnsi="Arial" w:cs="Arial" w:eastAsia="Arial"/>
                <w:sz w:val="19"/>
                <w:szCs w:val="19"/>
              </w:rPr>
              <w:t xml:space="preserve">Saca las llamadas de red del flujo del evento y permite reintentarlas ante fallas.</w:t>
            </w:r>
          </w:p>
        </w:tc>
      </w:tr>
      <w:tr>
        <w:trPr>
          <w:cantSplit w:val="1"/>
        </w:trPr>
        <w:tc>
          <w:tcPr>
            <w:tcW w:w="2200" w:type="dxa"/>
            <w:vAlign w:val="top"/>
          </w:tcPr>
          <w:p>
            <w:pPr>
              <w:keepNext w:val="1"/>
              <w:spacing w:before="20" w:after="20" w:line="240" w:lineRule="auto"/>
            </w:pPr>
            <w:r>
              <w:rPr>
                <w:rFonts w:ascii="Arial" w:hAnsi="Arial" w:cs="Arial" w:eastAsia="Arial"/>
                <w:i w:val="1"/>
                <w:iCs w:val="1"/>
                <w:sz w:val="19"/>
                <w:szCs w:val="19"/>
              </w:rPr>
              <w:t xml:space="preserve">Cache-aside</w:t>
            </w:r>
          </w:p>
        </w:tc>
        <w:tc>
          <w:tcPr>
            <w:tcW w:w="3500" w:type="dxa"/>
            <w:vAlign w:val="top"/>
          </w:tcPr>
          <w:p>
            <w:pPr>
              <w:keepNext w:val="1"/>
              <w:spacing w:before="20" w:after="20" w:line="240" w:lineRule="auto"/>
            </w:pPr>
            <w:r>
              <w:rPr>
                <w:rFonts w:ascii="Consolas" w:hAnsi="Consolas" w:cs="Consolas" w:eastAsia="Consolas"/>
                <w:sz w:val="17"/>
                <w:szCs w:val="17"/>
              </w:rPr>
              <w:t xml:space="preserve">document_summaries</w:t>
            </w:r>
            <w:r>
              <w:rPr>
                <w:rFonts w:ascii="Arial" w:hAnsi="Arial" w:cs="Arial" w:eastAsia="Arial"/>
                <w:sz w:val="19"/>
                <w:szCs w:val="19"/>
              </w:rPr>
              <w:t xml:space="preserve"> y cachés en Redis</w:t>
            </w:r>
          </w:p>
        </w:tc>
        <w:tc>
          <w:tcPr>
            <w:tcW w:w="3370" w:type="dxa"/>
            <w:vAlign w:val="top"/>
          </w:tcPr>
          <w:p>
            <w:pPr>
              <w:keepNext w:val="1"/>
              <w:spacing w:before="20" w:after="20" w:line="240" w:lineRule="auto"/>
            </w:pPr>
            <w:r>
              <w:rPr>
                <w:rFonts w:ascii="Arial" w:hAnsi="Arial" w:cs="Arial" w:eastAsia="Arial"/>
                <w:sz w:val="19"/>
                <w:szCs w:val="19"/>
              </w:rPr>
              <w:t xml:space="preserve">Evita regenerar resúmenes ya calculados, con el consiguiente ahorro de </w:t>
            </w:r>
            <w:r>
              <w:rPr>
                <w:rFonts w:ascii="Arial" w:hAnsi="Arial" w:cs="Arial" w:eastAsia="Arial"/>
                <w:i w:val="1"/>
                <w:iCs w:val="1"/>
                <w:sz w:val="19"/>
                <w:szCs w:val="19"/>
              </w:rPr>
              <w:t xml:space="preserve">tokens</w:t>
            </w:r>
            <w:r>
              <w:rPr>
                <w:rFonts w:ascii="Arial" w:hAnsi="Arial" w:cs="Arial" w:eastAsia="Arial"/>
                <w:sz w:val="19"/>
                <w:szCs w:val="19"/>
              </w:rPr>
              <w:t xml:space="preserve">.</w:t>
            </w:r>
          </w:p>
        </w:tc>
      </w:tr>
      <w:tr>
        <w:trPr>
          <w:cantSplit w:val="1"/>
        </w:trPr>
        <w:tc>
          <w:tcPr>
            <w:tcW w:w="2200" w:type="dxa"/>
            <w:vAlign w:val="top"/>
          </w:tcPr>
          <w:p>
            <w:pPr>
              <w:spacing w:before="20" w:after="20" w:line="240" w:lineRule="auto"/>
            </w:pPr>
            <w:r>
              <w:rPr>
                <w:rFonts w:ascii="Arial" w:hAnsi="Arial" w:cs="Arial" w:eastAsia="Arial"/>
                <w:sz w:val="19"/>
                <w:szCs w:val="19"/>
              </w:rPr>
              <w:t xml:space="preserve">Reintento con espera exponencial</w:t>
            </w:r>
          </w:p>
        </w:tc>
        <w:tc>
          <w:tcPr>
            <w:tcW w:w="3500" w:type="dxa"/>
            <w:vAlign w:val="top"/>
          </w:tcPr>
          <w:p>
            <w:pPr>
              <w:spacing w:before="20" w:after="20" w:line="240" w:lineRule="auto"/>
            </w:pPr>
            <w:r>
              <w:rPr>
                <w:rFonts w:ascii="Consolas" w:hAnsi="Consolas" w:cs="Consolas" w:eastAsia="Consolas"/>
                <w:sz w:val="17"/>
                <w:szCs w:val="17"/>
              </w:rPr>
              <w:t xml:space="preserve">async_retry</w:t>
            </w:r>
            <w:r>
              <w:rPr>
                <w:rFonts w:ascii="Arial" w:hAnsi="Arial" w:cs="Arial" w:eastAsia="Arial"/>
                <w:sz w:val="19"/>
                <w:szCs w:val="19"/>
              </w:rPr>
              <w:t xml:space="preserve"> en las llamadas a proveedores (espera de base · 2ⁿ⁻¹)</w:t>
            </w:r>
          </w:p>
        </w:tc>
        <w:tc>
          <w:tcPr>
            <w:tcW w:w="3370" w:type="dxa"/>
            <w:vAlign w:val="top"/>
          </w:tcPr>
          <w:p>
            <w:pPr>
              <w:spacing w:before="20" w:after="20" w:line="240" w:lineRule="auto"/>
            </w:pPr>
            <w:r>
              <w:rPr>
                <w:rFonts w:ascii="Arial" w:hAnsi="Arial" w:cs="Arial" w:eastAsia="Arial"/>
                <w:sz w:val="19"/>
                <w:szCs w:val="19"/>
              </w:rPr>
              <w:t xml:space="preserve">Tolera fallas transitorias del proveedor de IA (HTTP 429 o 5xx).</w:t>
            </w:r>
          </w:p>
        </w:tc>
      </w:tr>
    </w:tbl>
    <w:p>
      <w:pPr>
        <w:spacing w:before="0" w:after="60" w:line="360" w:lineRule="auto"/>
        <w:jc w:val="both"/>
      </w:pPr>
    </w:p>
    <w:p>
      <w:pPr>
        <w:spacing w:before="120" w:after="120" w:line="360" w:lineRule="auto"/>
        <w:jc w:val="both"/>
      </w:pPr>
      <w:r>
        <w:rPr>
          <w:rFonts w:ascii="Arial" w:hAnsi="Arial" w:cs="Arial" w:eastAsia="Arial"/>
        </w:rPr>
        <w:t xml:space="preserve">Como se observa en la Figura 2, el núcleo del backend se organiza en </w:t>
      </w:r>
      <w:r>
        <w:rPr>
          <w:rFonts w:ascii="Arial" w:hAnsi="Arial" w:cs="Arial" w:eastAsia="Arial"/>
          <w:i w:val="1"/>
          <w:iCs w:val="1"/>
        </w:rPr>
        <w:t xml:space="preserve">routers</w:t>
      </w:r>
      <w:r>
        <w:rPr>
          <w:rFonts w:ascii="Arial" w:hAnsi="Arial" w:cs="Arial" w:eastAsia="Arial"/>
        </w:rPr>
        <w:t xml:space="preserve"> que dependen del módulo de seguridad, módulos de recuperación e indexación y adaptadores de proveedores de IA, sobre las tablas </w:t>
      </w:r>
      <w:r>
        <w:rPr>
          <w:rFonts w:ascii="Consolas" w:hAnsi="Consolas" w:cs="Consolas" w:eastAsia="Consolas"/>
          <w:sz w:val="20"/>
          <w:szCs w:val="20"/>
        </w:rPr>
        <w:t xml:space="preserve">documents</w:t>
      </w:r>
      <w:r>
        <w:rPr>
          <w:rFonts w:ascii="Arial" w:hAnsi="Arial" w:cs="Arial" w:eastAsia="Arial"/>
        </w:rPr>
        <w:t xml:space="preserve"> y </w:t>
      </w:r>
      <w:r>
        <w:rPr>
          <w:rFonts w:ascii="Consolas" w:hAnsi="Consolas" w:cs="Consolas" w:eastAsia="Consolas"/>
          <w:sz w:val="20"/>
          <w:szCs w:val="20"/>
        </w:rPr>
        <w:t xml:space="preserve">chunks</w:t>
      </w:r>
      <w:r>
        <w:rPr>
          <w:rFonts w:ascii="Arial" w:hAnsi="Arial" w:cs="Arial" w:eastAsia="Arial"/>
        </w:rPr>
        <w:t xml:space="preserve">.</w:t>
      </w:r>
    </w:p>
    <w:p>
      <w:pPr>
        <w:keepNext w:val="1"/>
        <w:spacing w:before="160" w:after="80" w:line="240" w:lineRule="auto"/>
        <w:jc w:val="center"/>
      </w:pPr>
      <w:r>
        <w:drawing>
          <wp:inline distT="0" distB="0" distL="0" distR="0">
            <wp:extent cx="5486400" cy="6695631"/>
            <wp:effectExtent l="0" t="0" r="0" b="0"/>
            <wp:docPr id="9101" name="nexus_clases" descr="Diagrama de clases: los routers de chat, documentos y voz dependen del módulo de seguridad; el router de chat usa el recuperador y el proveedor de LLM; el pipeline de indexación usa el extractor, el fragmentador y el proveedor de embeddings y persiste en la tabla chunks, que compone a documents."/>
            <wp:cNvGraphicFramePr>
              <a:graphicFrameLocks noChangeAspect="1"/>
            </wp:cNvGraphicFramePr>
            <a:graphic>
              <a:graphicData uri="http://schemas.openxmlformats.org/drawingml/2006/picture">
                <pic:pic>
                  <pic:nvPicPr>
                    <pic:cNvPr id="0" name="nexus_clases.png"/>
                    <pic:cNvPicPr/>
                  </pic:nvPicPr>
                  <pic:blipFill>
                    <a:blip r:embed="rIdNy1"/>
                    <a:stretch>
                      <a:fillRect/>
                    </a:stretch>
                  </pic:blipFill>
                  <pic:spPr>
                    <a:xfrm>
                      <a:off x="0" y="0"/>
                      <a:ext cx="5486400" cy="6695631"/>
                    </a:xfrm>
                    <a:prstGeom prst="rect">
                      <a:avLst/>
                    </a:prstGeom>
                  </pic:spPr>
                </pic:pic>
              </a:graphicData>
            </a:graphic>
          </wp:inline>
        </w:drawing>
      </w:r>
    </w:p>
    <w:p>
      <w:pPr>
        <w:spacing w:before="100" w:after="200" w:line="276" w:lineRule="auto"/>
        <w:ind w:left="480" w:right="480" w:firstLine="0"/>
        <w:jc w:val="both"/>
      </w:pPr>
      <w:r>
        <w:rPr>
          <w:rFonts w:ascii="Arial" w:hAnsi="Arial" w:cs="Arial" w:eastAsia="Arial"/>
          <w:b w:val="1"/>
          <w:bCs w:val="1"/>
        </w:rPr>
        <w:t xml:space="preserve">Figura 2.</w:t>
      </w:r>
      <w:r>
        <w:rPr>
          <w:rFonts w:ascii="Arial" w:hAnsi="Arial" w:cs="Arial" w:eastAsia="Arial"/>
        </w:rPr>
        <w:t xml:space="preserve"> Diagrama de clases UML del núcleo del backend. </w:t>
      </w:r>
      <w:r>
        <w:rPr>
          <w:rFonts w:ascii="Arial" w:hAnsi="Arial" w:cs="Arial" w:eastAsia="Arial"/>
          <w:i w:val="1"/>
          <w:iCs w:val="1"/>
        </w:rPr>
        <w:t xml:space="preserve">Fuente:</w:t>
      </w:r>
      <w:r>
        <w:rPr>
          <w:rFonts w:ascii="Arial" w:hAnsi="Arial" w:cs="Arial" w:eastAsia="Arial"/>
        </w:rPr>
        <w:t xml:space="preserve"> elaboración propia a partir del código del backend. </w:t>
      </w:r>
      <w:r>
        <w:rPr>
          <w:rFonts w:ascii="Arial" w:hAnsi="Arial" w:cs="Arial" w:eastAsia="Arial"/>
          <w:i w:val="1"/>
          <w:iCs w:val="1"/>
        </w:rPr>
        <w:t xml:space="preserve">Texto alternativo:</w:t>
      </w:r>
      <w:r>
        <w:rPr>
          <w:rFonts w:ascii="Arial" w:hAnsi="Arial" w:cs="Arial" w:eastAsia="Arial"/>
        </w:rPr>
        <w:t xml:space="preserve"> los </w:t>
      </w:r>
      <w:r>
        <w:rPr>
          <w:rFonts w:ascii="Arial" w:hAnsi="Arial" w:cs="Arial" w:eastAsia="Arial"/>
          <w:i w:val="1"/>
          <w:iCs w:val="1"/>
        </w:rPr>
        <w:t xml:space="preserve">routers</w:t>
      </w:r>
      <w:r>
        <w:rPr>
          <w:rFonts w:ascii="Arial" w:hAnsi="Arial" w:cs="Arial" w:eastAsia="Arial"/>
        </w:rPr>
        <w:t xml:space="preserve"> de chat, documentos y voz dependen del módulo de seguridad; el </w:t>
      </w:r>
      <w:r>
        <w:rPr>
          <w:rFonts w:ascii="Arial" w:hAnsi="Arial" w:cs="Arial" w:eastAsia="Arial"/>
          <w:i w:val="1"/>
          <w:iCs w:val="1"/>
        </w:rPr>
        <w:t xml:space="preserve">router</w:t>
      </w:r>
      <w:r>
        <w:rPr>
          <w:rFonts w:ascii="Arial" w:hAnsi="Arial" w:cs="Arial" w:eastAsia="Arial"/>
        </w:rPr>
        <w:t xml:space="preserve"> de chat usa el recuperador y el proveedor de LLM; el </w:t>
      </w:r>
      <w:r>
        <w:rPr>
          <w:rFonts w:ascii="Arial" w:hAnsi="Arial" w:cs="Arial" w:eastAsia="Arial"/>
          <w:i w:val="1"/>
          <w:iCs w:val="1"/>
        </w:rPr>
        <w:t xml:space="preserve">pipeline</w:t>
      </w:r>
      <w:r>
        <w:rPr>
          <w:rFonts w:ascii="Arial" w:hAnsi="Arial" w:cs="Arial" w:eastAsia="Arial"/>
        </w:rPr>
        <w:t xml:space="preserve"> de indexación usa el extractor, el fragmentador y el proveedor de </w:t>
      </w:r>
      <w:r>
        <w:rPr>
          <w:rFonts w:ascii="Arial" w:hAnsi="Arial" w:cs="Arial" w:eastAsia="Arial"/>
          <w:i w:val="1"/>
          <w:iCs w:val="1"/>
        </w:rPr>
        <w:t xml:space="preserve">embeddings</w:t>
      </w:r>
      <w:r>
        <w:rPr>
          <w:rFonts w:ascii="Arial" w:hAnsi="Arial" w:cs="Arial" w:eastAsia="Arial"/>
        </w:rPr>
        <w:t xml:space="preserve">, y persiste en </w:t>
      </w:r>
      <w:r>
        <w:rPr>
          <w:rFonts w:ascii="Consolas" w:hAnsi="Consolas" w:cs="Consolas" w:eastAsia="Consolas"/>
          <w:sz w:val="20"/>
          <w:szCs w:val="20"/>
        </w:rPr>
        <w:t xml:space="preserve">chunks</w:t>
      </w:r>
      <w:r>
        <w:rPr>
          <w:rFonts w:ascii="Arial" w:hAnsi="Arial" w:cs="Arial" w:eastAsia="Arial"/>
        </w:rPr>
        <w:t xml:space="preserve">, que compone a </w:t>
      </w:r>
      <w:r>
        <w:rPr>
          <w:rFonts w:ascii="Consolas" w:hAnsi="Consolas" w:cs="Consolas" w:eastAsia="Consolas"/>
          <w:sz w:val="20"/>
          <w:szCs w:val="20"/>
        </w:rPr>
        <w:t xml:space="preserve">documents</w:t>
      </w:r>
      <w:r>
        <w:rPr>
          <w:rFonts w:ascii="Arial" w:hAnsi="Arial" w:cs="Arial" w:eastAsia="Arial"/>
        </w:rPr>
        <w:t xml:space="preserve">.</w:t>
      </w:r>
    </w:p>
    <w:bookmarkStart w:colFirst="0" w:colLast="0" w:name="bookmark=id.lxy0jrfal9cd" w:id="34"/>
    <w:bookmarkEnd w:id="34"/>
    <w:p w:rsidR="00000000" w:rsidDel="00000000" w:rsidP="00000000" w:rsidRDefault="00000000" w:rsidRPr="00000000" w14:paraId="000001D2">
      <w:pPr>
        <w:pStyle w:val="Heading3"/>
        <w:rPr>
          <w:rFonts w:ascii="Arial" w:cs="Arial" w:eastAsia="Arial" w:hAnsi="Arial"/>
        </w:rPr>
      </w:pPr>
      <w:r w:rsidDel="00000000" w:rsidR="00000000" w:rsidRPr="00000000">
        <w:rPr>
          <w:rFonts w:ascii="Arial" w:cs="Arial" w:eastAsia="Arial" w:hAnsi="Arial"/>
          <w:rtl w:val="0"/>
        </w:rPr>
        <w:t xml:space="preserve">8.2.3</w:t>
        <w:tab/>
        <w:t xml:space="preserve">Interfaz de usuario</w:t>
      </w:r>
    </w:p>
    <w:p w:rsidR="00000000" w:rsidDel="00000000" w:rsidP="00000000" w:rsidRDefault="00000000" w:rsidRPr="00000000" w14:paraId="000001D3">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 interfaz de chat se dispara desde un ícono en la barra de navegación de Moodle y se despliega como un panel lateral acoplado al borde derecho de la pantalla, de ancho fijo y alto completo, en lugar del </w:t>
      </w:r>
      <w:r w:rsidDel="00000000" w:rsidR="00000000" w:rsidRPr="00000000">
        <w:rPr>
          <w:rFonts w:ascii="Arial" w:cs="Arial" w:eastAsia="Arial" w:hAnsi="Arial"/>
          <w:i w:val="1"/>
          <w:iCs w:val="1"/>
          <w:rtl w:val="0"/>
        </w:rPr>
        <w:t xml:space="preserve">dropdown</w:t>
      </w:r>
      <w:r w:rsidDel="00000000" w:rsidR="00000000" w:rsidRPr="00000000">
        <w:rPr>
          <w:rFonts w:ascii="Arial" w:cs="Arial" w:eastAsia="Arial" w:hAnsi="Arial"/>
          <w:rtl w:val="0"/>
        </w:rPr>
        <w:t xml:space="preserve"> flotante de las primeras versiones. Presenta la respuesta en </w:t>
      </w:r>
      <w:r w:rsidDel="00000000" w:rsidR="00000000" w:rsidRPr="00000000">
        <w:rPr>
          <w:rFonts w:ascii="Arial" w:cs="Arial" w:eastAsia="Arial" w:hAnsi="Arial"/>
          <w:i w:val="1"/>
          <w:iCs w:val="1"/>
          <w:rtl w:val="0"/>
        </w:rPr>
        <w:t xml:space="preserve">streaming</w:t>
      </w:r>
      <w:r w:rsidDel="00000000" w:rsidR="00000000" w:rsidRPr="00000000">
        <w:rPr>
          <w:rFonts w:ascii="Arial" w:cs="Arial" w:eastAsia="Arial" w:hAnsi="Arial"/>
          <w:rtl w:val="0"/>
        </w:rPr>
        <w:t xml:space="preserve">, citas clickeables que expanden el fragmento utilizado con su porcentaje de similitud, e historial de conversaciones por sesión, todo dentro del mismo panel. En dispositivos móviles el panel se comporta como una hoja a pantalla completa (</w:t>
      </w:r>
      <w:r w:rsidDel="00000000" w:rsidR="00000000" w:rsidRPr="00000000">
        <w:rPr>
          <w:rFonts w:ascii="Arial" w:cs="Arial" w:eastAsia="Arial" w:hAnsi="Arial"/>
          <w:i w:val="1"/>
          <w:iCs w:val="1"/>
          <w:rtl w:val="0"/>
        </w:rPr>
        <w:t xml:space="preserve">bottom-sheet</w:t>
      </w:r>
      <w:r w:rsidDel="00000000" w:rsidR="00000000" w:rsidRPr="00000000">
        <w:rPr>
          <w:rFonts w:ascii="Arial" w:cs="Arial" w:eastAsia="Arial" w:hAnsi="Arial"/>
          <w:rtl w:val="0"/>
        </w:rPr>
        <w:t xml:space="preserve">).</w:t>
      </w:r>
    </w:p>
    <w:p>
      <w:pPr>
        <w:spacing w:before="120" w:after="120" w:line="360" w:lineRule="auto"/>
        <w:jc w:val="both"/>
      </w:pPr>
      <w:r>
        <w:rPr>
          <w:rFonts w:ascii="Arial" w:hAnsi="Arial" w:cs="Arial" w:eastAsia="Arial"/>
        </w:rPr>
        <w:t xml:space="preserve">Como se observa en la Figura 3a, cada respuesta se muestra junto a la fuente citada.</w:t>
      </w:r>
    </w:p>
    <w:p w:rsidR="00000000" w:rsidDel="00000000" w:rsidP="00000000" w:rsidRDefault="00000000" w:rsidRPr="00000000" w14:paraId="000001D4">
      <w:pPr>
        <w:keepNext w:val="1"/>
        <w:jc w:val="center"/>
        <w:rPr>
          <w:rFonts w:ascii="Arial" w:cs="Arial" w:eastAsia="Arial" w:hAnsi="Arial"/>
        </w:rPr>
      </w:pPr>
      <w:r w:rsidDel="00000000" w:rsidR="00000000" w:rsidRPr="00000000">
        <w:rPr>
          <w:rFonts w:ascii="Arial" w:cs="Arial" w:eastAsia="Arial" w:hAnsi="Arial"/>
        </w:rPr>
        <w:drawing>
          <wp:inline distB="0" distT="0" distL="114300" distR="114300">
            <wp:extent cx="2133600" cy="3565212"/>
            <wp:effectExtent b="12700" l="12700" r="12700" t="12700"/>
            <wp:docPr descr="Conversación donde el asistente explica el algoritmo K-means en pasos numerados, con un chip “Fuentes: clustering.md” debajo de la respuesta." id="172" name="image20.png"/>
            <a:graphic>
              <a:graphicData uri="http://schemas.openxmlformats.org/drawingml/2006/picture">
                <pic:pic>
                  <pic:nvPicPr>
                    <pic:cNvPr descr="Conversación donde el asistente explica el algoritmo K-means en pasos numerados, con un chip “Fuentes: clustering.md” debajo de la respuesta." id="0" name="image20.png"/>
                    <pic:cNvPicPr preferRelativeResize="0"/>
                  </pic:nvPicPr>
                  <pic:blipFill>
                    <a:blip r:embed="rId10"/>
                    <a:srcRect b="0" l="0" r="0" t="0"/>
                    <a:stretch>
                      <a:fillRect/>
                    </a:stretch>
                  </pic:blipFill>
                  <pic:spPr>
                    <a:xfrm>
                      <a:off x="0" y="0"/>
                      <a:ext cx="2133600" cy="35652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6">
      <w:pPr>
        <w:spacing w:after="200" w:before="100" w:lineRule="auto" w:line="276"/>
        <w:ind w:left="480" w:right="480" w:firstLine="0"/>
        <w:jc w:val="both"/>
        <w:rPr>
          <w:rFonts w:ascii="Arial" w:cs="Arial" w:eastAsia="Arial" w:hAnsi="Arial"/>
        </w:rPr>
      </w:pPr>
      <w:r w:rsidDel="00000000" w:rsidR="00000000" w:rsidRPr="00000000">
        <w:rPr>
          <w:rFonts w:ascii="Arial" w:cs="Arial" w:eastAsia="Arial" w:hAnsi="Arial"/>
          <w:b w:val="1"/>
          <w:bCs w:val="1"/>
          <w:rtl w:val="0"/>
        </w:rPr>
        <w:t xml:space="preserve">Figura 3a.</w:t>
      </w:r>
      <w:r w:rsidDel="00000000" w:rsidR="00000000" w:rsidRPr="00000000">
        <w:rPr>
          <w:rFonts w:ascii="Arial" w:cs="Arial" w:eastAsia="Arial" w:hAnsi="Arial"/>
          <w:rtl w:val="0"/>
        </w:rPr>
        <w:t xml:space="preserve"> Widget de chat respondiendo a una pregunta sobre K-means con cita a la fuente. </w:t>
      </w:r>
      <w:r w:rsidDel="00000000" w:rsidR="00000000" w:rsidRPr="00000000">
        <w:rPr>
          <w:rFonts w:ascii="Arial" w:cs="Arial" w:eastAsia="Arial" w:hAnsi="Arial"/>
          <w:i w:val="1"/>
          <w:iCs w:val="1"/>
          <w:rtl w:val="0"/>
        </w:rPr>
        <w:t xml:space="preserve">Fuente:</w:t>
      </w:r>
      <w:r w:rsidDel="00000000" w:rsidR="00000000" w:rsidRPr="00000000">
        <w:rPr>
          <w:rFonts w:ascii="Arial" w:cs="Arial" w:eastAsia="Arial" w:hAnsi="Arial"/>
          <w:rtl w:val="0"/>
        </w:rPr>
        <w:t xml:space="preserve"> elaboración propia, captura de la versión actual desplegada localmente (panel lateral post-rediseño de agosto). </w:t>
      </w:r>
      <w:r w:rsidDel="00000000" w:rsidR="00000000" w:rsidRPr="00000000">
        <w:rPr>
          <w:rFonts w:ascii="Arial" w:cs="Arial" w:eastAsia="Arial" w:hAnsi="Arial"/>
          <w:i w:val="1"/>
          <w:iCs w:val="1"/>
          <w:rtl w:val="0"/>
        </w:rPr>
        <w:t xml:space="preserve">Texto alternativo:</w:t>
      </w:r>
      <w:r w:rsidDel="00000000" w:rsidR="00000000" w:rsidRPr="00000000">
        <w:rPr>
          <w:rFonts w:ascii="Arial" w:cs="Arial" w:eastAsia="Arial" w:hAnsi="Arial"/>
          <w:rtl w:val="0"/>
        </w:rPr>
        <w:t xml:space="preserve"> una conversación donde el asistente explica el algoritmo K-means en pasos numerados, con un chip “Fuentes: clustering.md” debajo de la respuesta.</w:t>
      </w:r>
    </w:p>
    <w:p>
      <w:pPr>
        <w:spacing w:before="120" w:after="120" w:line="360" w:lineRule="auto"/>
        <w:jc w:val="both"/>
      </w:pPr>
      <w:r>
        <w:rPr>
          <w:rFonts w:ascii="Arial" w:hAnsi="Arial" w:cs="Arial" w:eastAsia="Arial"/>
        </w:rPr>
        <w:t xml:space="preserve">El panel docente ofrece, además, un buscador semántico sobre el mismo material indexado, como se observa en la Figura 3b.</w:t>
      </w:r>
    </w:p>
    <w:p w:rsidR="00000000" w:rsidDel="00000000" w:rsidP="00000000" w:rsidRDefault="00000000" w:rsidRPr="00000000" w14:paraId="000001D7">
      <w:pPr>
        <w:keepNext w:val="1"/>
        <w:jc w:val="center"/>
        <w:rPr>
          <w:rFonts w:ascii="Arial" w:cs="Arial" w:eastAsia="Arial" w:hAnsi="Arial"/>
        </w:rPr>
      </w:pPr>
      <w:r w:rsidDel="00000000" w:rsidR="00000000" w:rsidRPr="00000000">
        <w:rPr>
          <w:rFonts w:ascii="Arial" w:cs="Arial" w:eastAsia="Arial" w:hAnsi="Arial"/>
        </w:rPr>
        <w:drawing>
          <wp:inline distB="0" distT="0" distL="114300" distR="114300">
            <wp:extent cx="3733800" cy="1833562"/>
            <wp:effectExtent b="12700" l="12700" r="12700" t="12700"/>
            <wp:docPr descr="Campo de búsqueda con filtros por tipo de archivo y unidad, devolviendo un fragmento de texto con dos coincidencias del término buscado resaltadas." id="171" name="image19.png"/>
            <a:graphic>
              <a:graphicData uri="http://schemas.openxmlformats.org/drawingml/2006/picture">
                <pic:pic>
                  <pic:nvPicPr>
                    <pic:cNvPr descr="Campo de búsqueda con filtros por tipo de archivo y unidad, devolviendo un fragmento de texto con dos coincidencias del término buscado resaltadas." id="0" name="image19.png"/>
                    <pic:cNvPicPr preferRelativeResize="0"/>
                  </pic:nvPicPr>
                  <pic:blipFill>
                    <a:blip r:embed="rId11"/>
                    <a:srcRect b="0" l="0" r="0" t="0"/>
                    <a:stretch>
                      <a:fillRect/>
                    </a:stretch>
                  </pic:blipFill>
                  <pic:spPr>
                    <a:xfrm>
                      <a:off x="0" y="0"/>
                      <a:ext cx="3733800" cy="18335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9">
      <w:pPr>
        <w:spacing w:after="200" w:before="100" w:lineRule="auto" w:line="276"/>
        <w:ind w:left="480" w:right="480" w:firstLine="0"/>
        <w:jc w:val="both"/>
        <w:rPr>
          <w:rFonts w:ascii="Arial" w:cs="Arial" w:eastAsia="Arial" w:hAnsi="Arial"/>
        </w:rPr>
      </w:pPr>
      <w:r w:rsidDel="00000000" w:rsidR="00000000" w:rsidRPr="00000000">
        <w:rPr>
          <w:rFonts w:ascii="Arial" w:cs="Arial" w:eastAsia="Arial" w:hAnsi="Arial"/>
          <w:b w:val="1"/>
          <w:bCs w:val="1"/>
          <w:rtl w:val="0"/>
        </w:rPr>
        <w:t xml:space="preserve">Figura 3b.</w:t>
      </w:r>
      <w:r w:rsidDel="00000000" w:rsidR="00000000" w:rsidRPr="00000000">
        <w:rPr>
          <w:rFonts w:ascii="Arial" w:cs="Arial" w:eastAsia="Arial" w:hAnsi="Arial"/>
          <w:rtl w:val="0"/>
        </w:rPr>
        <w:t xml:space="preserve"> Buscador semántico del panel docente, con el término “K-means” resaltado dentro del resultado. </w:t>
      </w:r>
      <w:r w:rsidDel="00000000" w:rsidR="00000000" w:rsidRPr="00000000">
        <w:rPr>
          <w:rFonts w:ascii="Arial" w:cs="Arial" w:eastAsia="Arial" w:hAnsi="Arial"/>
          <w:i w:val="1"/>
          <w:iCs w:val="1"/>
          <w:rtl w:val="0"/>
        </w:rPr>
        <w:t xml:space="preserve">Fuente:</w:t>
      </w:r>
      <w:r w:rsidDel="00000000" w:rsidR="00000000" w:rsidRPr="00000000">
        <w:rPr>
          <w:rFonts w:ascii="Arial" w:cs="Arial" w:eastAsia="Arial" w:hAnsi="Arial"/>
          <w:rtl w:val="0"/>
        </w:rPr>
        <w:t xml:space="preserve"> elaboración propia, captura de la versión actual desplegada localmente. </w:t>
      </w:r>
      <w:r w:rsidDel="00000000" w:rsidR="00000000" w:rsidRPr="00000000">
        <w:rPr>
          <w:rFonts w:ascii="Arial" w:cs="Arial" w:eastAsia="Arial" w:hAnsi="Arial"/>
          <w:i w:val="1"/>
          <w:iCs w:val="1"/>
          <w:rtl w:val="0"/>
        </w:rPr>
        <w:t xml:space="preserve">Texto alternativo:</w:t>
      </w:r>
      <w:r w:rsidDel="00000000" w:rsidR="00000000" w:rsidRPr="00000000">
        <w:rPr>
          <w:rFonts w:ascii="Arial" w:cs="Arial" w:eastAsia="Arial" w:hAnsi="Arial"/>
          <w:rtl w:val="0"/>
        </w:rPr>
        <w:t xml:space="preserve"> un campo de búsqueda con filtros por tipo de archivo y unidad, devolviendo un fragmento de texto con dos coincidencias del término buscado resaltadas.</w:t>
      </w:r>
    </w:p>
    <w:p>
      <w:pPr>
        <w:spacing w:before="120" w:after="120" w:line="360" w:lineRule="auto"/>
        <w:jc w:val="both"/>
      </w:pPr>
      <w:r>
        <w:rPr>
          <w:rFonts w:ascii="Arial" w:hAnsi="Arial" w:cs="Arial" w:eastAsia="Arial"/>
        </w:rPr>
        <w:t xml:space="preserve">Desde el mismo panel, el docente gestiona el material indexado y su estado, según se muestra en la Figura 3c.</w:t>
      </w:r>
    </w:p>
    <w:p w:rsidR="00000000" w:rsidDel="00000000" w:rsidP="00000000" w:rsidRDefault="00000000" w:rsidRPr="00000000" w14:paraId="000001DA">
      <w:pPr>
        <w:keepNext w:val="1"/>
        <w:jc w:val="center"/>
        <w:rPr>
          <w:rFonts w:ascii="Arial" w:cs="Arial" w:eastAsia="Arial" w:hAnsi="Arial"/>
        </w:rPr>
      </w:pPr>
      <w:r w:rsidDel="00000000" w:rsidR="00000000" w:rsidRPr="00000000">
        <w:rPr>
          <w:rFonts w:ascii="Arial" w:cs="Arial" w:eastAsia="Arial" w:hAnsi="Arial"/>
        </w:rPr>
        <w:drawing>
          <wp:inline distB="0" distT="0" distL="114300" distR="114300">
            <wp:extent cx="3733800" cy="2472642"/>
            <wp:effectExtent b="12700" l="12700" r="12700" t="12700"/>
            <wp:docPr descr="Tabla de materiales subidos, con la unidad del curso asignada, el estado de indexación y si el material está visible para los alumnos." id="155" name="image6.png"/>
            <a:graphic>
              <a:graphicData uri="http://schemas.openxmlformats.org/drawingml/2006/picture">
                <pic:pic>
                  <pic:nvPicPr>
                    <pic:cNvPr descr="Tabla de materiales subidos, con la unidad del curso asignada, el estado de indexación y si el material está visible para los alumnos." id="0" name="image6.png"/>
                    <pic:cNvPicPr preferRelativeResize="0"/>
                  </pic:nvPicPr>
                  <pic:blipFill>
                    <a:blip r:embed="rId12"/>
                    <a:srcRect b="0" l="0" r="0" t="0"/>
                    <a:stretch>
                      <a:fillRect/>
                    </a:stretch>
                  </pic:blipFill>
                  <pic:spPr>
                    <a:xfrm>
                      <a:off x="0" y="0"/>
                      <a:ext cx="3733800" cy="24726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C">
      <w:pPr>
        <w:spacing w:after="200" w:before="100" w:lineRule="auto" w:line="276"/>
        <w:ind w:left="480" w:right="480" w:firstLine="0"/>
        <w:jc w:val="both"/>
        <w:rPr>
          <w:rFonts w:ascii="Arial" w:cs="Arial" w:eastAsia="Arial" w:hAnsi="Arial"/>
        </w:rPr>
      </w:pPr>
      <w:r w:rsidDel="00000000" w:rsidR="00000000" w:rsidRPr="00000000">
        <w:rPr>
          <w:rFonts w:ascii="Arial" w:cs="Arial" w:eastAsia="Arial" w:hAnsi="Arial"/>
          <w:b w:val="1"/>
          <w:bCs w:val="1"/>
          <w:rtl w:val="0"/>
        </w:rPr>
        <w:t xml:space="preserve">Figura 3c.</w:t>
      </w:r>
      <w:r w:rsidDel="00000000" w:rsidR="00000000" w:rsidRPr="00000000">
        <w:rPr>
          <w:rFonts w:ascii="Arial" w:cs="Arial" w:eastAsia="Arial" w:hAnsi="Arial"/>
          <w:rtl w:val="0"/>
        </w:rPr>
        <w:t xml:space="preserve"> Panel del docente: gestión de material indexado. </w:t>
      </w:r>
      <w:r w:rsidDel="00000000" w:rsidR="00000000" w:rsidRPr="00000000">
        <w:rPr>
          <w:rFonts w:ascii="Arial" w:cs="Arial" w:eastAsia="Arial" w:hAnsi="Arial"/>
          <w:i w:val="1"/>
          <w:iCs w:val="1"/>
          <w:rtl w:val="0"/>
        </w:rPr>
        <w:t xml:space="preserve">Fuente:</w:t>
      </w:r>
      <w:r w:rsidDel="00000000" w:rsidR="00000000" w:rsidRPr="00000000">
        <w:rPr>
          <w:rFonts w:ascii="Arial" w:cs="Arial" w:eastAsia="Arial" w:hAnsi="Arial"/>
          <w:rtl w:val="0"/>
        </w:rPr>
        <w:t xml:space="preserve"> elaboración propia, captura de la versión actual desplegada localmente. </w:t>
      </w:r>
      <w:r w:rsidDel="00000000" w:rsidR="00000000" w:rsidRPr="00000000">
        <w:rPr>
          <w:rFonts w:ascii="Arial" w:cs="Arial" w:eastAsia="Arial" w:hAnsi="Arial"/>
          <w:i w:val="1"/>
          <w:iCs w:val="1"/>
          <w:rtl w:val="0"/>
        </w:rPr>
        <w:t xml:space="preserve">Texto alternativo:</w:t>
      </w:r>
      <w:r w:rsidDel="00000000" w:rsidR="00000000" w:rsidRPr="00000000">
        <w:rPr>
          <w:rFonts w:ascii="Arial" w:cs="Arial" w:eastAsia="Arial" w:hAnsi="Arial"/>
          <w:rtl w:val="0"/>
        </w:rPr>
        <w:t xml:space="preserve"> la tabla de materiales subidos, con la unidad del curso asignada, el estado de indexación y si el material está visible para los alumnos.</w:t>
      </w:r>
    </w:p>
    <w:p>
      <w:pPr>
        <w:spacing w:before="120" w:after="120" w:line="360" w:lineRule="auto"/>
        <w:jc w:val="both"/>
      </w:pPr>
      <w:r>
        <w:rPr>
          <w:rFonts w:ascii="Arial" w:hAnsi="Arial" w:cs="Arial" w:eastAsia="Arial"/>
        </w:rPr>
        <w:t xml:space="preserve">El panel también expone las preguntas de los alumnos que quedaron sin respuesta, es decir, los vacíos de contenido detectados, como se observa en la Figura 3d.</w:t>
      </w:r>
    </w:p>
    <w:p w:rsidR="00000000" w:rsidDel="00000000" w:rsidP="00000000" w:rsidRDefault="00000000" w:rsidRPr="00000000" w14:paraId="000001DD">
      <w:pPr>
        <w:keepNext w:val="1"/>
        <w:jc w:val="center"/>
        <w:rPr>
          <w:rFonts w:ascii="Arial" w:cs="Arial" w:eastAsia="Arial" w:hAnsi="Arial"/>
        </w:rPr>
      </w:pPr>
      <w:r w:rsidDel="00000000" w:rsidR="00000000" w:rsidRPr="00000000">
        <w:rPr>
          <w:rFonts w:ascii="Arial" w:cs="Arial" w:eastAsia="Arial" w:hAnsi="Arial"/>
        </w:rPr>
        <w:drawing>
          <wp:inline distB="0" distT="0" distL="114300" distR="114300">
            <wp:extent cx="3733800" cy="2000250"/>
            <wp:effectExtent b="12700" l="12700" r="12700" t="12700"/>
            <wp:docPr descr="Pregunta real de alumno (¿Qué es el clustering?) marcada como “sin match”, es decir, sin una respuesta bien respaldada por el material indexado en ese momento." id="160" name="image15.png"/>
            <a:graphic>
              <a:graphicData uri="http://schemas.openxmlformats.org/drawingml/2006/picture">
                <pic:pic>
                  <pic:nvPicPr>
                    <pic:cNvPr descr="Pregunta real de alumno (¿Qué es el clustering?) marcada como “sin match”, es decir, sin una respuesta bien respaldada por el material indexado en ese momento." id="0" name="image15.png"/>
                    <pic:cNvPicPr preferRelativeResize="0"/>
                  </pic:nvPicPr>
                  <pic:blipFill>
                    <a:blip r:embed="rId13"/>
                    <a:srcRect b="0" l="0" r="0" t="0"/>
                    <a:stretch>
                      <a:fillRect/>
                    </a:stretch>
                  </pic:blipFill>
                  <pic:spPr>
                    <a:xfrm>
                      <a:off x="0" y="0"/>
                      <a:ext cx="3733800" cy="2000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F">
      <w:pPr>
        <w:spacing w:after="200" w:before="100" w:lineRule="auto" w:line="276"/>
        <w:ind w:left="480" w:right="480" w:firstLine="0"/>
        <w:jc w:val="both"/>
        <w:rPr>
          <w:rFonts w:ascii="Arial" w:cs="Arial" w:eastAsia="Arial" w:hAnsi="Arial"/>
        </w:rPr>
      </w:pPr>
      <w:r w:rsidDel="00000000" w:rsidR="00000000" w:rsidRPr="00000000">
        <w:rPr>
          <w:rFonts w:ascii="Arial" w:cs="Arial" w:eastAsia="Arial" w:hAnsi="Arial"/>
          <w:b w:val="1"/>
          <w:bCs w:val="1"/>
          <w:rtl w:val="0"/>
        </w:rPr>
        <w:t xml:space="preserve">Figura 3d.</w:t>
      </w:r>
      <w:r w:rsidDel="00000000" w:rsidR="00000000" w:rsidRPr="00000000">
        <w:rPr>
          <w:rFonts w:ascii="Arial" w:cs="Arial" w:eastAsia="Arial" w:hAnsi="Arial"/>
          <w:rtl w:val="0"/>
        </w:rPr>
        <w:t xml:space="preserve"> Panel del docente: preguntas de alumnos sin responder (vacíos de contenido). </w:t>
      </w:r>
      <w:r w:rsidDel="00000000" w:rsidR="00000000" w:rsidRPr="00000000">
        <w:rPr>
          <w:rFonts w:ascii="Arial" w:cs="Arial" w:eastAsia="Arial" w:hAnsi="Arial"/>
          <w:i w:val="1"/>
          <w:iCs w:val="1"/>
          <w:rtl w:val="0"/>
        </w:rPr>
        <w:t xml:space="preserve">Fuente:</w:t>
      </w:r>
      <w:r w:rsidDel="00000000" w:rsidR="00000000" w:rsidRPr="00000000">
        <w:rPr>
          <w:rFonts w:ascii="Arial" w:cs="Arial" w:eastAsia="Arial" w:hAnsi="Arial"/>
          <w:rtl w:val="0"/>
        </w:rPr>
        <w:t xml:space="preserve"> elaboración propia, captura de la versión actual desplegada localmente. </w:t>
      </w:r>
      <w:r w:rsidDel="00000000" w:rsidR="00000000" w:rsidRPr="00000000">
        <w:rPr>
          <w:rFonts w:ascii="Arial" w:cs="Arial" w:eastAsia="Arial" w:hAnsi="Arial"/>
          <w:i w:val="1"/>
          <w:iCs w:val="1"/>
          <w:rtl w:val="0"/>
        </w:rPr>
        <w:t xml:space="preserve">Texto alternativo:</w:t>
      </w:r>
      <w:r w:rsidDel="00000000" w:rsidR="00000000" w:rsidRPr="00000000">
        <w:rPr>
          <w:rFonts w:ascii="Arial" w:cs="Arial" w:eastAsia="Arial" w:hAnsi="Arial"/>
          <w:rtl w:val="0"/>
        </w:rPr>
        <w:t xml:space="preserve"> una pregunta real de alumno (“¿Qué es el clustering?”) marcada como “sin match”, es decir, sin una respuesta bien respaldada por el material indexado en ese momento.</w:t>
      </w:r>
    </w:p>
    <w:bookmarkStart w:colFirst="0" w:colLast="0" w:name="bookmark=id.ofwtvv9r17jm" w:id="35"/>
    <w:bookmarkEnd w:id="35"/>
    <w:p w:rsidR="00000000" w:rsidDel="00000000" w:rsidP="00000000" w:rsidRDefault="00000000" w:rsidRPr="00000000" w14:paraId="000001E0">
      <w:pPr>
        <w:pStyle w:val="Heading3"/>
        <w:rPr>
          <w:rFonts w:ascii="Arial" w:cs="Arial" w:eastAsia="Arial" w:hAnsi="Arial"/>
        </w:rPr>
      </w:pPr>
      <w:r w:rsidDel="00000000" w:rsidR="00000000" w:rsidRPr="00000000">
        <w:rPr>
          <w:rFonts w:ascii="Arial" w:cs="Arial" w:eastAsia="Arial" w:hAnsi="Arial"/>
          <w:rtl w:val="0"/>
        </w:rPr>
        <w:t xml:space="preserve">8.2.4</w:t>
        <w:tab/>
        <w:t xml:space="preserve">Proceso de diseño de la interfaz</w:t>
      </w:r>
    </w:p>
    <w:p w:rsidR="00000000" w:rsidDel="00000000" w:rsidP="00000000" w:rsidRDefault="00000000" w:rsidRPr="00000000" w14:paraId="000001E1">
      <w:pPr>
        <w:spacing w:after="180" w:before="180" w:lineRule="auto" w:line="360"/>
        <w:jc w:val="both"/>
        <w:rPr>
          <w:rFonts w:ascii="Arial" w:cs="Arial" w:eastAsia="Arial" w:hAnsi="Arial"/>
        </w:rPr>
      </w:pPr>
      <w:r>
        <w:rPr>
          <w:rFonts w:ascii="Arial" w:hAnsi="Arial" w:cs="Arial" w:eastAsia="Arial"/>
        </w:rPr>
        <w:t xml:space="preserve">El panel lateral descrito es el resultado de dos iteraciones previas de diseño.</w:t>
      </w:r>
    </w:p>
    <w:p w:rsidR="00000000" w:rsidDel="00000000" w:rsidP="00000000" w:rsidRDefault="00000000" w:rsidRPr="00000000" w14:paraId="000001E2">
      <w:pPr>
        <w:spacing w:after="180" w:before="180" w:lineRule="auto" w:line="360"/>
        <w:jc w:val="both"/>
        <w:rPr>
          <w:rFonts w:ascii="Arial" w:cs="Arial" w:eastAsia="Arial" w:hAnsi="Arial"/>
        </w:rPr>
      </w:pPr>
      <w:r>
        <w:rPr>
          <w:rFonts w:ascii="Arial" w:hAnsi="Arial" w:cs="Arial" w:eastAsia="Arial"/>
        </w:rPr>
        <w:t xml:space="preserve">El primer concepto (</w:t>
      </w:r>
      <w:r>
        <w:rPr>
          <w:rFonts w:ascii="Arial" w:hAnsi="Arial" w:cs="Arial" w:eastAsia="Arial"/>
          <w:i w:val="1"/>
          <w:iCs w:val="1"/>
        </w:rPr>
        <w:t xml:space="preserve">issue</w:t>
      </w:r>
      <w:r>
        <w:rPr>
          <w:rFonts w:ascii="Arial" w:hAnsi="Arial" w:cs="Arial" w:eastAsia="Arial"/>
        </w:rPr>
        <w:t xml:space="preserve"> FRONT-01/#158, 05/05/2026) fue un </w:t>
      </w:r>
      <w:r>
        <w:rPr>
          <w:rFonts w:ascii="Arial" w:hAnsi="Arial" w:cs="Arial" w:eastAsia="Arial"/>
          <w:i w:val="1"/>
          <w:iCs w:val="1"/>
        </w:rPr>
        <w:t xml:space="preserve">dropdown</w:t>
      </w:r>
      <w:r>
        <w:rPr>
          <w:rFonts w:ascii="Arial" w:hAnsi="Arial" w:cs="Arial" w:eastAsia="Arial"/>
        </w:rPr>
        <w:t xml:space="preserve"> flotante disparado por un ícono, en lugar de un modal de pantalla completa, para que el alumno pudiera leer el material del curso y conversar con el asistente al mismo tiempo; se tomaron como referencia los </w:t>
      </w:r>
      <w:r>
        <w:rPr>
          <w:rFonts w:ascii="Arial" w:hAnsi="Arial" w:cs="Arial" w:eastAsia="Arial"/>
          <w:i w:val="1"/>
          <w:iCs w:val="1"/>
        </w:rPr>
        <w:t xml:space="preserve">widgets</w:t>
      </w:r>
      <w:r>
        <w:rPr>
          <w:rFonts w:ascii="Arial" w:hAnsi="Arial" w:cs="Arial" w:eastAsia="Arial"/>
        </w:rPr>
        <w:t xml:space="preserve"> de Intercom, Crisp y ChatGPT. El </w:t>
      </w:r>
      <w:r>
        <w:rPr>
          <w:rFonts w:ascii="Arial" w:hAnsi="Arial" w:cs="Arial" w:eastAsia="Arial"/>
          <w:i w:val="1"/>
          <w:iCs w:val="1"/>
        </w:rPr>
        <w:t xml:space="preserve">wireframe</w:t>
      </w:r>
      <w:r>
        <w:rPr>
          <w:rFonts w:ascii="Arial" w:hAnsi="Arial" w:cs="Arial" w:eastAsia="Arial"/>
        </w:rPr>
        <w:t xml:space="preserve"> definió cinco estados para la vista del alumno (cerrado, bienvenida, conversación, carga y error, este último con el mensaje real del backend —por ejemplo, un HTTP 503— y la opción de reintentar) y cuatro para la vista docente (vacía, con una zona para arrastrar y soltar archivos; indexación, con una barra de progreso estimada, ya que el backend solo informa los estados </w:t>
      </w:r>
      <w:r>
        <w:rPr>
          <w:rFonts w:ascii="Consolas" w:hAnsi="Consolas" w:cs="Consolas" w:eastAsia="Consolas"/>
          <w:sz w:val="20"/>
          <w:szCs w:val="20"/>
        </w:rPr>
        <w:t xml:space="preserve">pending</w:t>
      </w:r>
      <w:r>
        <w:rPr>
          <w:rFonts w:ascii="Arial" w:hAnsi="Arial" w:cs="Arial" w:eastAsia="Arial"/>
        </w:rPr>
        <w:t xml:space="preserve">, </w:t>
      </w:r>
      <w:r>
        <w:rPr>
          <w:rFonts w:ascii="Consolas" w:hAnsi="Consolas" w:cs="Consolas" w:eastAsia="Consolas"/>
          <w:sz w:val="20"/>
          <w:szCs w:val="20"/>
        </w:rPr>
        <w:t xml:space="preserve">indexing</w:t>
      </w:r>
      <w:r>
        <w:rPr>
          <w:rFonts w:ascii="Arial" w:hAnsi="Arial" w:cs="Arial" w:eastAsia="Arial"/>
        </w:rPr>
        <w:t xml:space="preserve">, </w:t>
      </w:r>
      <w:r>
        <w:rPr>
          <w:rFonts w:ascii="Consolas" w:hAnsi="Consolas" w:cs="Consolas" w:eastAsia="Consolas"/>
          <w:sz w:val="20"/>
          <w:szCs w:val="20"/>
        </w:rPr>
        <w:t xml:space="preserve">indexed</w:t>
      </w:r>
      <w:r>
        <w:rPr>
          <w:rFonts w:ascii="Arial" w:hAnsi="Arial" w:cs="Arial" w:eastAsia="Arial"/>
        </w:rPr>
        <w:t xml:space="preserve"> y </w:t>
      </w:r>
      <w:r>
        <w:rPr>
          <w:rFonts w:ascii="Consolas" w:hAnsi="Consolas" w:cs="Consolas" w:eastAsia="Consolas"/>
          <w:sz w:val="20"/>
          <w:szCs w:val="20"/>
        </w:rPr>
        <w:t xml:space="preserve">error</w:t>
      </w:r>
      <w:r>
        <w:rPr>
          <w:rFonts w:ascii="Arial" w:hAnsi="Arial" w:cs="Arial" w:eastAsia="Arial"/>
        </w:rPr>
        <w:t xml:space="preserve">; lista de materiales indexados; y configuración del plugin). De las seis decisiones de diseño documentadas con su </w:t>
      </w:r>
      <w:r>
        <w:rPr>
          <w:rFonts w:ascii="Arial" w:hAnsi="Arial" w:cs="Arial" w:eastAsia="Arial"/>
          <w:i w:val="1"/>
          <w:iCs w:val="1"/>
        </w:rPr>
        <w:t xml:space="preserve">trade-off</w:t>
      </w:r>
      <w:r>
        <w:rPr>
          <w:rFonts w:ascii="Arial" w:hAnsi="Arial" w:cs="Arial" w:eastAsia="Arial"/>
        </w:rPr>
        <w:t xml:space="preserve">, dos condicionan el resto del sistema: mostrar las fuentes citadas junto a cada respuesta, coherente con el principio de no inventar información, y la indexación asíncrona del material, que evita bloquear la interfaz del docente durante los 30 a 60 segundos que puede demorar el procesamiento de un PDF.</w:t>
      </w:r>
    </w:p>
    <w:p w:rsidR="00000000" w:rsidDel="00000000" w:rsidP="00000000" w:rsidRDefault="00000000" w:rsidRPr="00000000" w14:paraId="000001E3">
      <w:pPr>
        <w:spacing w:after="180" w:before="180" w:lineRule="auto" w:line="360"/>
        <w:jc w:val="both"/>
        <w:rPr>
          <w:rFonts w:ascii="Arial" w:cs="Arial" w:eastAsia="Arial" w:hAnsi="Arial"/>
        </w:rPr>
      </w:pPr>
      <w:r>
        <w:rPr>
          <w:rFonts w:ascii="Arial" w:hAnsi="Arial" w:cs="Arial" w:eastAsia="Arial"/>
        </w:rPr>
        <w:t xml:space="preserve">El panel lateral actual surgió de un rediseño posterior (rds-01 a rds-07, 10 al 12/08/2026, </w:t>
      </w:r>
      <w:r>
        <w:rPr>
          <w:rFonts w:ascii="Arial" w:hAnsi="Arial" w:cs="Arial" w:eastAsia="Arial"/>
          <w:i w:val="1"/>
          <w:iCs w:val="1"/>
        </w:rPr>
        <w:t xml:space="preserve">issue</w:t>
      </w:r>
      <w:r>
        <w:rPr>
          <w:rFonts w:ascii="Arial" w:hAnsi="Arial" w:cs="Arial" w:eastAsia="Arial"/>
        </w:rPr>
        <w:t xml:space="preserve"> #400). El </w:t>
      </w:r>
      <w:r>
        <w:rPr>
          <w:rFonts w:ascii="Arial" w:hAnsi="Arial" w:cs="Arial" w:eastAsia="Arial"/>
          <w:i w:val="1"/>
          <w:iCs w:val="1"/>
        </w:rPr>
        <w:t xml:space="preserve">dropdown</w:t>
      </w:r>
      <w:r>
        <w:rPr>
          <w:rFonts w:ascii="Arial" w:hAnsi="Arial" w:cs="Arial" w:eastAsia="Arial"/>
        </w:rPr>
        <w:t xml:space="preserve"> original, redimensionable desde sus cuatro bordes, se reemplazó por un panel acoplado al borde derecho y de alto completo, que reduce el ancho del contenido de la página de Moodle, con un comportamiento de respaldo cuando el tema activo no expone el selector esperado o la ventana es angosta. Se agregó un riel colapsado para reabrirlo y se eliminó el cierre al hacer clic fuera del panel, ya que un panel acoplado convive con el contenido del curso. En la misma semana se rediseñaron, con el mismo criterio, el historial de conversaciones —que pasó de una capa superpuesta a una vista del propio panel— y la navegación del panel docente, de pestañas horizontales a un menú lateral.</w:t>
      </w:r>
    </w:p>
    <w:p w:rsidR="00000000" w:rsidDel="00000000" w:rsidP="00000000" w:rsidRDefault="00000000" w:rsidRPr="00000000" w14:paraId="000001E4">
      <w:pPr>
        <w:spacing w:after="180" w:before="180" w:lineRule="auto" w:line="360"/>
        <w:jc w:val="both"/>
        <w:rPr>
          <w:rFonts w:ascii="Arial" w:cs="Arial" w:eastAsia="Arial" w:hAnsi="Arial"/>
        </w:rPr>
      </w:pPr>
      <w:r>
        <w:rPr>
          <w:rFonts w:ascii="Arial" w:hAnsi="Arial" w:cs="Arial" w:eastAsia="Arial"/>
        </w:rPr>
        <w:t xml:space="preserve">En paralelo (28 al 30/07/2026), el equipo documentó una capa de pulido visual sobre componentes de React que ya funcionaban, sin cambios de lógica: instrucciones (</w:t>
      </w:r>
      <w:r>
        <w:rPr>
          <w:rFonts w:ascii="Arial" w:hAnsi="Arial" w:cs="Arial" w:eastAsia="Arial"/>
          <w:i w:val="1"/>
          <w:iCs w:val="1"/>
        </w:rPr>
        <w:t xml:space="preserve">prompts</w:t>
      </w:r>
      <w:r>
        <w:rPr>
          <w:rFonts w:ascii="Arial" w:hAnsi="Arial" w:cs="Arial" w:eastAsia="Arial"/>
        </w:rPr>
        <w:t xml:space="preserve">) para v0.dev, la herramienta de Vercel que genera interfaces a partir de una descripción (v0, s.f.). Los cinco </w:t>
      </w:r>
      <w:r>
        <w:rPr>
          <w:rFonts w:ascii="Arial" w:hAnsi="Arial" w:cs="Arial" w:eastAsia="Arial"/>
          <w:i w:val="1"/>
          <w:iCs w:val="1"/>
        </w:rPr>
        <w:t xml:space="preserve">prompts</w:t>
      </w:r>
      <w:r>
        <w:rPr>
          <w:rFonts w:ascii="Arial" w:hAnsi="Arial" w:cs="Arial" w:eastAsia="Arial"/>
        </w:rPr>
        <w:t xml:space="preserve"> trabajados (</w:t>
      </w:r>
      <w:r>
        <w:rPr>
          <w:rFonts w:ascii="Arial" w:hAnsi="Arial" w:cs="Arial" w:eastAsia="Arial"/>
          <w:i w:val="1"/>
          <w:iCs w:val="1"/>
        </w:rPr>
        <w:t xml:space="preserve">widget</w:t>
      </w:r>
      <w:r>
        <w:rPr>
          <w:rFonts w:ascii="Arial" w:hAnsi="Arial" w:cs="Arial" w:eastAsia="Arial"/>
        </w:rPr>
        <w:t xml:space="preserve"> de chat, plan de estudio personalizado, </w:t>
      </w:r>
      <w:r>
        <w:rPr>
          <w:rFonts w:ascii="Arial" w:hAnsi="Arial" w:cs="Arial" w:eastAsia="Arial"/>
          <w:i w:val="1"/>
          <w:iCs w:val="1"/>
        </w:rPr>
        <w:t xml:space="preserve">quiz</w:t>
      </w:r>
      <w:r>
        <w:rPr>
          <w:rFonts w:ascii="Arial" w:hAnsi="Arial" w:cs="Arial" w:eastAsia="Arial"/>
        </w:rPr>
        <w:t xml:space="preserve"> del modo estudio, buscador semántico y panel docente) comparten un mismo sistema de diseño, tomado de la hoja de estilos del </w:t>
      </w:r>
      <w:r>
        <w:rPr>
          <w:rFonts w:ascii="Arial" w:hAnsi="Arial" w:cs="Arial" w:eastAsia="Arial"/>
          <w:i w:val="1"/>
          <w:iCs w:val="1"/>
        </w:rPr>
        <w:t xml:space="preserve">widget</w:t>
      </w:r>
      <w:r>
        <w:rPr>
          <w:rFonts w:ascii="Arial" w:hAnsi="Arial" w:cs="Arial" w:eastAsia="Arial"/>
        </w:rPr>
        <w:t xml:space="preserve">: color primario </w:t>
      </w:r>
      <w:r>
        <w:rPr>
          <w:rFonts w:ascii="Consolas" w:hAnsi="Consolas" w:cs="Consolas" w:eastAsia="Consolas"/>
          <w:sz w:val="20"/>
          <w:szCs w:val="20"/>
        </w:rPr>
        <w:t xml:space="preserve">#6366f1</w:t>
      </w:r>
      <w:r>
        <w:rPr>
          <w:rFonts w:ascii="Arial" w:hAnsi="Arial" w:cs="Arial" w:eastAsia="Arial"/>
        </w:rPr>
        <w:t xml:space="preserve">, radios de 4 a 16 píxeles, iconografía de trazo simple sin emojis y referencias estéticas a Linear, Vercel y v0.dev. Esos </w:t>
      </w:r>
      <w:r>
        <w:rPr>
          <w:rFonts w:ascii="Arial" w:hAnsi="Arial" w:cs="Arial" w:eastAsia="Arial"/>
          <w:i w:val="1"/>
          <w:iCs w:val="1"/>
        </w:rPr>
        <w:t xml:space="preserve">prompts</w:t>
      </w:r>
      <w:r>
        <w:rPr>
          <w:rFonts w:ascii="Arial" w:hAnsi="Arial" w:cs="Arial" w:eastAsia="Arial"/>
        </w:rPr>
        <w:t xml:space="preserve"> fijaban para el </w:t>
      </w:r>
      <w:r>
        <w:rPr>
          <w:rFonts w:ascii="Arial" w:hAnsi="Arial" w:cs="Arial" w:eastAsia="Arial"/>
          <w:i w:val="1"/>
          <w:iCs w:val="1"/>
        </w:rPr>
        <w:t xml:space="preserve">dropdown</w:t>
      </w:r>
      <w:r>
        <w:rPr>
          <w:rFonts w:ascii="Arial" w:hAnsi="Arial" w:cs="Arial" w:eastAsia="Arial"/>
        </w:rPr>
        <w:t xml:space="preserve"> de entonces un tamaño de 400 × 600 píxeles en escritorio y una hoja a pantalla completa en dispositivos móviles; el rediseño de agosto conservó este último comportamiento y reemplazó el tamaño fijo de escritorio por el panel acoplado de alto completo.</w:t>
      </w:r>
    </w:p>
    <w:p w:rsidR="00000000" w:rsidDel="00000000" w:rsidP="00000000" w:rsidRDefault="00000000" w:rsidRPr="00000000" w14:paraId="000001E5">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Las Figuras 3a a 3d de esta sección son capturas de la versión actual del </w:t>
      </w:r>
      <w:r w:rsidDel="00000000" w:rsidR="00000000" w:rsidRPr="00000000">
        <w:rPr>
          <w:rFonts w:ascii="Arial" w:cs="Arial" w:eastAsia="Arial" w:hAnsi="Arial"/>
          <w:i w:val="1"/>
          <w:iCs w:val="1"/>
          <w:rtl w:val="0"/>
        </w:rPr>
        <w:t xml:space="preserve">widget</w:t>
      </w:r>
      <w:r w:rsidDel="00000000" w:rsidR="00000000" w:rsidRPr="00000000">
        <w:rPr>
          <w:rFonts w:ascii="Arial" w:cs="Arial" w:eastAsia="Arial" w:hAnsi="Arial"/>
          <w:rtl w:val="0"/>
        </w:rPr>
        <w:t xml:space="preserve">, posterior al rediseño de agosto recién descrito.</w:t>
      </w:r>
    </w:p>
    <w:bookmarkStart w:colFirst="0" w:colLast="0" w:name="bookmark=id.6yims84t0ca0" w:id="36"/>
    <w:bookmarkEnd w:id="36"/>
    <w:p>
      <w:pPr>
        <w:pStyle w:val="Heading3"/>
      </w:pPr>
      <w:r>
        <w:rPr>
          <w:rFonts w:ascii="Arial" w:hAnsi="Arial" w:cs="Arial" w:eastAsia="Arial"/>
        </w:rPr>
        <w:t>8.2.5</w:t>
        <w:tab/>
        <w:t>Justificación de las decisiones frente a las alternativas</w:t>
      </w:r>
    </w:p>
    <w:p>
      <w:pPr>
        <w:spacing w:before="120" w:after="120" w:line="360" w:lineRule="auto"/>
        <w:jc w:val="both"/>
      </w:pPr>
      <w:r>
        <w:rPr>
          <w:rFonts w:ascii="Arial" w:hAnsi="Arial" w:cs="Arial" w:eastAsia="Arial"/>
        </w:rPr>
        <w:t xml:space="preserve">Frente a los tipos de plugin y al subsistema de IA nativo descritos en la sección 7.3.3, se adoptó un plugin de tipo </w:t>
      </w:r>
      <w:r>
        <w:rPr>
          <w:rFonts w:ascii="Consolas" w:hAnsi="Consolas" w:cs="Consolas" w:eastAsia="Consolas"/>
          <w:sz w:val="20"/>
          <w:szCs w:val="20"/>
        </w:rPr>
        <w:t xml:space="preserve">local</w:t>
      </w:r>
      <w:r>
        <w:rPr>
          <w:rFonts w:ascii="Arial" w:hAnsi="Arial" w:cs="Arial" w:eastAsia="Arial"/>
        </w:rPr>
        <w:t xml:space="preserve">. Un </w:t>
      </w:r>
      <w:r>
        <w:rPr>
          <w:rFonts w:ascii="Consolas" w:hAnsi="Consolas" w:cs="Consolas" w:eastAsia="Consolas"/>
          <w:sz w:val="20"/>
          <w:szCs w:val="20"/>
        </w:rPr>
        <w:t xml:space="preserve">block</w:t>
      </w:r>
      <w:r>
        <w:rPr>
          <w:rFonts w:ascii="Arial" w:hAnsi="Arial" w:cs="Arial" w:eastAsia="Arial"/>
        </w:rPr>
        <w:t xml:space="preserve"> obligaría a cada docente a agregarlo curso por curso y queda oculto en el tema Boost, y el subsistema de IA de Moodle 4.5 solo expone acciones atómicas, sin conversación con historial persistente; además, no existía en las versiones que el proyecto debía soportar al momento de diseñarse. Un plugin autocontenido, que no depende de la maduración de ese subsistema, resultó más adecuado para el caso de uso.</w:t>
      </w:r>
    </w:p>
    <w:p>
      <w:pPr>
        <w:spacing w:before="120" w:after="120" w:line="360" w:lineRule="auto"/>
        <w:jc w:val="both"/>
      </w:pPr>
      <w:r>
        <w:rPr>
          <w:rFonts w:ascii="Arial" w:hAnsi="Arial" w:cs="Arial" w:eastAsia="Arial"/>
        </w:rPr>
        <w:t xml:space="preserve">La tabla siguiente sitúa a NexusAI frente a las alternativas relevadas en la sección 7.4.</w:t>
      </w:r>
    </w:p>
    <w:p>
      <w:pPr>
        <w:keepNext w:val="1"/>
        <w:spacing w:before="240" w:after="80" w:line="276" w:lineRule="auto"/>
      </w:pPr>
      <w:r>
        <w:rPr>
          <w:rFonts w:ascii="Arial" w:hAnsi="Arial" w:cs="Arial" w:eastAsia="Arial"/>
          <w:b w:val="1"/>
          <w:bCs w:val="1"/>
        </w:rPr>
        <w:t xml:space="preserve">Tabla 10.</w:t>
      </w:r>
      <w:r>
        <w:rPr>
          <w:rFonts w:ascii="Arial" w:hAnsi="Arial" w:cs="Arial" w:eastAsia="Arial"/>
        </w:rPr>
        <w:t xml:space="preserve"> </w:t>
      </w:r>
      <w:r>
        <w:rPr>
          <w:rFonts w:ascii="Arial" w:hAnsi="Arial" w:cs="Arial" w:eastAsia="Arial"/>
          <w:i w:val="1"/>
          <w:iCs w:val="1"/>
        </w:rPr>
        <w:t xml:space="preserve">Posicionamiento de NexusAI frente a las alternativas relevadas</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3300"/>
        <w:gridCol w:w="4170"/>
        <w:gridCol w:w="1600"/>
      </w:tblGrid>
      <w:tr>
        <w:trPr>
          <w:cantSplit w:val="1"/>
          <w:tblHeader w:val="1"/>
        </w:trPr>
        <w:tc>
          <w:tcPr>
            <w:tcW w:w="33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Característica</w:t>
            </w:r>
          </w:p>
        </w:tc>
        <w:tc>
          <w:tcPr>
            <w:tcW w:w="417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Alternativas relevadas que la ofrecen (Tablas 6 y 7)</w:t>
            </w:r>
          </w:p>
        </w:tc>
        <w:tc>
          <w:tcPr>
            <w:tcW w:w="16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NexusAI</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Integración nativa con Moodle</w:t>
            </w:r>
          </w:p>
        </w:tc>
        <w:tc>
          <w:tcPr>
            <w:tcW w:w="4170" w:type="dxa"/>
            <w:vAlign w:val="top"/>
          </w:tcPr>
          <w:p>
            <w:pPr>
              <w:keepNext w:val="1"/>
              <w:spacing w:before="20" w:after="20" w:line="240" w:lineRule="auto"/>
            </w:pPr>
            <w:r>
              <w:rPr>
                <w:rFonts w:ascii="Arial" w:hAnsi="Arial" w:cs="Arial" w:eastAsia="Arial"/>
                <w:sz w:val="19"/>
                <w:szCs w:val="19"/>
              </w:rPr>
              <w:t xml:space="preserve">Plugins de Moodle de la Tabla 7</w:t>
            </w:r>
          </w:p>
        </w:tc>
        <w:tc>
          <w:tcPr>
            <w:tcW w:w="1600" w:type="dxa"/>
            <w:vAlign w:val="top"/>
          </w:tcPr>
          <w:p>
            <w:pPr>
              <w:keepNext w:val="1"/>
              <w:spacing w:before="20" w:after="20" w:line="240" w:lineRule="auto"/>
            </w:pPr>
            <w:r>
              <w:rPr>
                <w:rFonts w:ascii="Arial" w:hAnsi="Arial" w:cs="Arial" w:eastAsia="Arial"/>
                <w:sz w:val="19"/>
                <w:szCs w:val="19"/>
              </w:rPr>
              <w:t xml:space="preserve">Sí</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RAG automático sobre el material del curso</w:t>
            </w:r>
          </w:p>
        </w:tc>
        <w:tc>
          <w:tcPr>
            <w:tcW w:w="4170" w:type="dxa"/>
            <w:vAlign w:val="top"/>
          </w:tcPr>
          <w:p>
            <w:pPr>
              <w:keepNext w:val="1"/>
              <w:spacing w:before="20" w:after="20" w:line="240" w:lineRule="auto"/>
            </w:pPr>
            <w:r>
              <w:rPr>
                <w:rFonts w:ascii="Arial" w:hAnsi="Arial" w:cs="Arial" w:eastAsia="Arial"/>
                <w:sz w:val="19"/>
                <w:szCs w:val="19"/>
              </w:rPr>
              <w:t xml:space="preserve">Terus RAG; parcial en SOLA</w:t>
            </w:r>
          </w:p>
        </w:tc>
        <w:tc>
          <w:tcPr>
            <w:tcW w:w="1600" w:type="dxa"/>
            <w:vAlign w:val="top"/>
          </w:tcPr>
          <w:p>
            <w:pPr>
              <w:keepNext w:val="1"/>
              <w:spacing w:before="20" w:after="20" w:line="240" w:lineRule="auto"/>
            </w:pPr>
            <w:r>
              <w:rPr>
                <w:rFonts w:ascii="Arial" w:hAnsi="Arial" w:cs="Arial" w:eastAsia="Arial"/>
                <w:sz w:val="19"/>
                <w:szCs w:val="19"/>
              </w:rPr>
              <w:t xml:space="preserve">Sí</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Base vectorial autohospedada</w:t>
            </w:r>
          </w:p>
        </w:tc>
        <w:tc>
          <w:tcPr>
            <w:tcW w:w="4170" w:type="dxa"/>
            <w:vAlign w:val="top"/>
          </w:tcPr>
          <w:p>
            <w:pPr>
              <w:keepNext w:val="1"/>
              <w:spacing w:before="20" w:after="20" w:line="240" w:lineRule="auto"/>
            </w:pPr>
            <w:r>
              <w:rPr>
                <w:rFonts w:ascii="Arial" w:hAnsi="Arial" w:cs="Arial" w:eastAsia="Arial"/>
                <w:sz w:val="19"/>
                <w:szCs w:val="19"/>
              </w:rPr>
              <w:t xml:space="preserve">Parcial en SOLA</w:t>
            </w:r>
          </w:p>
        </w:tc>
        <w:tc>
          <w:tcPr>
            <w:tcW w:w="1600" w:type="dxa"/>
            <w:vAlign w:val="top"/>
          </w:tcPr>
          <w:p>
            <w:pPr>
              <w:keepNext w:val="1"/>
              <w:spacing w:before="20" w:after="20" w:line="240" w:lineRule="auto"/>
            </w:pPr>
            <w:r>
              <w:rPr>
                <w:rFonts w:ascii="Arial" w:hAnsi="Arial" w:cs="Arial" w:eastAsia="Arial"/>
                <w:sz w:val="19"/>
                <w:szCs w:val="19"/>
              </w:rPr>
              <w:t xml:space="preserve">Sí</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Analítica para el docente</w:t>
            </w:r>
          </w:p>
        </w:tc>
        <w:tc>
          <w:tcPr>
            <w:tcW w:w="4170" w:type="dxa"/>
            <w:vAlign w:val="top"/>
          </w:tcPr>
          <w:p>
            <w:pPr>
              <w:keepNext w:val="1"/>
              <w:spacing w:before="20" w:after="20" w:line="240" w:lineRule="auto"/>
            </w:pPr>
            <w:r>
              <w:rPr>
                <w:rFonts w:ascii="Arial" w:hAnsi="Arial" w:cs="Arial" w:eastAsia="Arial"/>
                <w:sz w:val="19"/>
                <w:szCs w:val="19"/>
              </w:rPr>
              <w:t xml:space="preserve">Ninguna</w:t>
            </w:r>
          </w:p>
        </w:tc>
        <w:tc>
          <w:tcPr>
            <w:tcW w:w="1600" w:type="dxa"/>
            <w:vAlign w:val="top"/>
          </w:tcPr>
          <w:p>
            <w:pPr>
              <w:keepNext w:val="1"/>
              <w:spacing w:before="20" w:after="20" w:line="240" w:lineRule="auto"/>
            </w:pPr>
            <w:r>
              <w:rPr>
                <w:rFonts w:ascii="Arial" w:hAnsi="Arial" w:cs="Arial" w:eastAsia="Arial"/>
                <w:sz w:val="19"/>
                <w:szCs w:val="19"/>
              </w:rPr>
              <w:t xml:space="preserve">Sí</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Cuestionarios y plan de estudio con IA</w:t>
            </w:r>
          </w:p>
        </w:tc>
        <w:tc>
          <w:tcPr>
            <w:tcW w:w="4170" w:type="dxa"/>
            <w:vAlign w:val="top"/>
          </w:tcPr>
          <w:p>
            <w:pPr>
              <w:keepNext w:val="1"/>
              <w:spacing w:before="20" w:after="20" w:line="240" w:lineRule="auto"/>
            </w:pPr>
            <w:r>
              <w:rPr>
                <w:rFonts w:ascii="Arial" w:hAnsi="Arial" w:cs="Arial" w:eastAsia="Arial"/>
                <w:sz w:val="19"/>
                <w:szCs w:val="19"/>
              </w:rPr>
              <w:t xml:space="preserve">Ninguna</w:t>
            </w:r>
          </w:p>
        </w:tc>
        <w:tc>
          <w:tcPr>
            <w:tcW w:w="1600" w:type="dxa"/>
            <w:vAlign w:val="top"/>
          </w:tcPr>
          <w:p>
            <w:pPr>
              <w:keepNext w:val="1"/>
              <w:spacing w:before="20" w:after="20" w:line="240" w:lineRule="auto"/>
            </w:pPr>
            <w:r>
              <w:rPr>
                <w:rFonts w:ascii="Arial" w:hAnsi="Arial" w:cs="Arial" w:eastAsia="Arial"/>
                <w:sz w:val="19"/>
                <w:szCs w:val="19"/>
              </w:rPr>
              <w:t xml:space="preserve">Sí</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Respuesta honesta ante falta de información</w:t>
            </w:r>
          </w:p>
        </w:tc>
        <w:tc>
          <w:tcPr>
            <w:tcW w:w="4170" w:type="dxa"/>
            <w:vAlign w:val="top"/>
          </w:tcPr>
          <w:p>
            <w:pPr>
              <w:keepNext w:val="1"/>
              <w:spacing w:before="20" w:after="20" w:line="240" w:lineRule="auto"/>
            </w:pPr>
            <w:r>
              <w:rPr>
                <w:rFonts w:ascii="Arial" w:hAnsi="Arial" w:cs="Arial" w:eastAsia="Arial"/>
                <w:sz w:val="19"/>
                <w:szCs w:val="19"/>
              </w:rPr>
              <w:t xml:space="preserve">Parcial en SOLA</w:t>
            </w:r>
          </w:p>
        </w:tc>
        <w:tc>
          <w:tcPr>
            <w:tcW w:w="1600" w:type="dxa"/>
            <w:vAlign w:val="top"/>
          </w:tcPr>
          <w:p>
            <w:pPr>
              <w:keepNext w:val="1"/>
              <w:spacing w:before="20" w:after="20" w:line="240" w:lineRule="auto"/>
            </w:pPr>
            <w:r>
              <w:rPr>
                <w:rFonts w:ascii="Arial" w:hAnsi="Arial" w:cs="Arial" w:eastAsia="Arial"/>
                <w:sz w:val="19"/>
                <w:szCs w:val="19"/>
              </w:rPr>
              <w:t xml:space="preserve">Sí</w:t>
            </w:r>
          </w:p>
        </w:tc>
      </w:tr>
      <w:tr>
        <w:trPr>
          <w:cantSplit w:val="1"/>
        </w:trPr>
        <w:tc>
          <w:tcPr>
            <w:tcW w:w="3300" w:type="dxa"/>
            <w:vAlign w:val="top"/>
          </w:tcPr>
          <w:p>
            <w:pPr>
              <w:spacing w:before="20" w:after="20" w:line="240" w:lineRule="auto"/>
            </w:pPr>
            <w:r>
              <w:rPr>
                <w:rFonts w:ascii="Arial" w:hAnsi="Arial" w:cs="Arial" w:eastAsia="Arial"/>
                <w:sz w:val="19"/>
                <w:szCs w:val="19"/>
              </w:rPr>
              <w:t xml:space="preserve">Independencia del proveedor de LLM</w:t>
            </w:r>
          </w:p>
        </w:tc>
        <w:tc>
          <w:tcPr>
            <w:tcW w:w="4170" w:type="dxa"/>
            <w:vAlign w:val="top"/>
          </w:tcPr>
          <w:p>
            <w:pPr>
              <w:spacing w:before="20" w:after="20" w:line="240" w:lineRule="auto"/>
            </w:pPr>
            <w:r>
              <w:rPr>
                <w:rFonts w:ascii="Arial" w:hAnsi="Arial" w:cs="Arial" w:eastAsia="Arial"/>
                <w:sz w:val="19"/>
                <w:szCs w:val="19"/>
              </w:rPr>
              <w:t xml:space="preserve">AI Chat (BYCS) y SOLA</w:t>
            </w:r>
          </w:p>
        </w:tc>
        <w:tc>
          <w:tcPr>
            <w:tcW w:w="1600" w:type="dxa"/>
            <w:vAlign w:val="top"/>
          </w:tcPr>
          <w:p>
            <w:pPr>
              <w:spacing w:before="20" w:after="20" w:line="240" w:lineRule="auto"/>
            </w:pPr>
            <w:r>
              <w:rPr>
                <w:rFonts w:ascii="Arial" w:hAnsi="Arial" w:cs="Arial" w:eastAsia="Arial"/>
                <w:sz w:val="19"/>
                <w:szCs w:val="19"/>
              </w:rPr>
              <w:t xml:space="preserve">Sí</w:t>
            </w:r>
          </w:p>
        </w:tc>
      </w:tr>
    </w:tbl>
    <w:p>
      <w:pPr>
        <w:spacing w:before="0" w:after="60" w:line="240" w:lineRule="auto"/>
      </w:pPr>
    </w:p>
    <w:p>
      <w:pPr>
        <w:spacing w:before="120" w:after="120" w:line="360" w:lineRule="auto"/>
        <w:jc w:val="both"/>
      </w:pPr>
      <w:r>
        <w:rPr>
          <w:rFonts w:ascii="Arial" w:hAnsi="Arial" w:cs="Arial" w:eastAsia="Arial"/>
        </w:rPr>
        <w:t xml:space="preserve">El principal riesgo competitivo es que Moodle HQ incorpore al subsistema nativo una acción de chat con historial. La mitigación considerada es que el diferencial de NexusAI no se limita al chat: incluye el modo estudio, la analítica docente, la generación de exámenes y los foros asistidos por IA, funcionalidades que exceden lo que ese subsistema expone. Al mismo tiempo, NexusAI no supera a todas las alternativas: Khanmigo acumula años de investigación pedagógica que el proyecto recién comienza a construir; los modelos livianos que utiliza NexusAI rinden por debajo de los de mayor tamaño en razonamiento complejo; y las plataformas con catálogo propio no dependen, como NexusAI, de que cada docente suba su material.</w:t>
      </w:r>
    </w:p>
    <w:p w:rsidR="00000000" w:rsidDel="00000000" w:rsidP="00000000" w:rsidRDefault="00000000" w:rsidRPr="00000000" w14:paraId="000001E6">
      <w:pPr>
        <w:pStyle w:val="Heading2"/>
        <w:rPr>
          <w:rFonts w:ascii="Arial" w:cs="Arial" w:eastAsia="Arial" w:hAnsi="Arial"/>
        </w:rPr>
      </w:pPr>
      <w:r w:rsidDel="00000000" w:rsidR="00000000" w:rsidRPr="00000000">
        <w:rPr>
          <w:rFonts w:ascii="Arial" w:cs="Arial" w:eastAsia="Arial" w:hAnsi="Arial"/>
          <w:rtl w:val="0"/>
        </w:rPr>
        <w:t xml:space="preserve">8.3</w:t>
        <w:tab/>
        <w:t xml:space="preserve">Implementación</w:t>
      </w:r>
    </w:p>
    <w:p w:rsidR="00000000" w:rsidDel="00000000" w:rsidP="00000000" w:rsidRDefault="00000000" w:rsidRPr="00000000" w14:paraId="000001E7">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 solución se construyó de manera incremental, dividida en módulos lógicos:</w:t>
      </w:r>
    </w:p>
    <w:p w:rsidR="00000000" w:rsidDel="00000000" w:rsidP="00000000" w:rsidRDefault="00000000" w:rsidRPr="00000000" w14:paraId="000001E8">
      <w:pPr>
        <w:numPr>
          <w:ilvl w:val="0"/>
          <w:numId w:val="1"/>
        </w:numPr>
        <w:spacing w:after="36" w:before="36" w:lineRule="auto" w:line="360"/>
        <w:ind w:left="720" w:hanging="360"/>
        <w:jc w:val="both"/>
        <w:rPr>
          <w:rFonts w:ascii="Noto Sans Symbols" w:cs="Noto Sans Symbols" w:eastAsia="Noto Sans Symbols" w:hAnsi="Noto Sans Symbols"/>
        </w:rPr>
      </w:pPr>
      <w:r w:rsidDel="00000000" w:rsidR="00000000" w:rsidRPr="00000000">
        <w:rPr>
          <w:rFonts w:ascii="Arial" w:cs="Arial" w:eastAsia="Arial" w:hAnsi="Arial"/>
          <w:b w:val="1"/>
          <w:bCs w:val="1"/>
          <w:rtl w:val="0"/>
        </w:rPr>
        <w:t xml:space="preserve">Módulo de asistente conversacional (chat):</w:t>
      </w:r>
      <w:r w:rsidDel="00000000" w:rsidR="00000000" w:rsidRPr="00000000">
        <w:rPr>
          <w:rFonts w:ascii="Arial" w:cs="Arial" w:eastAsia="Arial" w:hAnsi="Arial"/>
          <w:rtl w:val="0"/>
        </w:rPr>
        <w:t xml:space="preserve"> orquesta el pipeline RAG y el </w:t>
      </w:r>
      <w:r w:rsidDel="00000000" w:rsidR="00000000" w:rsidRPr="00000000">
        <w:rPr>
          <w:rFonts w:ascii="Arial" w:cs="Arial" w:eastAsia="Arial" w:hAnsi="Arial"/>
          <w:i w:val="1"/>
          <w:iCs w:val="1"/>
          <w:rtl w:val="0"/>
        </w:rPr>
        <w:t xml:space="preserve">streaming</w:t>
      </w:r>
      <w:r w:rsidDel="00000000" w:rsidR="00000000" w:rsidRPr="00000000">
        <w:rPr>
          <w:rFonts w:ascii="Arial" w:cs="Arial" w:eastAsia="Arial" w:hAnsi="Arial"/>
          <w:rtl w:val="0"/>
        </w:rPr>
        <w:t xml:space="preserve"> de respuestas.</w:t>
      </w:r>
      <w:r w:rsidDel="00000000" w:rsidR="00000000" w:rsidRPr="00000000">
        <w:rPr>
          <w:rtl w:val="0"/>
        </w:rPr>
      </w:r>
    </w:p>
    <w:p w:rsidR="00000000" w:rsidDel="00000000" w:rsidP="00000000" w:rsidRDefault="00000000" w:rsidRPr="00000000" w14:paraId="000001E9">
      <w:pPr>
        <w:numPr>
          <w:ilvl w:val="0"/>
          <w:numId w:val="1"/>
        </w:numPr>
        <w:spacing w:after="36" w:before="36" w:lineRule="auto" w:line="360"/>
        <w:ind w:left="720" w:hanging="360"/>
        <w:jc w:val="both"/>
        <w:rPr>
          <w:rFonts w:ascii="Noto Sans Symbols" w:cs="Noto Sans Symbols" w:eastAsia="Noto Sans Symbols" w:hAnsi="Noto Sans Symbols"/>
        </w:rPr>
      </w:pPr>
      <w:r w:rsidDel="00000000" w:rsidR="00000000" w:rsidRPr="00000000">
        <w:rPr>
          <w:rFonts w:ascii="Arial" w:cs="Arial" w:eastAsia="Arial" w:hAnsi="Arial"/>
          <w:b w:val="1"/>
          <w:bCs w:val="1"/>
          <w:rtl w:val="0"/>
        </w:rPr>
        <w:t xml:space="preserve">Módulo de gestión de documentos:</w:t>
      </w:r>
      <w:r w:rsidDel="00000000" w:rsidR="00000000" w:rsidRPr="00000000">
        <w:rPr>
          <w:rFonts w:ascii="Arial" w:cs="Arial" w:eastAsia="Arial" w:hAnsi="Arial"/>
          <w:rtl w:val="0"/>
        </w:rPr>
        <w:t xml:space="preserve"> extracción de texto, fragmentación, generación de </w:t>
      </w:r>
      <w:r w:rsidDel="00000000" w:rsidR="00000000" w:rsidRPr="00000000">
        <w:rPr>
          <w:rFonts w:ascii="Arial" w:cs="Arial" w:eastAsia="Arial" w:hAnsi="Arial"/>
          <w:i w:val="1"/>
          <w:iCs w:val="1"/>
          <w:rtl w:val="0"/>
        </w:rPr>
        <w:t xml:space="preserve">embeddings</w:t>
      </w:r>
      <w:r w:rsidDel="00000000" w:rsidR="00000000" w:rsidRPr="00000000">
        <w:rPr>
          <w:rFonts w:ascii="Arial" w:cs="Arial" w:eastAsia="Arial" w:hAnsi="Arial"/>
          <w:rtl w:val="0"/>
        </w:rPr>
        <w:t xml:space="preserve"> e indexación asíncrona.</w:t>
      </w:r>
      <w:r w:rsidDel="00000000" w:rsidR="00000000" w:rsidRPr="00000000">
        <w:rPr>
          <w:rtl w:val="0"/>
        </w:rPr>
      </w:r>
    </w:p>
    <w:p w:rsidR="00000000" w:rsidDel="00000000" w:rsidP="00000000" w:rsidRDefault="00000000" w:rsidRPr="00000000" w14:paraId="000001EA">
      <w:pPr>
        <w:numPr>
          <w:ilvl w:val="0"/>
          <w:numId w:val="1"/>
        </w:numPr>
        <w:spacing w:after="36" w:before="36" w:lineRule="auto" w:line="360"/>
        <w:ind w:left="720" w:hanging="360"/>
        <w:jc w:val="both"/>
        <w:rPr>
          <w:rFonts w:ascii="Noto Sans Symbols" w:cs="Noto Sans Symbols" w:eastAsia="Noto Sans Symbols" w:hAnsi="Noto Sans Symbols"/>
        </w:rPr>
      </w:pPr>
      <w:r w:rsidDel="00000000" w:rsidR="00000000" w:rsidRPr="00000000">
        <w:rPr>
          <w:rFonts w:ascii="Arial" w:cs="Arial" w:eastAsia="Arial" w:hAnsi="Arial"/>
          <w:b w:val="1"/>
          <w:bCs w:val="1"/>
          <w:rtl w:val="0"/>
        </w:rPr>
        <w:t xml:space="preserve">Módulo de búsqueda semántica:</w:t>
      </w:r>
      <w:r w:rsidDel="00000000" w:rsidR="00000000" w:rsidRPr="00000000">
        <w:rPr>
          <w:rFonts w:ascii="Arial" w:cs="Arial" w:eastAsia="Arial" w:hAnsi="Arial"/>
          <w:rtl w:val="0"/>
        </w:rPr>
        <w:t xml:space="preserve"> recuperación de fragmentos por similitud.</w:t>
      </w:r>
      <w:r w:rsidDel="00000000" w:rsidR="00000000" w:rsidRPr="00000000">
        <w:rPr>
          <w:rtl w:val="0"/>
        </w:rPr>
      </w:r>
    </w:p>
    <w:p w:rsidR="00000000" w:rsidDel="00000000" w:rsidP="00000000" w:rsidRDefault="00000000" w:rsidRPr="00000000" w14:paraId="000001EB">
      <w:pPr>
        <w:numPr>
          <w:ilvl w:val="0"/>
          <w:numId w:val="1"/>
        </w:numPr>
        <w:spacing w:after="36" w:before="36" w:lineRule="auto" w:line="360"/>
        <w:ind w:left="720" w:hanging="360"/>
        <w:jc w:val="both"/>
        <w:rPr>
          <w:rFonts w:ascii="Noto Sans Symbols" w:cs="Noto Sans Symbols" w:eastAsia="Noto Sans Symbols" w:hAnsi="Noto Sans Symbols"/>
        </w:rPr>
      </w:pPr>
      <w:r w:rsidDel="00000000" w:rsidR="00000000" w:rsidRPr="00000000">
        <w:rPr>
          <w:rFonts w:ascii="Arial" w:cs="Arial" w:eastAsia="Arial" w:hAnsi="Arial"/>
          <w:b w:val="1"/>
          <w:bCs w:val="1"/>
          <w:rtl w:val="0"/>
        </w:rPr>
        <w:t xml:space="preserve">Módulo de cuestionarios (</w:t>
      </w:r>
      <w:r w:rsidDel="00000000" w:rsidR="00000000" w:rsidRPr="00000000">
        <w:rPr>
          <w:rFonts w:ascii="Arial" w:cs="Arial" w:eastAsia="Arial" w:hAnsi="Arial"/>
          <w:b w:val="1"/>
          <w:bCs w:val="1"/>
          <w:i w:val="1"/>
          <w:iCs w:val="1"/>
          <w:rtl w:val="0"/>
        </w:rPr>
        <w:t xml:space="preserve">quiz</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generación de preguntas de opción múltiple.</w:t>
      </w:r>
      <w:r w:rsidDel="00000000" w:rsidR="00000000" w:rsidRPr="00000000">
        <w:rPr>
          <w:rtl w:val="0"/>
        </w:rPr>
      </w:r>
    </w:p>
    <w:p w:rsidR="00000000" w:rsidDel="00000000" w:rsidP="00000000" w:rsidRDefault="00000000" w:rsidRPr="00000000" w14:paraId="000001EC">
      <w:pPr>
        <w:numPr>
          <w:ilvl w:val="0"/>
          <w:numId w:val="1"/>
        </w:numPr>
        <w:spacing w:after="36" w:before="36" w:lineRule="auto" w:line="360"/>
        <w:ind w:left="720" w:hanging="360"/>
        <w:jc w:val="both"/>
        <w:rPr>
          <w:rFonts w:ascii="Noto Sans Symbols" w:cs="Noto Sans Symbols" w:eastAsia="Noto Sans Symbols" w:hAnsi="Noto Sans Symbols"/>
        </w:rPr>
      </w:pPr>
      <w:r w:rsidDel="00000000" w:rsidR="00000000" w:rsidRPr="00000000">
        <w:rPr>
          <w:rFonts w:ascii="Arial" w:cs="Arial" w:eastAsia="Arial" w:hAnsi="Arial"/>
          <w:b w:val="1"/>
          <w:bCs w:val="1"/>
          <w:rtl w:val="0"/>
        </w:rPr>
        <w:t xml:space="preserve">Módulo de detección de vacíos (</w:t>
      </w:r>
      <w:r w:rsidDel="00000000" w:rsidR="00000000" w:rsidRPr="00000000">
        <w:rPr>
          <w:rFonts w:ascii="Arial" w:cs="Arial" w:eastAsia="Arial" w:hAnsi="Arial"/>
          <w:b w:val="1"/>
          <w:bCs w:val="1"/>
          <w:i w:val="1"/>
          <w:iCs w:val="1"/>
          <w:rtl w:val="0"/>
        </w:rPr>
        <w:t xml:space="preserve">gaps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registro de consultas no resueltas y reporte agregado para el docente.</w:t>
      </w:r>
      <w:r w:rsidDel="00000000" w:rsidR="00000000" w:rsidRPr="00000000">
        <w:rPr>
          <w:rtl w:val="0"/>
        </w:rPr>
      </w:r>
    </w:p>
    <w:p w:rsidR="00000000" w:rsidDel="00000000" w:rsidP="00000000" w:rsidRDefault="00000000" w:rsidRPr="00000000" w14:paraId="000001ED">
      <w:pPr>
        <w:numPr>
          <w:ilvl w:val="0"/>
          <w:numId w:val="1"/>
        </w:numPr>
        <w:spacing w:after="36" w:before="36" w:lineRule="auto" w:line="360"/>
        <w:ind w:left="720" w:hanging="360"/>
        <w:jc w:val="both"/>
        <w:rPr>
          <w:rFonts w:ascii="Noto Sans Symbols" w:cs="Noto Sans Symbols" w:eastAsia="Noto Sans Symbols" w:hAnsi="Noto Sans Symbols"/>
        </w:rPr>
      </w:pPr>
      <w:r w:rsidDel="00000000" w:rsidR="00000000" w:rsidRPr="00000000">
        <w:rPr>
          <w:rFonts w:ascii="Arial" w:cs="Arial" w:eastAsia="Arial" w:hAnsi="Arial"/>
          <w:b w:val="1"/>
          <w:bCs w:val="1"/>
          <w:rtl w:val="0"/>
        </w:rPr>
        <w:t xml:space="preserve">Módulo de seguridad:</w:t>
      </w:r>
      <w:r w:rsidDel="00000000" w:rsidR="00000000" w:rsidRPr="00000000">
        <w:rPr>
          <w:rFonts w:ascii="Arial" w:cs="Arial" w:eastAsia="Arial" w:hAnsi="Arial"/>
          <w:rtl w:val="0"/>
        </w:rPr>
        <w:t xml:space="preserve"> autenticación HMAC SHA-256 en tres capas (clave de API, firma y </w:t>
      </w:r>
      <w:r w:rsidDel="00000000" w:rsidR="00000000" w:rsidRPr="00000000">
        <w:rPr>
          <w:rFonts w:ascii="Arial" w:cs="Arial" w:eastAsia="Arial" w:hAnsi="Arial"/>
          <w:i w:val="1"/>
          <w:iCs w:val="1"/>
          <w:rtl w:val="0"/>
        </w:rPr>
        <w:t xml:space="preserve">nonce</w:t>
      </w:r>
      <w:r w:rsidDel="00000000" w:rsidR="00000000" w:rsidRPr="00000000">
        <w:rPr>
          <w:rFonts w:ascii="Arial" w:cs="Arial" w:eastAsia="Arial" w:hAnsi="Arial"/>
          <w:rtl w:val="0"/>
        </w:rPr>
        <w:t xml:space="preserve"> anti-replay).</w:t>
      </w:r>
      <w:r w:rsidDel="00000000" w:rsidR="00000000" w:rsidRPr="00000000">
        <w:rPr>
          <w:rtl w:val="0"/>
        </w:rPr>
      </w:r>
    </w:p>
    <w:p>
      <w:pPr>
        <w:spacing w:before="120" w:after="120" w:line="360" w:lineRule="auto"/>
        <w:jc w:val="both"/>
      </w:pPr>
      <w:r>
        <w:rPr>
          <w:rFonts w:ascii="Arial" w:hAnsi="Arial" w:cs="Arial" w:eastAsia="Arial"/>
        </w:rPr>
        <w:t xml:space="preserve">Después del MVP se sumaron los módulos </w:t>
      </w:r>
      <w:r>
        <w:rPr>
          <w:rFonts w:ascii="Consolas" w:hAnsi="Consolas" w:cs="Consolas" w:eastAsia="Consolas"/>
          <w:sz w:val="20"/>
          <w:szCs w:val="20"/>
        </w:rPr>
        <w:t xml:space="preserve">forums</w:t>
      </w:r>
      <w:r>
        <w:rPr>
          <w:rFonts w:ascii="Arial" w:hAnsi="Arial" w:cs="Arial" w:eastAsia="Arial"/>
        </w:rPr>
        <w:t xml:space="preserve">, </w:t>
      </w:r>
      <w:r>
        <w:rPr>
          <w:rFonts w:ascii="Consolas" w:hAnsi="Consolas" w:cs="Consolas" w:eastAsia="Consolas"/>
          <w:sz w:val="20"/>
          <w:szCs w:val="20"/>
        </w:rPr>
        <w:t xml:space="preserve">analytics</w:t>
      </w:r>
      <w:r>
        <w:rPr>
          <w:rFonts w:ascii="Arial" w:hAnsi="Arial" w:cs="Arial" w:eastAsia="Arial"/>
        </w:rPr>
        <w:t xml:space="preserve">, </w:t>
      </w:r>
      <w:r>
        <w:rPr>
          <w:rFonts w:ascii="Consolas" w:hAnsi="Consolas" w:cs="Consolas" w:eastAsia="Consolas"/>
          <w:sz w:val="20"/>
          <w:szCs w:val="20"/>
        </w:rPr>
        <w:t xml:space="preserve">calendar</w:t>
      </w:r>
      <w:r>
        <w:rPr>
          <w:rFonts w:ascii="Arial" w:hAnsi="Arial" w:cs="Arial" w:eastAsia="Arial"/>
        </w:rPr>
        <w:t xml:space="preserve">, </w:t>
      </w:r>
      <w:r>
        <w:rPr>
          <w:rFonts w:ascii="Consolas" w:hAnsi="Consolas" w:cs="Consolas" w:eastAsia="Consolas"/>
          <w:sz w:val="20"/>
          <w:szCs w:val="20"/>
        </w:rPr>
        <w:t xml:space="preserve">courses</w:t>
      </w:r>
      <w:r>
        <w:rPr>
          <w:rFonts w:ascii="Arial" w:hAnsi="Arial" w:cs="Arial" w:eastAsia="Arial"/>
        </w:rPr>
        <w:t xml:space="preserve">, </w:t>
      </w:r>
      <w:r>
        <w:rPr>
          <w:rFonts w:ascii="Consolas" w:hAnsi="Consolas" w:cs="Consolas" w:eastAsia="Consolas"/>
          <w:sz w:val="20"/>
          <w:szCs w:val="20"/>
        </w:rPr>
        <w:t xml:space="preserve">voice</w:t>
      </w:r>
      <w:r>
        <w:rPr>
          <w:rFonts w:ascii="Arial" w:hAnsi="Arial" w:cs="Arial" w:eastAsia="Arial"/>
        </w:rPr>
        <w:t xml:space="preserve">, </w:t>
      </w:r>
      <w:r>
        <w:rPr>
          <w:rFonts w:ascii="Consolas" w:hAnsi="Consolas" w:cs="Consolas" w:eastAsia="Consolas"/>
          <w:sz w:val="20"/>
          <w:szCs w:val="20"/>
        </w:rPr>
        <w:t xml:space="preserve">privacy</w:t>
      </w:r>
      <w:r>
        <w:rPr>
          <w:rFonts w:ascii="Arial" w:hAnsi="Arial" w:cs="Arial" w:eastAsia="Arial"/>
        </w:rPr>
        <w:t xml:space="preserve">, </w:t>
      </w:r>
      <w:r>
        <w:rPr>
          <w:rFonts w:ascii="Consolas" w:hAnsi="Consolas" w:cs="Consolas" w:eastAsia="Consolas"/>
          <w:sz w:val="20"/>
          <w:szCs w:val="20"/>
        </w:rPr>
        <w:t xml:space="preserve">admin</w:t>
      </w:r>
      <w:r>
        <w:rPr>
          <w:rFonts w:ascii="Arial" w:hAnsi="Arial" w:cs="Arial" w:eastAsia="Arial"/>
        </w:rPr>
        <w:t xml:space="preserve"> y </w:t>
      </w:r>
      <w:r>
        <w:rPr>
          <w:rFonts w:ascii="Consolas" w:hAnsi="Consolas" w:cs="Consolas" w:eastAsia="Consolas"/>
          <w:sz w:val="20"/>
          <w:szCs w:val="20"/>
        </w:rPr>
        <w:t xml:space="preserve">migration</w:t>
      </w:r>
      <w:r>
        <w:rPr>
          <w:rFonts w:ascii="Arial" w:hAnsi="Arial" w:cs="Arial" w:eastAsia="Arial"/>
        </w:rPr>
        <w:t xml:space="preserve">, hasta completar los trece </w:t>
      </w:r>
      <w:r>
        <w:rPr>
          <w:rFonts w:ascii="Arial" w:hAnsi="Arial" w:cs="Arial" w:eastAsia="Arial"/>
          <w:i w:val="1"/>
          <w:iCs w:val="1"/>
        </w:rPr>
        <w:t xml:space="preserve">routers</w:t>
      </w:r>
      <w:r>
        <w:rPr>
          <w:rFonts w:ascii="Arial" w:hAnsi="Arial" w:cs="Arial" w:eastAsia="Arial"/>
        </w:rPr>
        <w:t xml:space="preserve"> que la API expone bajo el prefijo </w:t>
      </w:r>
      <w:r>
        <w:rPr>
          <w:rFonts w:ascii="Consolas" w:hAnsi="Consolas" w:cs="Consolas" w:eastAsia="Consolas"/>
          <w:sz w:val="20"/>
          <w:szCs w:val="20"/>
        </w:rPr>
        <w:t xml:space="preserve">/api/v1</w:t>
      </w:r>
      <w:r>
        <w:rPr>
          <w:rFonts w:ascii="Arial" w:hAnsi="Arial" w:cs="Arial" w:eastAsia="Arial"/>
        </w:rPr>
        <w:t xml:space="preserve">. El diagrama de clases del núcleo del backend se presenta en la sección 8.2.2 (Figura 2).</w:t>
      </w:r>
    </w:p>
    <w:p w:rsidR="00000000" w:rsidDel="00000000" w:rsidP="00000000" w:rsidRDefault="00000000" w:rsidRPr="00000000" w14:paraId="000001EE">
      <w:pPr>
        <w:spacing w:after="180" w:before="180" w:lineRule="auto" w:line="360"/>
        <w:jc w:val="both"/>
        <w:rPr>
          <w:rFonts w:ascii="Arial" w:cs="Arial" w:eastAsia="Arial" w:hAnsi="Arial"/>
        </w:rPr>
      </w:pPr>
      <w:r>
        <w:rPr>
          <w:rFonts w:ascii="Arial" w:hAnsi="Arial" w:cs="Arial" w:eastAsia="Arial"/>
        </w:rPr>
        <w:t xml:space="preserve">El pipeline de indexación procesa los documentos de forma asíncrona: extrae el texto según el formato, lo divide con una ventana deslizante de 512 </w:t>
      </w:r>
      <w:r>
        <w:rPr>
          <w:rFonts w:ascii="Arial" w:hAnsi="Arial" w:cs="Arial" w:eastAsia="Arial"/>
          <w:i w:val="1"/>
          <w:iCs w:val="1"/>
        </w:rPr>
        <w:t xml:space="preserve">tokens</w:t>
      </w:r>
      <w:r>
        <w:rPr>
          <w:rFonts w:ascii="Arial" w:hAnsi="Arial" w:cs="Arial" w:eastAsia="Arial"/>
        </w:rPr>
        <w:t xml:space="preserve"> (codificación </w:t>
      </w:r>
      <w:r>
        <w:rPr>
          <w:rFonts w:ascii="Consolas" w:hAnsi="Consolas" w:cs="Consolas" w:eastAsia="Consolas"/>
          <w:sz w:val="20"/>
          <w:szCs w:val="20"/>
        </w:rPr>
        <w:t xml:space="preserve">cl100k_base</w:t>
      </w:r>
      <w:r>
        <w:rPr>
          <w:rFonts w:ascii="Arial" w:hAnsi="Arial" w:cs="Arial" w:eastAsia="Arial"/>
        </w:rPr>
        <w:t xml:space="preserve">) y un solapamiento de 64 </w:t>
      </w:r>
      <w:r>
        <w:rPr>
          <w:rFonts w:ascii="Arial" w:hAnsi="Arial" w:cs="Arial" w:eastAsia="Arial"/>
          <w:i w:val="1"/>
          <w:iCs w:val="1"/>
        </w:rPr>
        <w:t xml:space="preserve">tokens</w:t>
      </w:r>
      <w:r>
        <w:rPr>
          <w:rFonts w:ascii="Arial" w:hAnsi="Arial" w:cs="Arial" w:eastAsia="Arial"/>
        </w:rPr>
        <w:t xml:space="preserve"> (12,5 %), genera un </w:t>
      </w:r>
      <w:r>
        <w:rPr>
          <w:rFonts w:ascii="Arial" w:hAnsi="Arial" w:cs="Arial" w:eastAsia="Arial"/>
          <w:i w:val="1"/>
          <w:iCs w:val="1"/>
        </w:rPr>
        <w:t xml:space="preserve">embedding</w:t>
      </w:r>
      <w:r>
        <w:rPr>
          <w:rFonts w:ascii="Arial" w:hAnsi="Arial" w:cs="Arial" w:eastAsia="Arial"/>
        </w:rPr>
        <w:t xml:space="preserve"> por fragmento y lo almacena en PostgreSQL con la extensión </w:t>
      </w:r>
      <w:r>
        <w:rPr>
          <w:rFonts w:ascii="Arial" w:hAnsi="Arial" w:cs="Arial" w:eastAsia="Arial"/>
          <w:b w:val="1"/>
          <w:bCs w:val="1"/>
        </w:rPr>
        <w:t xml:space="preserve">pgvector</w:t>
      </w:r>
      <w:r>
        <w:rPr>
          <w:rFonts w:ascii="Arial" w:hAnsi="Arial" w:cs="Arial" w:eastAsia="Arial"/>
        </w:rPr>
        <w:t xml:space="preserve"> (pgvector, s.f.), junto con una columna </w:t>
      </w:r>
      <w:r>
        <w:rPr>
          <w:rFonts w:ascii="Consolas" w:hAnsi="Consolas" w:cs="Consolas" w:eastAsia="Consolas"/>
          <w:sz w:val="20"/>
          <w:szCs w:val="20"/>
        </w:rPr>
        <w:t xml:space="preserve">tsvector</w:t>
      </w:r>
      <w:r>
        <w:rPr>
          <w:rFonts w:ascii="Arial" w:hAnsi="Arial" w:cs="Arial" w:eastAsia="Arial"/>
        </w:rPr>
        <w:t xml:space="preserve"> para la búsqueda léxica. El estado del documento avanza de </w:t>
      </w:r>
      <w:r>
        <w:rPr>
          <w:rFonts w:ascii="Consolas" w:hAnsi="Consolas" w:cs="Consolas" w:eastAsia="Consolas"/>
          <w:sz w:val="20"/>
          <w:szCs w:val="20"/>
        </w:rPr>
        <w:t xml:space="preserve">pending</w:t>
      </w:r>
      <w:r>
        <w:rPr>
          <w:rFonts w:ascii="Arial" w:hAnsi="Arial" w:cs="Arial" w:eastAsia="Arial"/>
        </w:rPr>
        <w:t xml:space="preserve"> a </w:t>
      </w:r>
      <w:r>
        <w:rPr>
          <w:rFonts w:ascii="Consolas" w:hAnsi="Consolas" w:cs="Consolas" w:eastAsia="Consolas"/>
          <w:sz w:val="20"/>
          <w:szCs w:val="20"/>
        </w:rPr>
        <w:t xml:space="preserve">indexing</w:t>
      </w:r>
      <w:r>
        <w:rPr>
          <w:rFonts w:ascii="Arial" w:hAnsi="Arial" w:cs="Arial" w:eastAsia="Arial"/>
        </w:rPr>
        <w:t xml:space="preserve"> y finaliza en </w:t>
      </w:r>
      <w:r>
        <w:rPr>
          <w:rFonts w:ascii="Consolas" w:hAnsi="Consolas" w:cs="Consolas" w:eastAsia="Consolas"/>
          <w:sz w:val="20"/>
          <w:szCs w:val="20"/>
        </w:rPr>
        <w:t xml:space="preserve">indexed</w:t>
      </w:r>
      <w:r>
        <w:rPr>
          <w:rFonts w:ascii="Arial" w:hAnsi="Arial" w:cs="Arial" w:eastAsia="Arial"/>
        </w:rPr>
        <w:t xml:space="preserve"> o </w:t>
      </w:r>
      <w:r>
        <w:rPr>
          <w:rFonts w:ascii="Consolas" w:hAnsi="Consolas" w:cs="Consolas" w:eastAsia="Consolas"/>
          <w:sz w:val="20"/>
          <w:szCs w:val="20"/>
        </w:rPr>
        <w:t xml:space="preserve">error</w:t>
      </w:r>
      <w:r>
        <w:rPr>
          <w:rFonts w:ascii="Arial" w:hAnsi="Arial" w:cs="Arial" w:eastAsia="Arial"/>
        </w:rPr>
        <w:t xml:space="preserve">; si falla el </w:t>
      </w:r>
      <w:r>
        <w:rPr>
          <w:rFonts w:ascii="Arial" w:hAnsi="Arial" w:cs="Arial" w:eastAsia="Arial"/>
          <w:i w:val="1"/>
          <w:iCs w:val="1"/>
        </w:rPr>
        <w:t xml:space="preserve">embedding</w:t>
      </w:r>
      <w:r>
        <w:rPr>
          <w:rFonts w:ascii="Arial" w:hAnsi="Arial" w:cs="Arial" w:eastAsia="Arial"/>
        </w:rPr>
        <w:t xml:space="preserve"> de un fragmento aislado, este se conserva sin vector, y el documento solo se marca con error cuando fallan todos.</w:t>
      </w:r>
    </w:p>
    <w:p>
      <w:pPr>
        <w:spacing w:before="120" w:after="120" w:line="360" w:lineRule="auto"/>
        <w:jc w:val="both"/>
      </w:pPr>
      <w:r>
        <w:rPr>
          <w:rFonts w:ascii="Arial" w:hAnsi="Arial" w:cs="Arial" w:eastAsia="Arial"/>
        </w:rPr>
        <w:t xml:space="preserve">Como se observa en la Figura 4, la secuencia completa de una consulta del estudiante atraviesa autenticación, limitación de tasa, búsqueda vectorial y generación de la respuesta en </w:t>
      </w:r>
      <w:r>
        <w:rPr>
          <w:rFonts w:ascii="Arial" w:hAnsi="Arial" w:cs="Arial" w:eastAsia="Arial"/>
          <w:i w:val="1"/>
          <w:iCs w:val="1"/>
        </w:rPr>
        <w:t xml:space="preserve">streaming</w:t>
      </w:r>
      <w:r>
        <w:rPr>
          <w:rFonts w:ascii="Arial" w:hAnsi="Arial" w:cs="Arial" w:eastAsia="Arial"/>
        </w:rPr>
        <w:t xml:space="preserve">.</w:t>
      </w:r>
    </w:p>
    <w:p w:rsidR="00000000" w:rsidDel="00000000" w:rsidP="00000000" w:rsidRDefault="00000000" w:rsidRPr="00000000" w14:paraId="000001EF">
      <w:pPr>
        <w:spacing w:after="180" w:before="180" w:lineRule="auto"/>
        <w:jc w:val="center"/>
        <w:rPr>
          <w:rFonts w:ascii="Arial" w:cs="Arial" w:eastAsia="Arial" w:hAnsi="Arial"/>
        </w:rPr>
      </w:pPr>
      <w:r w:rsidDel="00000000" w:rsidR="00000000" w:rsidRPr="00000000">
        <w:rPr>
          <w:rFonts w:ascii="Arial" w:cs="Arial" w:eastAsia="Arial" w:hAnsi="Arial"/>
        </w:rPr>
        <w:drawing>
          <wp:inline distB="0" distT="0" distL="114300" distR="114300">
            <wp:extent cx="5760720" cy="6652455"/>
            <wp:effectExtent b="12700" l="12700" r="12700" t="12700"/>
            <wp:docPr descr="Secuencia entre alumno, widget, plugin PHP, backend, base vectorial y proveedor de IA: validaciones de Moodle, firma HMAC, límites, embedding, búsqueda de cinco fragmentos, prompt con o sin contexto y respuesta token por token por SSE." id="157" name="image14.png"/>
            <a:graphic>
              <a:graphicData uri="http://schemas.openxmlformats.org/drawingml/2006/picture">
                <pic:pic>
                  <pic:nvPicPr>
                    <pic:cNvPr descr="Secuencia desde que el alumno escribe una pregunta hasta que recibe la respuesta en streaming, pasando por autenticación, rate limiting, embedding de la pregunta, búsqueda vectorial y generación con el LLM." id="0" name="image14.png"/>
                    <pic:cNvPicPr preferRelativeResize="0"/>
                  </pic:nvPicPr>
                  <pic:blipFill>
                    <a:blip r:embed="rId14"/>
                    <a:srcRect b="0" l="0" r="0" t="0"/>
                    <a:stretch>
                      <a:fillRect/>
                    </a:stretch>
                  </pic:blipFill>
                  <pic:spPr>
                    <a:xfrm>
                      <a:off x="0" y="0"/>
                      <a:ext cx="5760720" cy="66524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0">
      <w:pPr>
        <w:spacing w:after="200" w:before="100" w:lineRule="auto" w:line="276"/>
        <w:ind w:left="480" w:right="480" w:firstLine="0"/>
        <w:jc w:val="both"/>
        <w:rPr>
          <w:rFonts w:ascii="Arial" w:cs="Arial" w:eastAsia="Arial" w:hAnsi="Arial"/>
        </w:rPr>
      </w:pPr>
      <w:r>
        <w:rPr>
          <w:rFonts w:ascii="Arial" w:hAnsi="Arial" w:cs="Arial" w:eastAsia="Arial"/>
          <w:b w:val="1"/>
          <w:bCs w:val="1"/>
        </w:rPr>
        <w:t xml:space="preserve">Figura 4.</w:t>
      </w:r>
      <w:r>
        <w:rPr>
          <w:rFonts w:ascii="Arial" w:hAnsi="Arial" w:cs="Arial" w:eastAsia="Arial"/>
        </w:rPr>
        <w:t xml:space="preserve"> Diagrama de secuencia de una consulta del estudiante en modo </w:t>
      </w:r>
      <w:r>
        <w:rPr>
          <w:rFonts w:ascii="Arial" w:hAnsi="Arial" w:cs="Arial" w:eastAsia="Arial"/>
          <w:i w:val="1"/>
          <w:iCs w:val="1"/>
        </w:rPr>
        <w:t xml:space="preserve">streaming</w:t>
      </w:r>
      <w:r>
        <w:rPr>
          <w:rFonts w:ascii="Arial" w:hAnsi="Arial" w:cs="Arial" w:eastAsia="Arial"/>
        </w:rPr>
        <w:t xml:space="preserve">. </w:t>
      </w:r>
      <w:r>
        <w:rPr>
          <w:rFonts w:ascii="Arial" w:hAnsi="Arial" w:cs="Arial" w:eastAsia="Arial"/>
          <w:i w:val="1"/>
          <w:iCs w:val="1"/>
        </w:rPr>
        <w:t xml:space="preserve">Fuente:</w:t>
      </w:r>
      <w:r>
        <w:rPr>
          <w:rFonts w:ascii="Arial" w:hAnsi="Arial" w:cs="Arial" w:eastAsia="Arial"/>
        </w:rPr>
        <w:t xml:space="preserve"> elaboración propia. </w:t>
      </w:r>
      <w:r>
        <w:rPr>
          <w:rFonts w:ascii="Arial" w:hAnsi="Arial" w:cs="Arial" w:eastAsia="Arial"/>
          <w:i w:val="1"/>
          <w:iCs w:val="1"/>
        </w:rPr>
        <w:t xml:space="preserve">Texto alternativo:</w:t>
      </w:r>
      <w:r>
        <w:rPr>
          <w:rFonts w:ascii="Arial" w:hAnsi="Arial" w:cs="Arial" w:eastAsia="Arial"/>
        </w:rPr>
        <w:t xml:space="preserve"> secuencia entre el alumno, el </w:t>
      </w:r>
      <w:r>
        <w:rPr>
          <w:rFonts w:ascii="Arial" w:hAnsi="Arial" w:cs="Arial" w:eastAsia="Arial"/>
          <w:i w:val="1"/>
          <w:iCs w:val="1"/>
        </w:rPr>
        <w:t xml:space="preserve">widget</w:t>
      </w:r>
      <w:r>
        <w:rPr>
          <w:rFonts w:ascii="Arial" w:hAnsi="Arial" w:cs="Arial" w:eastAsia="Arial"/>
        </w:rPr>
        <w:t xml:space="preserve">, el plugin PHP, el backend, la base vectorial y el proveedor de IA: validaciones de Moodle, firma HMAC, límites de consumo, </w:t>
      </w:r>
      <w:r>
        <w:rPr>
          <w:rFonts w:ascii="Arial" w:hAnsi="Arial" w:cs="Arial" w:eastAsia="Arial"/>
          <w:i w:val="1"/>
          <w:iCs w:val="1"/>
        </w:rPr>
        <w:t xml:space="preserve">embedding</w:t>
      </w:r>
      <w:r>
        <w:rPr>
          <w:rFonts w:ascii="Arial" w:hAnsi="Arial" w:cs="Arial" w:eastAsia="Arial"/>
        </w:rPr>
        <w:t xml:space="preserve"> de la pregunta, búsqueda de los cinco fragmentos más similares, construcción del </w:t>
      </w:r>
      <w:r>
        <w:rPr>
          <w:rFonts w:ascii="Arial" w:hAnsi="Arial" w:cs="Arial" w:eastAsia="Arial"/>
          <w:i w:val="1"/>
          <w:iCs w:val="1"/>
        </w:rPr>
        <w:t xml:space="preserve">prompt</w:t>
      </w:r>
      <w:r>
        <w:rPr>
          <w:rFonts w:ascii="Arial" w:hAnsi="Arial" w:cs="Arial" w:eastAsia="Arial"/>
        </w:rPr>
        <w:t xml:space="preserve"> con o sin contexto según el umbral de similitud y generación token por token, reenviada como eventos SSE.</w:t>
      </w:r>
    </w:p>
    <w:p>
      <w:pPr>
        <w:spacing w:before="120" w:after="120" w:line="360" w:lineRule="auto"/>
        <w:jc w:val="both"/>
      </w:pPr>
      <w:r>
        <w:rPr>
          <w:rFonts w:ascii="Arial" w:hAnsi="Arial" w:cs="Arial" w:eastAsia="Arial"/>
        </w:rPr>
        <w:t xml:space="preserve">El pipeline de indexación se ejecuta de forma asíncrona y previa a cualquier consulta: la Figura 5 muestra el flujo completo, desde que el docente sube un documento hasta que queda disponible para la búsqueda vectorial.</w:t>
      </w:r>
    </w:p>
    <w:p w:rsidR="00000000" w:rsidDel="00000000" w:rsidP="00000000" w:rsidRDefault="00000000" w:rsidRPr="00000000" w14:paraId="000001F1">
      <w:pPr>
        <w:spacing w:after="180" w:before="180" w:lineRule="auto"/>
        <w:jc w:val="center"/>
        <w:rPr>
          <w:rFonts w:ascii="Arial" w:cs="Arial" w:eastAsia="Arial" w:hAnsi="Arial"/>
        </w:rPr>
      </w:pPr>
      <w:r w:rsidDel="00000000" w:rsidR="00000000" w:rsidRPr="00000000">
        <w:rPr>
          <w:rFonts w:ascii="Arial" w:cs="Arial" w:eastAsia="Arial" w:hAnsi="Arial"/>
        </w:rPr>
        <w:drawing>
          <wp:inline distB="0" distT="0" distL="114300" distR="114300">
            <wp:extent cx="5760720" cy="2688336"/>
            <wp:effectExtent b="12700" l="12700" r="12700" t="12700"/>
            <wp:docPr descr="Dos etapas: en el plugin, la carga crea una actividad Archivo y una tarea envía el archivo al backend; en el backend se deduplica, se extrae el texto, se fragmenta en 512 tokens, se calcula un embedding por fragmento y se persiste." id="162" name="image8.png"/>
            <a:graphic>
              <a:graphicData uri="http://schemas.openxmlformats.org/drawingml/2006/picture">
                <pic:pic>
                  <pic:nvPicPr>
                    <pic:cNvPr descr="Flujo desde que el docente sube un documento hasta que queda indexado como chunks vectoriales, pasando por extracción de texto, limpieza, fragmentación y generación de embeddings." id="0" name="image8.png"/>
                    <pic:cNvPicPr preferRelativeResize="0"/>
                  </pic:nvPicPr>
                  <pic:blipFill>
                    <a:blip r:embed="rId15"/>
                    <a:srcRect b="0" l="0" r="0" t="0"/>
                    <a:stretch>
                      <a:fillRect/>
                    </a:stretch>
                  </pic:blipFill>
                  <pic:spPr>
                    <a:xfrm>
                      <a:off x="0" y="0"/>
                      <a:ext cx="5760720" cy="26883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2">
      <w:pPr>
        <w:spacing w:after="200" w:before="100" w:lineRule="auto" w:line="276"/>
        <w:ind w:left="480" w:right="480" w:firstLine="0"/>
        <w:jc w:val="both"/>
        <w:rPr>
          <w:rFonts w:ascii="Arial" w:cs="Arial" w:eastAsia="Arial" w:hAnsi="Arial"/>
        </w:rPr>
      </w:pPr>
      <w:r>
        <w:rPr>
          <w:rFonts w:ascii="Arial" w:hAnsi="Arial" w:cs="Arial" w:eastAsia="Arial"/>
          <w:b w:val="1"/>
          <w:bCs w:val="1"/>
        </w:rPr>
        <w:t xml:space="preserve">Figura 5.</w:t>
      </w:r>
      <w:r>
        <w:rPr>
          <w:rFonts w:ascii="Arial" w:hAnsi="Arial" w:cs="Arial" w:eastAsia="Arial"/>
        </w:rPr>
        <w:t xml:space="preserve"> Pipeline de ingreso e indexación del material. </w:t>
      </w:r>
      <w:r>
        <w:rPr>
          <w:rFonts w:ascii="Arial" w:hAnsi="Arial" w:cs="Arial" w:eastAsia="Arial"/>
          <w:i w:val="1"/>
          <w:iCs w:val="1"/>
        </w:rPr>
        <w:t xml:space="preserve">Fuente:</w:t>
      </w:r>
      <w:r>
        <w:rPr>
          <w:rFonts w:ascii="Arial" w:hAnsi="Arial" w:cs="Arial" w:eastAsia="Arial"/>
        </w:rPr>
        <w:t xml:space="preserve"> elaboración propia. </w:t>
      </w:r>
      <w:r>
        <w:rPr>
          <w:rFonts w:ascii="Arial" w:hAnsi="Arial" w:cs="Arial" w:eastAsia="Arial"/>
          <w:i w:val="1"/>
          <w:iCs w:val="1"/>
        </w:rPr>
        <w:t xml:space="preserve">Texto alternativo:</w:t>
      </w:r>
      <w:r>
        <w:rPr>
          <w:rFonts w:ascii="Arial" w:hAnsi="Arial" w:cs="Arial" w:eastAsia="Arial"/>
        </w:rPr>
        <w:t xml:space="preserve"> dos etapas; en el plugin, la carga del docente crea una actividad Archivo cuyo </w:t>
      </w:r>
      <w:r>
        <w:rPr>
          <w:rFonts w:ascii="Arial" w:hAnsi="Arial" w:cs="Arial" w:eastAsia="Arial"/>
          <w:i w:val="1"/>
          <w:iCs w:val="1"/>
        </w:rPr>
        <w:t xml:space="preserve">observer</w:t>
      </w:r>
      <w:r>
        <w:rPr>
          <w:rFonts w:ascii="Arial" w:hAnsi="Arial" w:cs="Arial" w:eastAsia="Arial"/>
        </w:rPr>
        <w:t xml:space="preserve"> encola una tarea que envía el archivo al backend; en el backend, el documento se deduplica por </w:t>
      </w:r>
      <w:r>
        <w:rPr>
          <w:rFonts w:ascii="Arial" w:hAnsi="Arial" w:cs="Arial" w:eastAsia="Arial"/>
          <w:i w:val="1"/>
          <w:iCs w:val="1"/>
        </w:rPr>
        <w:t xml:space="preserve">hash</w:t>
      </w:r>
      <w:r>
        <w:rPr>
          <w:rFonts w:ascii="Arial" w:hAnsi="Arial" w:cs="Arial" w:eastAsia="Arial"/>
        </w:rPr>
        <w:t xml:space="preserve">, se extrae su texto según el formato, se fragmenta en ventanas de 512 </w:t>
      </w:r>
      <w:r>
        <w:rPr>
          <w:rFonts w:ascii="Arial" w:hAnsi="Arial" w:cs="Arial" w:eastAsia="Arial"/>
          <w:i w:val="1"/>
          <w:iCs w:val="1"/>
        </w:rPr>
        <w:t xml:space="preserve">tokens</w:t>
      </w:r>
      <w:r>
        <w:rPr>
          <w:rFonts w:ascii="Arial" w:hAnsi="Arial" w:cs="Arial" w:eastAsia="Arial"/>
        </w:rPr>
        <w:t xml:space="preserve">, se calcula un </w:t>
      </w:r>
      <w:r>
        <w:rPr>
          <w:rFonts w:ascii="Arial" w:hAnsi="Arial" w:cs="Arial" w:eastAsia="Arial"/>
          <w:i w:val="1"/>
          <w:iCs w:val="1"/>
        </w:rPr>
        <w:t xml:space="preserve">embedding</w:t>
      </w:r>
      <w:r>
        <w:rPr>
          <w:rFonts w:ascii="Arial" w:hAnsi="Arial" w:cs="Arial" w:eastAsia="Arial"/>
        </w:rPr>
        <w:t xml:space="preserve"> por fragmento y se persiste en la tabla </w:t>
      </w:r>
      <w:r>
        <w:rPr>
          <w:rFonts w:ascii="Consolas" w:hAnsi="Consolas" w:cs="Consolas" w:eastAsia="Consolas"/>
          <w:sz w:val="20"/>
          <w:szCs w:val="20"/>
        </w:rPr>
        <w:t xml:space="preserve">chunks</w:t>
      </w:r>
      <w:r>
        <w:rPr>
          <w:rFonts w:ascii="Arial" w:hAnsi="Arial" w:cs="Arial" w:eastAsia="Arial"/>
        </w:rPr>
        <w:t xml:space="preserve">.</w:t>
      </w:r>
    </w:p>
    <w:p>
      <w:pPr>
        <w:spacing w:before="120" w:after="120" w:line="360" w:lineRule="auto"/>
        <w:jc w:val="both"/>
      </w:pPr>
      <w:r>
        <w:rPr>
          <w:rFonts w:ascii="Arial" w:hAnsi="Arial" w:cs="Arial" w:eastAsia="Arial"/>
        </w:rPr>
        <w:t xml:space="preserve">La tabla siguiente reúne los parámetros efectivos del pipeline RAG, tal como están configurados en el código del backend.</w:t>
      </w:r>
    </w:p>
    <w:p>
      <w:pPr>
        <w:keepNext w:val="1"/>
        <w:spacing w:before="240" w:after="80" w:line="276" w:lineRule="auto"/>
      </w:pPr>
      <w:r>
        <w:rPr>
          <w:rFonts w:ascii="Arial" w:hAnsi="Arial" w:cs="Arial" w:eastAsia="Arial"/>
          <w:b w:val="1"/>
          <w:bCs w:val="1"/>
        </w:rPr>
        <w:t xml:space="preserve">Tabla 11.</w:t>
      </w:r>
      <w:r>
        <w:rPr>
          <w:rFonts w:ascii="Arial" w:hAnsi="Arial" w:cs="Arial" w:eastAsia="Arial"/>
        </w:rPr>
        <w:t xml:space="preserve"> </w:t>
      </w:r>
      <w:r>
        <w:rPr>
          <w:rFonts w:ascii="Arial" w:hAnsi="Arial" w:cs="Arial" w:eastAsia="Arial"/>
          <w:i w:val="1"/>
          <w:iCs w:val="1"/>
        </w:rPr>
        <w:t xml:space="preserve">Parámetros efectivos del pipeline RAG</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2100"/>
        <w:gridCol w:w="3500"/>
        <w:gridCol w:w="3470"/>
      </w:tblGrid>
      <w:tr>
        <w:trPr>
          <w:cantSplit w:val="1"/>
          <w:tblHeader w:val="1"/>
        </w:trPr>
        <w:tc>
          <w:tcPr>
            <w:tcW w:w="21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Parámetro</w:t>
            </w:r>
          </w:p>
        </w:tc>
        <w:tc>
          <w:tcPr>
            <w:tcW w:w="35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Valor</w:t>
            </w:r>
          </w:p>
        </w:tc>
        <w:tc>
          <w:tcPr>
            <w:tcW w:w="347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Efecto</w:t>
            </w:r>
          </w:p>
        </w:tc>
      </w:tr>
      <w:tr>
        <w:trPr>
          <w:cantSplit w:val="1"/>
        </w:trPr>
        <w:tc>
          <w:tcPr>
            <w:tcW w:w="2100" w:type="dxa"/>
            <w:vAlign w:val="top"/>
          </w:tcPr>
          <w:p>
            <w:pPr>
              <w:keepNext w:val="1"/>
              <w:spacing w:before="20" w:after="20" w:line="240" w:lineRule="auto"/>
            </w:pPr>
            <w:r>
              <w:rPr>
                <w:rFonts w:ascii="Arial" w:hAnsi="Arial" w:cs="Arial" w:eastAsia="Arial"/>
                <w:sz w:val="19"/>
                <w:szCs w:val="19"/>
              </w:rPr>
              <w:t xml:space="preserve">Tokenizador y fragmento</w:t>
            </w:r>
          </w:p>
        </w:tc>
        <w:tc>
          <w:tcPr>
            <w:tcW w:w="3500" w:type="dxa"/>
            <w:vAlign w:val="top"/>
          </w:tcPr>
          <w:p>
            <w:pPr>
              <w:keepNext w:val="1"/>
              <w:spacing w:before="20" w:after="20" w:line="240" w:lineRule="auto"/>
            </w:pPr>
            <w:r>
              <w:rPr>
                <w:rFonts w:ascii="Consolas" w:hAnsi="Consolas" w:cs="Consolas" w:eastAsia="Consolas"/>
                <w:sz w:val="17"/>
                <w:szCs w:val="17"/>
              </w:rPr>
              <w:t xml:space="preserve">cl100k_base</w:t>
            </w:r>
            <w:r>
              <w:rPr>
                <w:rFonts w:ascii="Arial" w:hAnsi="Arial" w:cs="Arial" w:eastAsia="Arial"/>
                <w:sz w:val="19"/>
                <w:szCs w:val="19"/>
              </w:rPr>
              <w:t xml:space="preserve">; 512 </w:t>
            </w:r>
            <w:r>
              <w:rPr>
                <w:rFonts w:ascii="Arial" w:hAnsi="Arial" w:cs="Arial" w:eastAsia="Arial"/>
                <w:i w:val="1"/>
                <w:iCs w:val="1"/>
                <w:sz w:val="19"/>
                <w:szCs w:val="19"/>
              </w:rPr>
              <w:t xml:space="preserve">tokens</w:t>
            </w:r>
            <w:r>
              <w:rPr>
                <w:rFonts w:ascii="Arial" w:hAnsi="Arial" w:cs="Arial" w:eastAsia="Arial"/>
                <w:sz w:val="19"/>
                <w:szCs w:val="19"/>
              </w:rPr>
              <w:t xml:space="preserve"> con solapamiento de 64</w:t>
            </w:r>
          </w:p>
        </w:tc>
        <w:tc>
          <w:tcPr>
            <w:tcW w:w="3470" w:type="dxa"/>
            <w:vAlign w:val="top"/>
          </w:tcPr>
          <w:p>
            <w:pPr>
              <w:keepNext w:val="1"/>
              <w:spacing w:before="20" w:after="20" w:line="240" w:lineRule="auto"/>
            </w:pPr>
            <w:r>
              <w:rPr>
                <w:rFonts w:ascii="Arial" w:hAnsi="Arial" w:cs="Arial" w:eastAsia="Arial"/>
                <w:sz w:val="19"/>
                <w:szCs w:val="19"/>
              </w:rPr>
              <w:t xml:space="preserve">Acota el tamaño del contexto y preserva la continuidad entre fragmentos.</w:t>
            </w:r>
          </w:p>
        </w:tc>
      </w:tr>
      <w:tr>
        <w:trPr>
          <w:cantSplit w:val="1"/>
        </w:trPr>
        <w:tc>
          <w:tcPr>
            <w:tcW w:w="2100" w:type="dxa"/>
            <w:vAlign w:val="top"/>
          </w:tcPr>
          <w:p>
            <w:pPr>
              <w:keepNext w:val="1"/>
              <w:spacing w:before="20" w:after="20" w:line="240" w:lineRule="auto"/>
            </w:pPr>
            <w:r>
              <w:rPr>
                <w:rFonts w:ascii="Arial" w:hAnsi="Arial" w:cs="Arial" w:eastAsia="Arial"/>
                <w:sz w:val="19"/>
                <w:szCs w:val="19"/>
              </w:rPr>
              <w:t xml:space="preserve">Modelo de </w:t>
            </w:r>
            <w:r>
              <w:rPr>
                <w:rFonts w:ascii="Arial" w:hAnsi="Arial" w:cs="Arial" w:eastAsia="Arial"/>
                <w:i w:val="1"/>
                <w:iCs w:val="1"/>
                <w:sz w:val="19"/>
                <w:szCs w:val="19"/>
              </w:rPr>
              <w:t xml:space="preserve">embeddings</w:t>
            </w:r>
          </w:p>
        </w:tc>
        <w:tc>
          <w:tcPr>
            <w:tcW w:w="3500" w:type="dxa"/>
            <w:vAlign w:val="top"/>
          </w:tcPr>
          <w:p>
            <w:pPr>
              <w:keepNext w:val="1"/>
              <w:spacing w:before="20" w:after="20" w:line="240" w:lineRule="auto"/>
            </w:pPr>
            <w:r>
              <w:rPr>
                <w:rFonts w:ascii="Consolas" w:hAnsi="Consolas" w:cs="Consolas" w:eastAsia="Consolas"/>
                <w:sz w:val="17"/>
                <w:szCs w:val="17"/>
              </w:rPr>
              <w:t xml:space="preserve">gemini-embedding-001</w:t>
            </w:r>
            <w:r>
              <w:rPr>
                <w:rFonts w:ascii="Arial" w:hAnsi="Arial" w:cs="Arial" w:eastAsia="Arial"/>
                <w:sz w:val="19"/>
                <w:szCs w:val="19"/>
              </w:rPr>
              <w:t xml:space="preserve">, 768 dimensiones (configurable)</w:t>
            </w:r>
          </w:p>
        </w:tc>
        <w:tc>
          <w:tcPr>
            <w:tcW w:w="3470" w:type="dxa"/>
            <w:vAlign w:val="top"/>
          </w:tcPr>
          <w:p>
            <w:pPr>
              <w:keepNext w:val="1"/>
              <w:spacing w:before="20" w:after="20" w:line="240" w:lineRule="auto"/>
            </w:pPr>
            <w:r>
              <w:rPr>
                <w:rFonts w:ascii="Arial" w:hAnsi="Arial" w:cs="Arial" w:eastAsia="Arial"/>
                <w:sz w:val="19"/>
                <w:szCs w:val="19"/>
              </w:rPr>
              <w:t xml:space="preserve">Define la columna </w:t>
            </w:r>
            <w:r>
              <w:rPr>
                <w:rFonts w:ascii="Consolas" w:hAnsi="Consolas" w:cs="Consolas" w:eastAsia="Consolas"/>
                <w:sz w:val="17"/>
                <w:szCs w:val="17"/>
              </w:rPr>
              <w:t xml:space="preserve">vector(768)</w:t>
            </w:r>
            <w:r>
              <w:rPr>
                <w:rFonts w:ascii="Arial" w:hAnsi="Arial" w:cs="Arial" w:eastAsia="Arial"/>
                <w:sz w:val="19"/>
                <w:szCs w:val="19"/>
              </w:rPr>
              <w:t xml:space="preserve"> de </w:t>
            </w:r>
            <w:r>
              <w:rPr>
                <w:rFonts w:ascii="Consolas" w:hAnsi="Consolas" w:cs="Consolas" w:eastAsia="Consolas"/>
                <w:sz w:val="17"/>
                <w:szCs w:val="17"/>
              </w:rPr>
              <w:t xml:space="preserve">chunks</w:t>
            </w:r>
            <w:r>
              <w:rPr>
                <w:rFonts w:ascii="Arial" w:hAnsi="Arial" w:cs="Arial" w:eastAsia="Arial"/>
                <w:sz w:val="19"/>
                <w:szCs w:val="19"/>
              </w:rPr>
              <w:t xml:space="preserve"> y </w:t>
            </w:r>
            <w:r>
              <w:rPr>
                <w:rFonts w:ascii="Consolas" w:hAnsi="Consolas" w:cs="Consolas" w:eastAsia="Consolas"/>
                <w:sz w:val="17"/>
                <w:szCs w:val="17"/>
              </w:rPr>
              <w:t xml:space="preserve">forum_post_embeddings</w:t>
            </w:r>
            <w:r>
              <w:rPr>
                <w:rFonts w:ascii="Arial" w:hAnsi="Arial" w:cs="Arial" w:eastAsia="Arial"/>
                <w:sz w:val="19"/>
                <w:szCs w:val="19"/>
              </w:rPr>
              <w:t xml:space="preserve">.</w:t>
            </w:r>
          </w:p>
        </w:tc>
      </w:tr>
      <w:tr>
        <w:trPr>
          <w:cantSplit w:val="1"/>
        </w:trPr>
        <w:tc>
          <w:tcPr>
            <w:tcW w:w="2100" w:type="dxa"/>
            <w:vAlign w:val="top"/>
          </w:tcPr>
          <w:p>
            <w:pPr>
              <w:keepNext w:val="1"/>
              <w:spacing w:before="20" w:after="20" w:line="240" w:lineRule="auto"/>
            </w:pPr>
            <w:r>
              <w:rPr>
                <w:rFonts w:ascii="Arial" w:hAnsi="Arial" w:cs="Arial" w:eastAsia="Arial"/>
                <w:sz w:val="19"/>
                <w:szCs w:val="19"/>
              </w:rPr>
              <w:t xml:space="preserve">Índice vectorial</w:t>
            </w:r>
          </w:p>
        </w:tc>
        <w:tc>
          <w:tcPr>
            <w:tcW w:w="3500" w:type="dxa"/>
            <w:vAlign w:val="top"/>
          </w:tcPr>
          <w:p>
            <w:pPr>
              <w:keepNext w:val="1"/>
              <w:spacing w:before="20" w:after="20" w:line="240" w:lineRule="auto"/>
            </w:pPr>
            <w:r>
              <w:rPr>
                <w:rFonts w:ascii="Arial" w:hAnsi="Arial" w:cs="Arial" w:eastAsia="Arial"/>
                <w:sz w:val="19"/>
                <w:szCs w:val="19"/>
              </w:rPr>
              <w:t xml:space="preserve">HNSW, </w:t>
            </w:r>
            <w:r>
              <w:rPr>
                <w:rFonts w:ascii="Consolas" w:hAnsi="Consolas" w:cs="Consolas" w:eastAsia="Consolas"/>
                <w:sz w:val="17"/>
                <w:szCs w:val="17"/>
              </w:rPr>
              <w:t xml:space="preserve">vector_cosine_ops</w:t>
            </w:r>
            <w:r>
              <w:rPr>
                <w:rFonts w:ascii="Arial" w:hAnsi="Arial" w:cs="Arial" w:eastAsia="Arial"/>
                <w:sz w:val="19"/>
                <w:szCs w:val="19"/>
              </w:rPr>
              <w:t xml:space="preserve">, </w:t>
            </w:r>
            <w:r>
              <w:rPr>
                <w:rFonts w:ascii="Arial" w:hAnsi="Arial" w:cs="Arial" w:eastAsia="Arial"/>
                <w:i w:val="1"/>
                <w:iCs w:val="1"/>
                <w:sz w:val="19"/>
                <w:szCs w:val="19"/>
              </w:rPr>
              <w:t xml:space="preserve">m</w:t>
            </w:r>
            <w:r>
              <w:rPr>
                <w:rFonts w:ascii="Arial" w:hAnsi="Arial" w:cs="Arial" w:eastAsia="Arial"/>
                <w:sz w:val="19"/>
                <w:szCs w:val="19"/>
              </w:rPr>
              <w:t xml:space="preserve"> = 16, </w:t>
            </w:r>
            <w:r>
              <w:rPr>
                <w:rFonts w:ascii="Arial" w:hAnsi="Arial" w:cs="Arial" w:eastAsia="Arial"/>
                <w:i w:val="1"/>
                <w:iCs w:val="1"/>
                <w:sz w:val="19"/>
                <w:szCs w:val="19"/>
              </w:rPr>
              <w:t xml:space="preserve">ef_construction</w:t>
            </w:r>
            <w:r>
              <w:rPr>
                <w:rFonts w:ascii="Arial" w:hAnsi="Arial" w:cs="Arial" w:eastAsia="Arial"/>
                <w:sz w:val="19"/>
                <w:szCs w:val="19"/>
              </w:rPr>
              <w:t xml:space="preserve"> = 64</w:t>
            </w:r>
          </w:p>
        </w:tc>
        <w:tc>
          <w:tcPr>
            <w:tcW w:w="3470" w:type="dxa"/>
            <w:vAlign w:val="top"/>
          </w:tcPr>
          <w:p>
            <w:pPr>
              <w:keepNext w:val="1"/>
              <w:spacing w:before="20" w:after="20" w:line="240" w:lineRule="auto"/>
            </w:pPr>
            <w:r>
              <w:rPr>
                <w:rFonts w:ascii="Arial" w:hAnsi="Arial" w:cs="Arial" w:eastAsia="Arial"/>
                <w:sz w:val="19"/>
                <w:szCs w:val="19"/>
              </w:rPr>
              <w:t xml:space="preserve">Búsqueda aproximada por distancia coseno, con los valores por defecto de pgvector.</w:t>
            </w:r>
          </w:p>
        </w:tc>
      </w:tr>
      <w:tr>
        <w:trPr>
          <w:cantSplit w:val="1"/>
        </w:trPr>
        <w:tc>
          <w:tcPr>
            <w:tcW w:w="2100" w:type="dxa"/>
            <w:vAlign w:val="top"/>
          </w:tcPr>
          <w:p>
            <w:pPr>
              <w:keepNext w:val="1"/>
              <w:spacing w:before="20" w:after="20" w:line="240" w:lineRule="auto"/>
            </w:pPr>
            <w:r>
              <w:rPr>
                <w:rFonts w:ascii="Arial" w:hAnsi="Arial" w:cs="Arial" w:eastAsia="Arial"/>
                <w:sz w:val="19"/>
                <w:szCs w:val="19"/>
              </w:rPr>
              <w:t xml:space="preserve">Recuperación para el chat</w:t>
            </w:r>
          </w:p>
        </w:tc>
        <w:tc>
          <w:tcPr>
            <w:tcW w:w="3500" w:type="dxa"/>
            <w:vAlign w:val="top"/>
          </w:tcPr>
          <w:p>
            <w:pPr>
              <w:keepNext w:val="1"/>
              <w:spacing w:before="20" w:after="20" w:line="240" w:lineRule="auto"/>
            </w:pPr>
            <w:r>
              <w:rPr>
                <w:rFonts w:ascii="Arial" w:hAnsi="Arial" w:cs="Arial" w:eastAsia="Arial"/>
                <w:i w:val="1"/>
                <w:iCs w:val="1"/>
                <w:sz w:val="19"/>
                <w:szCs w:val="19"/>
              </w:rPr>
              <w:t xml:space="preserve">top-k</w:t>
            </w:r>
            <w:r>
              <w:rPr>
                <w:rFonts w:ascii="Arial" w:hAnsi="Arial" w:cs="Arial" w:eastAsia="Arial"/>
                <w:sz w:val="19"/>
                <w:szCs w:val="19"/>
              </w:rPr>
              <w:t xml:space="preserve"> = 5; similitud mínima de 0,3 (distancia ≤ 0,7)</w:t>
            </w:r>
          </w:p>
        </w:tc>
        <w:tc>
          <w:tcPr>
            <w:tcW w:w="3470" w:type="dxa"/>
            <w:vAlign w:val="top"/>
          </w:tcPr>
          <w:p>
            <w:pPr>
              <w:keepNext w:val="1"/>
              <w:spacing w:before="20" w:after="20" w:line="240" w:lineRule="auto"/>
            </w:pPr>
            <w:r>
              <w:rPr>
                <w:rFonts w:ascii="Arial" w:hAnsi="Arial" w:cs="Arial" w:eastAsia="Arial"/>
                <w:sz w:val="19"/>
                <w:szCs w:val="19"/>
              </w:rPr>
              <w:t xml:space="preserve">Sin fragmentos sobre el umbral, el </w:t>
            </w:r>
            <w:r>
              <w:rPr>
                <w:rFonts w:ascii="Arial" w:hAnsi="Arial" w:cs="Arial" w:eastAsia="Arial"/>
                <w:i w:val="1"/>
                <w:iCs w:val="1"/>
                <w:sz w:val="19"/>
                <w:szCs w:val="19"/>
              </w:rPr>
              <w:t xml:space="preserve">prompt</w:t>
            </w:r>
            <w:r>
              <w:rPr>
                <w:rFonts w:ascii="Arial" w:hAnsi="Arial" w:cs="Arial" w:eastAsia="Arial"/>
                <w:sz w:val="19"/>
                <w:szCs w:val="19"/>
              </w:rPr>
              <w:t xml:space="preserve"> indica admitir que el tema no figura en el material y se registra un vacío de contenido.</w:t>
            </w:r>
          </w:p>
        </w:tc>
      </w:tr>
      <w:tr>
        <w:trPr>
          <w:cantSplit w:val="1"/>
        </w:trPr>
        <w:tc>
          <w:tcPr>
            <w:tcW w:w="2100" w:type="dxa"/>
            <w:vAlign w:val="top"/>
          </w:tcPr>
          <w:p>
            <w:pPr>
              <w:keepNext w:val="1"/>
              <w:spacing w:before="20" w:after="20" w:line="240" w:lineRule="auto"/>
            </w:pPr>
            <w:r>
              <w:rPr>
                <w:rFonts w:ascii="Arial" w:hAnsi="Arial" w:cs="Arial" w:eastAsia="Arial"/>
                <w:sz w:val="19"/>
                <w:szCs w:val="19"/>
              </w:rPr>
              <w:t xml:space="preserve">Filtro de autorización</w:t>
            </w:r>
          </w:p>
        </w:tc>
        <w:tc>
          <w:tcPr>
            <w:tcW w:w="3500" w:type="dxa"/>
            <w:vAlign w:val="top"/>
          </w:tcPr>
          <w:p>
            <w:pPr>
              <w:keepNext w:val="1"/>
              <w:spacing w:before="20" w:after="20" w:line="240" w:lineRule="auto"/>
            </w:pPr>
            <w:r>
              <w:rPr>
                <w:rFonts w:ascii="Arial" w:hAnsi="Arial" w:cs="Arial" w:eastAsia="Arial"/>
                <w:sz w:val="19"/>
                <w:szCs w:val="19"/>
              </w:rPr>
              <w:t xml:space="preserve">curso, </w:t>
            </w:r>
            <w:r>
              <w:rPr>
                <w:rFonts w:ascii="Consolas" w:hAnsi="Consolas" w:cs="Consolas" w:eastAsia="Consolas"/>
                <w:sz w:val="17"/>
                <w:szCs w:val="17"/>
              </w:rPr>
              <w:t xml:space="preserve">status = indexed</w:t>
            </w:r>
            <w:r>
              <w:rPr>
                <w:rFonts w:ascii="Arial" w:hAnsi="Arial" w:cs="Arial" w:eastAsia="Arial"/>
                <w:sz w:val="19"/>
                <w:szCs w:val="19"/>
              </w:rPr>
              <w:t xml:space="preserve"> y </w:t>
            </w:r>
            <w:r>
              <w:rPr>
                <w:rFonts w:ascii="Consolas" w:hAnsi="Consolas" w:cs="Consolas" w:eastAsia="Consolas"/>
                <w:sz w:val="17"/>
                <w:szCs w:val="17"/>
              </w:rPr>
              <w:t xml:space="preserve">cmid</w:t>
            </w:r>
            <w:r>
              <w:rPr>
                <w:rFonts w:ascii="Arial" w:hAnsi="Arial" w:cs="Arial" w:eastAsia="Arial"/>
                <w:sz w:val="19"/>
                <w:szCs w:val="19"/>
              </w:rPr>
              <w:t xml:space="preserve"> incluido en </w:t>
            </w:r>
            <w:r>
              <w:rPr>
                <w:rFonts w:ascii="Consolas" w:hAnsi="Consolas" w:cs="Consolas" w:eastAsia="Consolas"/>
                <w:sz w:val="17"/>
                <w:szCs w:val="17"/>
              </w:rPr>
              <w:t xml:space="preserve">visible_cmids</w:t>
            </w:r>
          </w:p>
        </w:tc>
        <w:tc>
          <w:tcPr>
            <w:tcW w:w="3470" w:type="dxa"/>
            <w:vAlign w:val="top"/>
          </w:tcPr>
          <w:p>
            <w:pPr>
              <w:keepNext w:val="1"/>
              <w:spacing w:before="20" w:after="20" w:line="240" w:lineRule="auto"/>
            </w:pPr>
            <w:r>
              <w:rPr>
                <w:rFonts w:ascii="Arial" w:hAnsi="Arial" w:cs="Arial" w:eastAsia="Arial"/>
                <w:sz w:val="19"/>
                <w:szCs w:val="19"/>
              </w:rPr>
              <w:t xml:space="preserve">Solo se usa material de actividades visibles para el usuario.</w:t>
            </w:r>
          </w:p>
        </w:tc>
      </w:tr>
      <w:tr>
        <w:trPr>
          <w:cantSplit w:val="1"/>
        </w:trPr>
        <w:tc>
          <w:tcPr>
            <w:tcW w:w="2100" w:type="dxa"/>
            <w:vAlign w:val="top"/>
          </w:tcPr>
          <w:p>
            <w:pPr>
              <w:keepNext w:val="1"/>
              <w:spacing w:before="20" w:after="20" w:line="240" w:lineRule="auto"/>
            </w:pPr>
            <w:r>
              <w:rPr>
                <w:rFonts w:ascii="Arial" w:hAnsi="Arial" w:cs="Arial" w:eastAsia="Arial"/>
                <w:sz w:val="19"/>
                <w:szCs w:val="19"/>
              </w:rPr>
              <w:t xml:space="preserve">Buscador semántico</w:t>
            </w:r>
          </w:p>
        </w:tc>
        <w:tc>
          <w:tcPr>
            <w:tcW w:w="3500" w:type="dxa"/>
            <w:vAlign w:val="top"/>
          </w:tcPr>
          <w:p>
            <w:pPr>
              <w:keepNext w:val="1"/>
              <w:spacing w:before="20" w:after="20" w:line="240" w:lineRule="auto"/>
            </w:pPr>
            <w:r>
              <w:rPr>
                <w:rFonts w:ascii="Arial" w:hAnsi="Arial" w:cs="Arial" w:eastAsia="Arial"/>
                <w:sz w:val="19"/>
                <w:szCs w:val="19"/>
              </w:rPr>
              <w:t xml:space="preserve">puntaje híbrido (ecuación siguiente); candidatos con similitud ≥ 0,32 o coincidencia léxica</w:t>
            </w:r>
          </w:p>
        </w:tc>
        <w:tc>
          <w:tcPr>
            <w:tcW w:w="3470" w:type="dxa"/>
            <w:vAlign w:val="top"/>
          </w:tcPr>
          <w:p>
            <w:pPr>
              <w:keepNext w:val="1"/>
              <w:spacing w:before="20" w:after="20" w:line="240" w:lineRule="auto"/>
            </w:pPr>
            <w:r>
              <w:rPr>
                <w:rFonts w:ascii="Arial" w:hAnsi="Arial" w:cs="Arial" w:eastAsia="Arial"/>
                <w:sz w:val="19"/>
                <w:szCs w:val="19"/>
              </w:rPr>
              <w:t xml:space="preserve">Mejora la búsqueda de siglas y términos exactos.</w:t>
            </w:r>
          </w:p>
        </w:tc>
      </w:tr>
      <w:tr>
        <w:trPr>
          <w:cantSplit w:val="1"/>
        </w:trPr>
        <w:tc>
          <w:tcPr>
            <w:tcW w:w="2100" w:type="dxa"/>
            <w:vAlign w:val="top"/>
          </w:tcPr>
          <w:p>
            <w:pPr>
              <w:keepNext w:val="1"/>
              <w:spacing w:before="20" w:after="20" w:line="240" w:lineRule="auto"/>
            </w:pPr>
            <w:r>
              <w:rPr>
                <w:rFonts w:ascii="Arial" w:hAnsi="Arial" w:cs="Arial" w:eastAsia="Arial"/>
                <w:sz w:val="19"/>
                <w:szCs w:val="19"/>
              </w:rPr>
              <w:t xml:space="preserve">Límites de uso</w:t>
            </w:r>
          </w:p>
        </w:tc>
        <w:tc>
          <w:tcPr>
            <w:tcW w:w="3500" w:type="dxa"/>
            <w:vAlign w:val="top"/>
          </w:tcPr>
          <w:p>
            <w:pPr>
              <w:keepNext w:val="1"/>
              <w:spacing w:before="20" w:after="20" w:line="240" w:lineRule="auto"/>
            </w:pPr>
            <w:r>
              <w:rPr>
                <w:rFonts w:ascii="Arial" w:hAnsi="Arial" w:cs="Arial" w:eastAsia="Arial"/>
                <w:sz w:val="19"/>
                <w:szCs w:val="19"/>
              </w:rPr>
              <w:t xml:space="preserve">20 consultas por minuto y 50 por día por usuario; presupuesto de </w:t>
            </w:r>
            <w:r>
              <w:rPr>
                <w:rFonts w:ascii="Arial" w:hAnsi="Arial" w:cs="Arial" w:eastAsia="Arial"/>
                <w:i w:val="1"/>
                <w:iCs w:val="1"/>
                <w:sz w:val="19"/>
                <w:szCs w:val="19"/>
              </w:rPr>
              <w:t xml:space="preserve">tokens</w:t>
            </w:r>
            <w:r>
              <w:rPr>
                <w:rFonts w:ascii="Arial" w:hAnsi="Arial" w:cs="Arial" w:eastAsia="Arial"/>
                <w:sz w:val="19"/>
                <w:szCs w:val="19"/>
              </w:rPr>
              <w:t xml:space="preserve"> por rol</w:t>
            </w:r>
          </w:p>
        </w:tc>
        <w:tc>
          <w:tcPr>
            <w:tcW w:w="3470" w:type="dxa"/>
            <w:vAlign w:val="top"/>
          </w:tcPr>
          <w:p>
            <w:pPr>
              <w:keepNext w:val="1"/>
              <w:spacing w:before="20" w:after="20" w:line="240" w:lineRule="auto"/>
            </w:pPr>
            <w:r>
              <w:rPr>
                <w:rFonts w:ascii="Arial" w:hAnsi="Arial" w:cs="Arial" w:eastAsia="Arial"/>
                <w:sz w:val="19"/>
                <w:szCs w:val="19"/>
              </w:rPr>
              <w:t xml:space="preserve">Contiene el costo y evita abusos (HTTP 429).</w:t>
            </w:r>
          </w:p>
        </w:tc>
      </w:tr>
      <w:tr>
        <w:trPr>
          <w:cantSplit w:val="1"/>
        </w:trPr>
        <w:tc>
          <w:tcPr>
            <w:tcW w:w="2100" w:type="dxa"/>
            <w:vAlign w:val="top"/>
          </w:tcPr>
          <w:p>
            <w:pPr>
              <w:spacing w:before="20" w:after="20" w:line="240" w:lineRule="auto"/>
            </w:pPr>
            <w:r>
              <w:rPr>
                <w:rFonts w:ascii="Arial" w:hAnsi="Arial" w:cs="Arial" w:eastAsia="Arial"/>
                <w:sz w:val="19"/>
                <w:szCs w:val="19"/>
              </w:rPr>
              <w:t xml:space="preserve">Modelo de lenguaje</w:t>
            </w:r>
          </w:p>
        </w:tc>
        <w:tc>
          <w:tcPr>
            <w:tcW w:w="3500" w:type="dxa"/>
            <w:vAlign w:val="top"/>
          </w:tcPr>
          <w:p>
            <w:pPr>
              <w:spacing w:before="20" w:after="20" w:line="240" w:lineRule="auto"/>
            </w:pPr>
            <w:r>
              <w:rPr>
                <w:rFonts w:ascii="Arial" w:hAnsi="Arial" w:cs="Arial" w:eastAsia="Arial"/>
                <w:sz w:val="19"/>
                <w:szCs w:val="19"/>
              </w:rPr>
              <w:t xml:space="preserve">Configurable por ambiente: </w:t>
            </w:r>
            <w:r>
              <w:rPr>
                <w:rFonts w:ascii="Consolas" w:hAnsi="Consolas" w:cs="Consolas" w:eastAsia="Consolas"/>
                <w:sz w:val="17"/>
                <w:szCs w:val="17"/>
              </w:rPr>
              <w:t xml:space="preserve">gpt-4o-mini</w:t>
            </w:r>
            <w:r>
              <w:rPr>
                <w:rFonts w:ascii="Arial" w:hAnsi="Arial" w:cs="Arial" w:eastAsia="Arial"/>
                <w:sz w:val="19"/>
                <w:szCs w:val="19"/>
              </w:rPr>
              <w:t xml:space="preserve"> en </w:t>
            </w:r>
            <w:r>
              <w:rPr>
                <w:rFonts w:ascii="Arial" w:hAnsi="Arial" w:cs="Arial" w:eastAsia="Arial"/>
                <w:i w:val="1"/>
                <w:iCs w:val="1"/>
                <w:sz w:val="19"/>
                <w:szCs w:val="19"/>
              </w:rPr>
              <w:t xml:space="preserve">staging</w:t>
            </w:r>
            <w:r>
              <w:rPr>
                <w:rFonts w:ascii="Arial" w:hAnsi="Arial" w:cs="Arial" w:eastAsia="Arial"/>
                <w:sz w:val="19"/>
                <w:szCs w:val="19"/>
              </w:rPr>
              <w:t xml:space="preserve"> y </w:t>
            </w:r>
            <w:r>
              <w:rPr>
                <w:rFonts w:ascii="Consolas" w:hAnsi="Consolas" w:cs="Consolas" w:eastAsia="Consolas"/>
                <w:sz w:val="17"/>
                <w:szCs w:val="17"/>
              </w:rPr>
              <w:t xml:space="preserve">gemini-2.5-flash</w:t>
            </w:r>
            <w:r>
              <w:rPr>
                <w:rFonts w:ascii="Arial" w:hAnsi="Arial" w:cs="Arial" w:eastAsia="Arial"/>
                <w:sz w:val="19"/>
                <w:szCs w:val="19"/>
              </w:rPr>
              <w:t xml:space="preserve"> en producción (22/10/2026)</w:t>
            </w:r>
          </w:p>
        </w:tc>
        <w:tc>
          <w:tcPr>
            <w:tcW w:w="3470" w:type="dxa"/>
            <w:vAlign w:val="top"/>
          </w:tcPr>
          <w:p>
            <w:pPr>
              <w:spacing w:before="20" w:after="20" w:line="240" w:lineRule="auto"/>
            </w:pPr>
            <w:r>
              <w:rPr>
                <w:rFonts w:ascii="Arial" w:hAnsi="Arial" w:cs="Arial" w:eastAsia="Arial"/>
                <w:sz w:val="19"/>
                <w:szCs w:val="19"/>
              </w:rPr>
              <w:t xml:space="preserve">Verificado con el </w:t>
            </w:r>
            <w:r>
              <w:rPr>
                <w:rFonts w:ascii="Arial" w:hAnsi="Arial" w:cs="Arial" w:eastAsia="Arial"/>
                <w:i w:val="1"/>
                <w:iCs w:val="1"/>
                <w:sz w:val="19"/>
                <w:szCs w:val="19"/>
              </w:rPr>
              <w:t xml:space="preserve">endpoint</w:t>
            </w:r>
            <w:r>
              <w:rPr>
                <w:rFonts w:ascii="Arial" w:hAnsi="Arial" w:cs="Arial" w:eastAsia="Arial"/>
                <w:sz w:val="19"/>
                <w:szCs w:val="19"/>
              </w:rPr>
              <w:t xml:space="preserve"> </w:t>
            </w:r>
            <w:r>
              <w:rPr>
                <w:rFonts w:ascii="Consolas" w:hAnsi="Consolas" w:cs="Consolas" w:eastAsia="Consolas"/>
                <w:sz w:val="17"/>
                <w:szCs w:val="17"/>
              </w:rPr>
              <w:t xml:space="preserve">/health</w:t>
            </w:r>
            <w:r>
              <w:rPr>
                <w:rFonts w:ascii="Arial" w:hAnsi="Arial" w:cs="Arial" w:eastAsia="Arial"/>
                <w:sz w:val="19"/>
                <w:szCs w:val="19"/>
              </w:rPr>
              <w:t xml:space="preserve"> de cada ambiente.</w:t>
            </w:r>
          </w:p>
        </w:tc>
      </w:tr>
    </w:tbl>
    <w:p>
      <w:pPr>
        <w:spacing w:before="0" w:after="60" w:line="360" w:lineRule="auto"/>
        <w:jc w:val="both"/>
      </w:pPr>
    </w:p>
    <w:p>
      <w:pPr>
        <w:spacing w:before="120" w:after="120" w:line="360" w:lineRule="auto"/>
        <w:jc w:val="both"/>
      </w:pPr>
      <w:r>
        <w:rPr>
          <w:rFonts w:ascii="Arial" w:hAnsi="Arial" w:cs="Arial" w:eastAsia="Arial"/>
        </w:rPr>
        <w:t xml:space="preserve">El puntaje del buscador semántico combina las dos señales descritas en el marco teórico (ecuación 3):</w:t>
      </w:r>
    </w:p>
    <w:p>
      <w:pPr>
        <w:spacing w:before="120" w:after="120" w:line="276" w:lineRule="auto"/>
        <w:jc w:val="center"/>
      </w:pPr>
      <w:r>
        <w:drawing>
          <wp:inline distT="0" distB="0" distL="0" distR="0">
            <wp:extent cx="5760720" cy="214258"/>
            <wp:effectExtent l="0" t="0" r="0" b="0"/>
            <wp:docPr id="9003" name="nexus_eq3" descr="score(q, d) = 0,6 · sim(q, d) + 0,4 · ts_rank(q, d)"/>
            <wp:cNvGraphicFramePr>
              <a:graphicFrameLocks noChangeAspect="1"/>
            </wp:cNvGraphicFramePr>
            <a:graphic>
              <a:graphicData uri="http://schemas.openxmlformats.org/drawingml/2006/picture">
                <pic:pic>
                  <pic:nvPicPr>
                    <pic:cNvPr id="0" name="nexus_eq3.png"/>
                    <pic:cNvPicPr/>
                  </pic:nvPicPr>
                  <pic:blipFill>
                    <a:blip r:embed="rIdNx3"/>
                    <a:stretch>
                      <a:fillRect/>
                    </a:stretch>
                  </pic:blipFill>
                  <pic:spPr>
                    <a:xfrm>
                      <a:off x="0" y="0"/>
                      <a:ext cx="5760720" cy="214258"/>
                    </a:xfrm>
                    <a:prstGeom prst="rect">
                      <a:avLst/>
                    </a:prstGeom>
                  </pic:spPr>
                </pic:pic>
              </a:graphicData>
            </a:graphic>
          </wp:inline>
        </w:drawing>
      </w:r>
    </w:p>
    <w:bookmarkStart w:colFirst="0" w:colLast="0" w:name="bookmark=id.tdwuxti0pxec" w:id="37"/>
    <w:bookmarkEnd w:id="37"/>
    <w:p w:rsidR="00000000" w:rsidDel="00000000" w:rsidP="00000000" w:rsidRDefault="00000000" w:rsidRPr="00000000" w14:paraId="000001F3">
      <w:pPr>
        <w:pStyle w:val="Heading3"/>
        <w:rPr>
          <w:rFonts w:ascii="Arial" w:cs="Arial" w:eastAsia="Arial" w:hAnsi="Arial"/>
        </w:rPr>
      </w:pPr>
      <w:r w:rsidDel="00000000" w:rsidR="00000000" w:rsidRPr="00000000">
        <w:rPr>
          <w:rFonts w:ascii="Arial" w:cs="Arial" w:eastAsia="Arial" w:hAnsi="Arial"/>
          <w:rtl w:val="0"/>
        </w:rPr>
        <w:t xml:space="preserve">8.3.1</w:t>
        <w:tab/>
        <w:t xml:space="preserve">Funcionalidades post-MVP</w:t>
      </w:r>
    </w:p>
    <w:p w:rsidR="00000000" w:rsidDel="00000000" w:rsidP="00000000" w:rsidRDefault="00000000" w:rsidRPr="00000000" w14:paraId="000001F4">
      <w:pPr>
        <w:spacing w:after="180" w:before="180" w:lineRule="auto" w:line="360"/>
        <w:jc w:val="both"/>
        <w:rPr>
          <w:rFonts w:ascii="Arial" w:cs="Arial" w:eastAsia="Arial" w:hAnsi="Arial"/>
        </w:rPr>
      </w:pPr>
      <w:r>
        <w:rPr>
          <w:rFonts w:ascii="Arial" w:hAnsi="Arial" w:cs="Arial" w:eastAsia="Arial"/>
        </w:rPr>
        <w:t xml:space="preserve">Los seis módulos descritos son los que entregó el MVP de junio de 2026. El desarrollo continuó organizado en épicas, cuyas funcionalidades ya se enumeraron en el alcance funcional; esta sección muestra cómo se ven en uso, con capturas del entorno desplegado localmente, como se observa en las Figuras 6a y 6b.</w:t>
      </w:r>
    </w:p>
    <w:p w:rsidR="00000000" w:rsidDel="00000000" w:rsidP="00000000" w:rsidRDefault="00000000" w:rsidRPr="00000000" w14:paraId="000001F5">
      <w:pPr>
        <w:spacing w:after="180" w:before="180" w:lineRule="auto"/>
        <w:rPr>
          <w:rFonts w:ascii="Arial" w:cs="Arial" w:eastAsia="Arial" w:hAnsi="Arial"/>
        </w:rPr>
      </w:pPr>
      <w:r w:rsidDel="00000000" w:rsidR="00000000" w:rsidRPr="00000000">
        <w:rPr>
          <w:rFonts w:ascii="Arial" w:cs="Arial" w:eastAsia="Arial" w:hAnsi="Arial"/>
        </w:rPr>
        <w:drawing>
          <wp:inline distB="0" distT="0" distL="114300" distR="114300">
            <wp:extent cx="2462859" cy="3108960"/>
            <wp:effectExtent b="12700" l="12700" r="12700" t="12700"/>
            <wp:docPr descr="Recomendación de repaso generada a partir de un vacío de contenido detectado, con botones “Practicar este tema” y “Ya lo entendí”." id="158" name="image3.png"/>
            <a:graphic>
              <a:graphicData uri="http://schemas.openxmlformats.org/drawingml/2006/picture">
                <pic:pic>
                  <pic:nvPicPr>
                    <pic:cNvPr descr="Recomendación de repaso generada a partir de un vacío de contenido detectado, con botones “Practicar este tema” y “Ya lo entendí”." id="0" name="image3.png"/>
                    <pic:cNvPicPr preferRelativeResize="0"/>
                  </pic:nvPicPr>
                  <pic:blipFill>
                    <a:blip r:embed="rId16"/>
                    <a:srcRect b="0" l="0" r="0" t="0"/>
                    <a:stretch>
                      <a:fillRect/>
                    </a:stretch>
                  </pic:blipFill>
                  <pic:spPr>
                    <a:xfrm>
                      <a:off x="0" y="0"/>
                      <a:ext cx="2462859" cy="3108960"/>
                    </a:xfrm>
                    <a:prstGeom prst="rect"/>
                    <a:ln w="12700">
                      <a:solidFill>
                        <a:srgbClr val="000000"/>
                      </a:solidFill>
                      <a:prstDash val="solid"/>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114300" distR="114300">
            <wp:extent cx="1899920" cy="3108960"/>
            <wp:effectExtent b="12700" l="12700" r="12700" t="12700"/>
            <wp:docPr descr="Pregunta de opción múltiple de un quiz de práctica, con cuatro alternativas y un botón “Verificar”." id="169" name="image5.png"/>
            <a:graphic>
              <a:graphicData uri="http://schemas.openxmlformats.org/drawingml/2006/picture">
                <pic:pic>
                  <pic:nvPicPr>
                    <pic:cNvPr descr="Pregunta de opción múltiple de un quiz de práctica, con cuatro alternativas y un botón “Verificar”." id="0" name="image5.png"/>
                    <pic:cNvPicPr preferRelativeResize="0"/>
                  </pic:nvPicPr>
                  <pic:blipFill>
                    <a:blip r:embed="rId17"/>
                    <a:srcRect b="0" l="0" r="0" t="0"/>
                    <a:stretch>
                      <a:fillRect/>
                    </a:stretch>
                  </pic:blipFill>
                  <pic:spPr>
                    <a:xfrm>
                      <a:off x="0" y="0"/>
                      <a:ext cx="1899920" cy="31089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6">
      <w:pPr>
        <w:spacing w:after="200" w:before="100" w:lineRule="auto" w:line="276"/>
        <w:ind w:left="480" w:right="480" w:firstLine="0"/>
        <w:jc w:val="both"/>
        <w:rPr>
          <w:rFonts w:ascii="Arial" w:cs="Arial" w:eastAsia="Arial" w:hAnsi="Arial"/>
        </w:rPr>
      </w:pPr>
      <w:r w:rsidDel="00000000" w:rsidR="00000000" w:rsidRPr="00000000">
        <w:rPr>
          <w:rFonts w:ascii="Arial" w:cs="Arial" w:eastAsia="Arial" w:hAnsi="Arial"/>
          <w:b w:val="1"/>
          <w:bCs w:val="1"/>
          <w:rtl w:val="0"/>
        </w:rPr>
        <w:t xml:space="preserve">Figura 6a/6b.</w:t>
      </w:r>
      <w:r w:rsidDel="00000000" w:rsidR="00000000" w:rsidRPr="00000000">
        <w:rPr>
          <w:rFonts w:ascii="Arial" w:cs="Arial" w:eastAsia="Arial" w:hAnsi="Arial"/>
          <w:rtl w:val="0"/>
        </w:rPr>
        <w:t xml:space="preserve"> Modo Estudio: plan de repaso (izquierda) y </w:t>
      </w:r>
      <w:r w:rsidDel="00000000" w:rsidR="00000000" w:rsidRPr="00000000">
        <w:rPr>
          <w:rFonts w:ascii="Arial" w:cs="Arial" w:eastAsia="Arial" w:hAnsi="Arial"/>
          <w:i w:val="1"/>
          <w:iCs w:val="1"/>
          <w:rtl w:val="0"/>
        </w:rPr>
        <w:t xml:space="preserve">quiz</w:t>
      </w:r>
      <w:r w:rsidDel="00000000" w:rsidR="00000000" w:rsidRPr="00000000">
        <w:rPr>
          <w:rFonts w:ascii="Arial" w:cs="Arial" w:eastAsia="Arial" w:hAnsi="Arial"/>
          <w:rtl w:val="0"/>
        </w:rPr>
        <w:t xml:space="preserve"> de práctica (derecha). </w:t>
      </w:r>
      <w:r w:rsidDel="00000000" w:rsidR="00000000" w:rsidRPr="00000000">
        <w:rPr>
          <w:rFonts w:ascii="Arial" w:cs="Arial" w:eastAsia="Arial" w:hAnsi="Arial"/>
          <w:i w:val="1"/>
          <w:iCs w:val="1"/>
          <w:rtl w:val="0"/>
        </w:rPr>
        <w:t xml:space="preserve">Fuente:</w:t>
      </w:r>
      <w:r w:rsidDel="00000000" w:rsidR="00000000" w:rsidRPr="00000000">
        <w:rPr>
          <w:rFonts w:ascii="Arial" w:cs="Arial" w:eastAsia="Arial" w:hAnsi="Arial"/>
          <w:rtl w:val="0"/>
        </w:rPr>
        <w:t xml:space="preserve"> elaboración propia, capturas de la versión actual desplegada localmente. </w:t>
      </w:r>
      <w:r w:rsidDel="00000000" w:rsidR="00000000" w:rsidRPr="00000000">
        <w:rPr>
          <w:rFonts w:ascii="Arial" w:cs="Arial" w:eastAsia="Arial" w:hAnsi="Arial"/>
          <w:i w:val="1"/>
          <w:iCs w:val="1"/>
          <w:rtl w:val="0"/>
        </w:rPr>
        <w:t xml:space="preserve">Texto alternativo:</w:t>
      </w:r>
      <w:r w:rsidDel="00000000" w:rsidR="00000000" w:rsidRPr="00000000">
        <w:rPr>
          <w:rFonts w:ascii="Arial" w:cs="Arial" w:eastAsia="Arial" w:hAnsi="Arial"/>
          <w:rtl w:val="0"/>
        </w:rPr>
        <w:t xml:space="preserve"> a la izquierda, una recomendación de repaso generada a partir de un vacío de contenido detectado, con botones “Practicar este tema” y “Ya lo entendí”; a la derecha, una pregunta de opción múltiple de un </w:t>
      </w:r>
      <w:r w:rsidDel="00000000" w:rsidR="00000000" w:rsidRPr="00000000">
        <w:rPr>
          <w:rFonts w:ascii="Arial" w:cs="Arial" w:eastAsia="Arial" w:hAnsi="Arial"/>
          <w:i w:val="1"/>
          <w:iCs w:val="1"/>
          <w:rtl w:val="0"/>
        </w:rPr>
        <w:t xml:space="preserve">quiz</w:t>
      </w:r>
      <w:r w:rsidDel="00000000" w:rsidR="00000000" w:rsidRPr="00000000">
        <w:rPr>
          <w:rFonts w:ascii="Arial" w:cs="Arial" w:eastAsia="Arial" w:hAnsi="Arial"/>
          <w:rtl w:val="0"/>
        </w:rPr>
        <w:t xml:space="preserve"> de práctica, con cuatro alternativas y un botón “Verificar”.</w:t>
      </w:r>
    </w:p>
    <w:p w:rsidR="00000000" w:rsidDel="00000000" w:rsidP="00000000" w:rsidRDefault="00000000" w:rsidRPr="00000000" w14:paraId="000001F7">
      <w:pPr>
        <w:spacing w:after="180" w:before="180" w:lineRule="auto" w:line="360"/>
        <w:jc w:val="both"/>
        <w:rPr>
          <w:rFonts w:ascii="Arial" w:cs="Arial" w:eastAsia="Arial" w:hAnsi="Arial"/>
        </w:rPr>
      </w:pPr>
      <w:r>
        <w:rPr>
          <w:rFonts w:ascii="Arial" w:hAnsi="Arial" w:cs="Arial" w:eastAsia="Arial"/>
        </w:rPr>
        <w:t xml:space="preserve">El plan de repaso cruza dos fuentes: los vacíos de contenido detectados en el chat y los errores cometidos en </w:t>
      </w:r>
      <w:r>
        <w:rPr>
          <w:rFonts w:ascii="Arial" w:hAnsi="Arial" w:cs="Arial" w:eastAsia="Arial"/>
          <w:i w:val="1"/>
          <w:iCs w:val="1"/>
        </w:rPr>
        <w:t xml:space="preserve">quizzes</w:t>
      </w:r>
      <w:r>
        <w:rPr>
          <w:rFonts w:ascii="Arial" w:hAnsi="Arial" w:cs="Arial" w:eastAsia="Arial"/>
        </w:rPr>
        <w:t xml:space="preserve"> anteriores. Sobre el mismo </w:t>
      </w:r>
      <w:r>
        <w:rPr>
          <w:rFonts w:ascii="Arial" w:hAnsi="Arial" w:cs="Arial" w:eastAsia="Arial"/>
          <w:i w:val="1"/>
          <w:iCs w:val="1"/>
        </w:rPr>
        <w:t xml:space="preserve">quiz</w:t>
      </w:r>
      <w:r>
        <w:rPr>
          <w:rFonts w:ascii="Arial" w:hAnsi="Arial" w:cs="Arial" w:eastAsia="Arial"/>
        </w:rPr>
        <w:t xml:space="preserve"> de práctica se agregaron luego </w:t>
      </w:r>
      <w:r>
        <w:rPr>
          <w:rFonts w:ascii="Arial" w:hAnsi="Arial" w:cs="Arial" w:eastAsia="Arial"/>
          <w:i w:val="1"/>
          <w:iCs w:val="1"/>
        </w:rPr>
        <w:t xml:space="preserve">flashcards</w:t>
      </w:r>
      <w:r>
        <w:rPr>
          <w:rFonts w:ascii="Arial" w:hAnsi="Arial" w:cs="Arial" w:eastAsia="Arial"/>
        </w:rPr>
        <w:t xml:space="preserve"> con repetición espaciada según el algoritmo SM-2 (SP-11/#315, 07/09/2026), que no se muestran aquí porque no tienen una pantalla propia distinta del </w:t>
      </w:r>
      <w:r>
        <w:rPr>
          <w:rFonts w:ascii="Arial" w:hAnsi="Arial" w:cs="Arial" w:eastAsia="Arial"/>
          <w:i w:val="1"/>
          <w:iCs w:val="1"/>
        </w:rPr>
        <w:t xml:space="preserve">quiz</w:t>
      </w:r>
      <w:r>
        <w:rPr>
          <w:rFonts w:ascii="Arial" w:hAnsi="Arial" w:cs="Arial" w:eastAsia="Arial"/>
        </w:rPr>
        <w:t xml:space="preserve">. El calendario y el resumen semanal del foro sí tienen pantalla propia, como se observa en las Figuras 7a y 7b.</w:t>
      </w:r>
    </w:p>
    <w:p w:rsidR="00000000" w:rsidDel="00000000" w:rsidP="00000000" w:rsidRDefault="00000000" w:rsidRPr="00000000" w14:paraId="000001F8">
      <w:pPr>
        <w:spacing w:after="180" w:before="180" w:lineRule="auto"/>
        <w:rPr>
          <w:rFonts w:ascii="Arial" w:cs="Arial" w:eastAsia="Arial" w:hAnsi="Arial"/>
        </w:rPr>
      </w:pPr>
      <w:r w:rsidDel="00000000" w:rsidR="00000000" w:rsidRPr="00000000">
        <w:rPr>
          <w:rFonts w:ascii="Arial" w:cs="Arial" w:eastAsia="Arial" w:hAnsi="Arial"/>
        </w:rPr>
        <w:drawing>
          <wp:inline distB="0" distT="0" distL="114300" distR="114300">
            <wp:extent cx="2301498" cy="2468880"/>
            <wp:effectExtent b="12700" l="12700" r="12700" t="12700"/>
            <wp:docPr descr="Estado sin exámenes ni entregas próximas, con opciones de suscribirse al calendario o exportarlo como .ics." id="165" name="image9.png"/>
            <a:graphic>
              <a:graphicData uri="http://schemas.openxmlformats.org/drawingml/2006/picture">
                <pic:pic>
                  <pic:nvPicPr>
                    <pic:cNvPr descr="Estado sin exámenes ni entregas próximas, con opciones de suscribirse al calendario o exportarlo como .ics." id="0" name="image9.png"/>
                    <pic:cNvPicPr preferRelativeResize="0"/>
                  </pic:nvPicPr>
                  <pic:blipFill>
                    <a:blip r:embed="rId18"/>
                    <a:srcRect b="0" l="0" r="0" t="0"/>
                    <a:stretch>
                      <a:fillRect/>
                    </a:stretch>
                  </pic:blipFill>
                  <pic:spPr>
                    <a:xfrm>
                      <a:off x="0" y="0"/>
                      <a:ext cx="2301498" cy="2468880"/>
                    </a:xfrm>
                    <a:prstGeom prst="rect"/>
                    <a:ln w="12700">
                      <a:solidFill>
                        <a:srgbClr val="000000"/>
                      </a:solidFill>
                      <a:prstDash val="solid"/>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114300" distR="114300">
            <wp:extent cx="2708030" cy="2468880"/>
            <wp:effectExtent b="12700" l="12700" r="12700" t="12700"/>
            <wp:docPr descr="Resumen sin actividad nueva en el foro esa semana, con un campo para notificar también a un webhook externo." id="159" name="image2.png"/>
            <a:graphic>
              <a:graphicData uri="http://schemas.openxmlformats.org/drawingml/2006/picture">
                <pic:pic>
                  <pic:nvPicPr>
                    <pic:cNvPr descr="Resumen sin actividad nueva en el foro esa semana, con un campo para notificar también a un webhook externo." id="0" name="image2.png"/>
                    <pic:cNvPicPr preferRelativeResize="0"/>
                  </pic:nvPicPr>
                  <pic:blipFill>
                    <a:blip r:embed="rId19"/>
                    <a:srcRect b="0" l="0" r="0" t="0"/>
                    <a:stretch>
                      <a:fillRect/>
                    </a:stretch>
                  </pic:blipFill>
                  <pic:spPr>
                    <a:xfrm>
                      <a:off x="0" y="0"/>
                      <a:ext cx="2708030" cy="24688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9">
      <w:pPr>
        <w:spacing w:after="200" w:before="100" w:lineRule="auto" w:line="276"/>
        <w:ind w:left="480" w:right="480" w:firstLine="0"/>
        <w:jc w:val="both"/>
        <w:rPr>
          <w:rFonts w:ascii="Arial" w:cs="Arial" w:eastAsia="Arial" w:hAnsi="Arial"/>
        </w:rPr>
      </w:pPr>
      <w:r w:rsidDel="00000000" w:rsidR="00000000" w:rsidRPr="00000000">
        <w:rPr>
          <w:rFonts w:ascii="Arial" w:cs="Arial" w:eastAsia="Arial" w:hAnsi="Arial"/>
          <w:b w:val="1"/>
          <w:bCs w:val="1"/>
          <w:rtl w:val="0"/>
        </w:rPr>
        <w:t xml:space="preserve">Figura 7a/7b.</w:t>
      </w:r>
      <w:r w:rsidDel="00000000" w:rsidR="00000000" w:rsidRPr="00000000">
        <w:rPr>
          <w:rFonts w:ascii="Arial" w:cs="Arial" w:eastAsia="Arial" w:hAnsi="Arial"/>
          <w:rtl w:val="0"/>
        </w:rPr>
        <w:t xml:space="preserve"> Calendario de próximas entregas (izquierda) y resumen semanal del foro (derecha). </w:t>
      </w:r>
      <w:r w:rsidDel="00000000" w:rsidR="00000000" w:rsidRPr="00000000">
        <w:rPr>
          <w:rFonts w:ascii="Arial" w:cs="Arial" w:eastAsia="Arial" w:hAnsi="Arial"/>
          <w:i w:val="1"/>
          <w:iCs w:val="1"/>
          <w:rtl w:val="0"/>
        </w:rPr>
        <w:t xml:space="preserve">Fuente:</w:t>
      </w:r>
      <w:r w:rsidDel="00000000" w:rsidR="00000000" w:rsidRPr="00000000">
        <w:rPr>
          <w:rFonts w:ascii="Arial" w:cs="Arial" w:eastAsia="Arial" w:hAnsi="Arial"/>
          <w:rtl w:val="0"/>
        </w:rPr>
        <w:t xml:space="preserve"> elaboración propia, capturas de la versión actual desplegada localmente. </w:t>
      </w:r>
      <w:r w:rsidDel="00000000" w:rsidR="00000000" w:rsidRPr="00000000">
        <w:rPr>
          <w:rFonts w:ascii="Arial" w:cs="Arial" w:eastAsia="Arial" w:hAnsi="Arial"/>
          <w:i w:val="1"/>
          <w:iCs w:val="1"/>
          <w:rtl w:val="0"/>
        </w:rPr>
        <w:t xml:space="preserve">Texto alternativo:</w:t>
      </w:r>
      <w:r w:rsidDel="00000000" w:rsidR="00000000" w:rsidRPr="00000000">
        <w:rPr>
          <w:rFonts w:ascii="Arial" w:cs="Arial" w:eastAsia="Arial" w:hAnsi="Arial"/>
          <w:rtl w:val="0"/>
        </w:rPr>
        <w:t xml:space="preserve"> a la izquierda, un estado sin exámenes ni entregas próximas, con opciones de suscribirse al calendario o exportarlo como </w:t>
      </w:r>
      <w:r w:rsidDel="00000000" w:rsidR="00000000" w:rsidRPr="00000000">
        <w:rPr>
          <w:rFonts w:ascii="Consolas" w:cs="Consolas" w:eastAsia="Consolas" w:hAnsi="Consolas"/>
          <w:sz w:val="20"/>
          <w:szCs w:val="20"/>
          <w:rtl w:val="0"/>
        </w:rPr>
        <w:t xml:space="preserve">.ics</w:t>
      </w:r>
      <w:r w:rsidDel="00000000" w:rsidR="00000000" w:rsidRPr="00000000">
        <w:rPr>
          <w:rFonts w:ascii="Arial" w:cs="Arial" w:eastAsia="Arial" w:hAnsi="Arial"/>
          <w:rtl w:val="0"/>
        </w:rPr>
        <w:t xml:space="preserve">; a la derecha, un resumen sin actividad nueva en el foro esa semana, con un campo para notificar también a un </w:t>
      </w:r>
      <w:r w:rsidDel="00000000" w:rsidR="00000000" w:rsidRPr="00000000">
        <w:rPr>
          <w:rFonts w:ascii="Arial" w:cs="Arial" w:eastAsia="Arial" w:hAnsi="Arial"/>
          <w:i w:val="1"/>
          <w:iCs w:val="1"/>
          <w:rtl w:val="0"/>
        </w:rPr>
        <w:t xml:space="preserve">webhook</w:t>
      </w:r>
      <w:r w:rsidDel="00000000" w:rsidR="00000000" w:rsidRPr="00000000">
        <w:rPr>
          <w:rFonts w:ascii="Arial" w:cs="Arial" w:eastAsia="Arial" w:hAnsi="Arial"/>
          <w:rtl w:val="0"/>
        </w:rPr>
        <w:t xml:space="preserve"> externo.</w:t>
      </w:r>
    </w:p>
    <w:p w:rsidR="00000000" w:rsidDel="00000000" w:rsidP="00000000" w:rsidRDefault="00000000" w:rsidRPr="00000000" w14:paraId="000001FA">
      <w:pPr>
        <w:spacing w:after="180" w:before="180" w:lineRule="auto" w:line="360"/>
        <w:jc w:val="both"/>
        <w:rPr>
          <w:rFonts w:ascii="Arial" w:cs="Arial" w:eastAsia="Arial" w:hAnsi="Arial"/>
        </w:rPr>
      </w:pPr>
      <w:r>
        <w:rPr>
          <w:rFonts w:ascii="Arial" w:hAnsi="Arial" w:cs="Arial" w:eastAsia="Arial"/>
        </w:rPr>
        <w:t xml:space="preserve">El calendario (CAL-02) expone las fechas del curso como un </w:t>
      </w:r>
      <w:r>
        <w:rPr>
          <w:rFonts w:ascii="Arial" w:hAnsi="Arial" w:cs="Arial" w:eastAsia="Arial"/>
          <w:i w:val="1"/>
          <w:iCs w:val="1"/>
        </w:rPr>
        <w:t xml:space="preserve">feed</w:t>
      </w:r>
      <w:r>
        <w:rPr>
          <w:rFonts w:ascii="Arial" w:hAnsi="Arial" w:cs="Arial" w:eastAsia="Arial"/>
        </w:rPr>
        <w:t xml:space="preserve"> </w:t>
      </w:r>
      <w:r>
        <w:rPr>
          <w:rFonts w:ascii="Consolas" w:hAnsi="Consolas" w:cs="Consolas" w:eastAsia="Consolas"/>
          <w:sz w:val="20"/>
          <w:szCs w:val="20"/>
        </w:rPr>
        <w:t xml:space="preserve">.ics</w:t>
      </w:r>
      <w:r>
        <w:rPr>
          <w:rFonts w:ascii="Arial" w:hAnsi="Arial" w:cs="Arial" w:eastAsia="Arial"/>
        </w:rPr>
        <w:t xml:space="preserve"> al que el alumno puede suscribirse; la revisión del Moodle Plugins Directory detectó luego que ese </w:t>
      </w:r>
      <w:r>
        <w:rPr>
          <w:rFonts w:ascii="Arial" w:hAnsi="Arial" w:cs="Arial" w:eastAsia="Arial"/>
          <w:i w:val="1"/>
          <w:iCs w:val="1"/>
        </w:rPr>
        <w:t xml:space="preserve">feed</w:t>
      </w:r>
      <w:r>
        <w:rPr>
          <w:rFonts w:ascii="Arial" w:hAnsi="Arial" w:cs="Arial" w:eastAsia="Arial"/>
        </w:rPr>
        <w:t xml:space="preserve"> incluía usuarios suspendidos y actividades no visibles, lo que se corrigió en la versión 0.19.0 (sección 11). El resumen del foro surgió junto con los foros asistidos por IA y luego incorporó la opción de reenviar el resumen semanal a un </w:t>
      </w:r>
      <w:r>
        <w:rPr>
          <w:rFonts w:ascii="Arial" w:hAnsi="Arial" w:cs="Arial" w:eastAsia="Arial"/>
          <w:i w:val="1"/>
          <w:iCs w:val="1"/>
        </w:rPr>
        <w:t xml:space="preserve">webhook</w:t>
      </w:r>
      <w:r>
        <w:rPr>
          <w:rFonts w:ascii="Arial" w:hAnsi="Arial" w:cs="Arial" w:eastAsia="Arial"/>
        </w:rPr>
        <w:t xml:space="preserve"> de Slack, Discord o Teams (FOR-07/#378, 08/09/2026), para que el docente no necesite ingresar a Moodle para leerlo.</w:t>
      </w:r>
    </w:p>
    <w:p>
      <w:pPr>
        <w:spacing w:before="120" w:after="120" w:line="360" w:lineRule="auto"/>
        <w:jc w:val="both"/>
      </w:pPr>
      <w:r>
        <w:rPr>
          <w:rFonts w:ascii="Arial" w:hAnsi="Arial" w:cs="Arial" w:eastAsia="Arial"/>
        </w:rPr>
        <w:t xml:space="preserve">El mismo panel docente agrupa automáticamente las preguntas de los alumnos por tema, como se observa en la Figura 8.</w:t>
      </w:r>
    </w:p>
    <w:p w:rsidR="00000000" w:rsidDel="00000000" w:rsidP="00000000" w:rsidRDefault="00000000" w:rsidRPr="00000000" w14:paraId="000001FB">
      <w:pPr>
        <w:keepNext w:val="1"/>
        <w:jc w:val="center"/>
        <w:rPr>
          <w:rFonts w:ascii="Arial" w:cs="Arial" w:eastAsia="Arial" w:hAnsi="Arial"/>
        </w:rPr>
      </w:pPr>
      <w:r w:rsidDel="00000000" w:rsidR="00000000" w:rsidRPr="00000000">
        <w:rPr>
          <w:rFonts w:ascii="Arial" w:cs="Arial" w:eastAsia="Arial" w:hAnsi="Arial"/>
        </w:rPr>
        <w:drawing>
          <wp:inline distB="0" distT="0" distL="114300" distR="114300">
            <wp:extent cx="3733800" cy="2115649"/>
            <wp:effectExtent b="12700" l="12700" r="12700" t="12700"/>
            <wp:docPr descr="Dos temas detectados a partir de preguntas reales de alumnos, cada uno con la cantidad de veces consultado y un ejemplo de la pregunta original." id="166" name="image7.png"/>
            <a:graphic>
              <a:graphicData uri="http://schemas.openxmlformats.org/drawingml/2006/picture">
                <pic:pic>
                  <pic:nvPicPr>
                    <pic:cNvPr descr="Dos temas detectados a partir de preguntas reales de alumnos, cada uno con la cantidad de veces consultado y un ejemplo de la pregunta original." id="0" name="image7.png"/>
                    <pic:cNvPicPr preferRelativeResize="0"/>
                  </pic:nvPicPr>
                  <pic:blipFill>
                    <a:blip r:embed="rId20"/>
                    <a:srcRect b="0" l="0" r="0" t="0"/>
                    <a:stretch>
                      <a:fillRect/>
                    </a:stretch>
                  </pic:blipFill>
                  <pic:spPr>
                    <a:xfrm>
                      <a:off x="0" y="0"/>
                      <a:ext cx="3733800" cy="21156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D">
      <w:pPr>
        <w:spacing w:after="200" w:before="100" w:lineRule="auto" w:line="276"/>
        <w:ind w:left="480" w:right="480" w:firstLine="0"/>
        <w:jc w:val="both"/>
        <w:rPr>
          <w:rFonts w:ascii="Arial" w:cs="Arial" w:eastAsia="Arial" w:hAnsi="Arial"/>
        </w:rPr>
      </w:pPr>
      <w:r w:rsidDel="00000000" w:rsidR="00000000" w:rsidRPr="00000000">
        <w:rPr>
          <w:rFonts w:ascii="Arial" w:cs="Arial" w:eastAsia="Arial" w:hAnsi="Arial"/>
          <w:b w:val="1"/>
          <w:bCs w:val="1"/>
          <w:rtl w:val="0"/>
        </w:rPr>
        <w:t xml:space="preserve">Figura 8.</w:t>
      </w:r>
      <w:r w:rsidDel="00000000" w:rsidR="00000000" w:rsidRPr="00000000">
        <w:rPr>
          <w:rFonts w:ascii="Arial" w:cs="Arial" w:eastAsia="Arial" w:hAnsi="Arial"/>
          <w:rtl w:val="0"/>
        </w:rPr>
        <w:t xml:space="preserve"> Panel docente: preguntas de alumnos agrupadas por tema. </w:t>
      </w:r>
      <w:r w:rsidDel="00000000" w:rsidR="00000000" w:rsidRPr="00000000">
        <w:rPr>
          <w:rFonts w:ascii="Arial" w:cs="Arial" w:eastAsia="Arial" w:hAnsi="Arial"/>
          <w:i w:val="1"/>
          <w:iCs w:val="1"/>
          <w:rtl w:val="0"/>
        </w:rPr>
        <w:t xml:space="preserve">Fuente:</w:t>
      </w:r>
      <w:r w:rsidDel="00000000" w:rsidR="00000000" w:rsidRPr="00000000">
        <w:rPr>
          <w:rFonts w:ascii="Arial" w:cs="Arial" w:eastAsia="Arial" w:hAnsi="Arial"/>
          <w:rtl w:val="0"/>
        </w:rPr>
        <w:t xml:space="preserve"> elaboración propia, captura de la versión actual desplegada localmente. </w:t>
      </w:r>
      <w:r w:rsidDel="00000000" w:rsidR="00000000" w:rsidRPr="00000000">
        <w:rPr>
          <w:rFonts w:ascii="Arial" w:cs="Arial" w:eastAsia="Arial" w:hAnsi="Arial"/>
          <w:i w:val="1"/>
          <w:iCs w:val="1"/>
          <w:rtl w:val="0"/>
        </w:rPr>
        <w:t xml:space="preserve">Texto alternativo:</w:t>
      </w:r>
      <w:r w:rsidDel="00000000" w:rsidR="00000000" w:rsidRPr="00000000">
        <w:rPr>
          <w:rFonts w:ascii="Arial" w:cs="Arial" w:eastAsia="Arial" w:hAnsi="Arial"/>
          <w:rtl w:val="0"/>
        </w:rPr>
        <w:t xml:space="preserve"> dos temas detectados a partir de preguntas reales de alumnos, cada uno con la cantidad de veces consultado y un ejemplo de la pregunta original.</w:t>
      </w:r>
    </w:p>
    <w:p>
      <w:pPr>
        <w:spacing w:before="120" w:after="120" w:line="360" w:lineRule="auto"/>
        <w:jc w:val="both"/>
      </w:pPr>
      <w:r>
        <w:rPr>
          <w:rFonts w:ascii="Arial" w:hAnsi="Arial" w:cs="Arial" w:eastAsia="Arial"/>
        </w:rPr>
        <w:t xml:space="preserve">El panel de </w:t>
      </w:r>
      <w:r>
        <w:rPr>
          <w:rFonts w:ascii="Arial" w:hAnsi="Arial" w:cs="Arial" w:eastAsia="Arial"/>
          <w:i w:val="1"/>
          <w:iCs w:val="1"/>
        </w:rPr>
        <w:t xml:space="preserve">Analytics</w:t>
      </w:r>
      <w:r>
        <w:rPr>
          <w:rFonts w:ascii="Arial" w:hAnsi="Arial" w:cs="Arial" w:eastAsia="Arial"/>
        </w:rPr>
        <w:t xml:space="preserve"> reúne estas y otras métricas de uso del curso en una sola vista, como se observa en la Figura 9.</w:t>
      </w:r>
    </w:p>
    <w:p w:rsidR="00000000" w:rsidDel="00000000" w:rsidP="00000000" w:rsidRDefault="00000000" w:rsidRPr="00000000" w14:paraId="000001FE">
      <w:pPr>
        <w:keepNext w:val="1"/>
        <w:jc w:val="center"/>
        <w:rPr>
          <w:rFonts w:ascii="Arial" w:cs="Arial" w:eastAsia="Arial" w:hAnsi="Arial"/>
        </w:rPr>
      </w:pPr>
      <w:r w:rsidDel="00000000" w:rsidR="00000000" w:rsidRPr="00000000">
        <w:rPr>
          <w:rFonts w:ascii="Arial" w:cs="Arial" w:eastAsia="Arial" w:hAnsi="Arial"/>
        </w:rPr>
        <w:drawing>
          <wp:inline distB="0" distT="0" distL="114300" distR="114300">
            <wp:extent cx="3733800" cy="2443743"/>
            <wp:effectExtent b="12700" l="12700" r="12700" t="12700"/>
            <wp:docPr descr="Métricas de uso del curso (quizzes de práctica, vacíos de contenido, preguntas al asistente, temas consultados), un indicador de “salud del contenido” y la lista de preguntas más frecuentes." id="161" name="image16.png"/>
            <a:graphic>
              <a:graphicData uri="http://schemas.openxmlformats.org/drawingml/2006/picture">
                <pic:pic>
                  <pic:nvPicPr>
                    <pic:cNvPr descr="Métricas de uso del curso (quizzes de práctica, vacíos de contenido, preguntas al asistente, temas consultados), un indicador de “salud del contenido” y la lista de preguntas más frecuentes." id="0" name="image16.png"/>
                    <pic:cNvPicPr preferRelativeResize="0"/>
                  </pic:nvPicPr>
                  <pic:blipFill>
                    <a:blip r:embed="rId21"/>
                    <a:srcRect b="0" l="0" r="0" t="0"/>
                    <a:stretch>
                      <a:fillRect/>
                    </a:stretch>
                  </pic:blipFill>
                  <pic:spPr>
                    <a:xfrm>
                      <a:off x="0" y="0"/>
                      <a:ext cx="3733800" cy="24437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0">
      <w:pPr>
        <w:spacing w:after="200" w:before="100" w:lineRule="auto" w:line="276"/>
        <w:ind w:left="480" w:right="480" w:firstLine="0"/>
        <w:jc w:val="both"/>
        <w:rPr>
          <w:rFonts w:ascii="Arial" w:cs="Arial" w:eastAsia="Arial" w:hAnsi="Arial"/>
        </w:rPr>
      </w:pPr>
      <w:r w:rsidDel="00000000" w:rsidR="00000000" w:rsidRPr="00000000">
        <w:rPr>
          <w:rFonts w:ascii="Arial" w:cs="Arial" w:eastAsia="Arial" w:hAnsi="Arial"/>
          <w:b w:val="1"/>
          <w:bCs w:val="1"/>
          <w:rtl w:val="0"/>
        </w:rPr>
        <w:t xml:space="preserve">Figura 9.</w:t>
      </w:r>
      <w:r w:rsidDel="00000000" w:rsidR="00000000" w:rsidRPr="00000000">
        <w:rPr>
          <w:rFonts w:ascii="Arial" w:cs="Arial" w:eastAsia="Arial" w:hAnsi="Arial"/>
          <w:rtl w:val="0"/>
        </w:rPr>
        <w:t xml:space="preserve"> Panel docente: </w:t>
      </w:r>
      <w:r w:rsidDel="00000000" w:rsidR="00000000" w:rsidRPr="00000000">
        <w:rPr>
          <w:rFonts w:ascii="Arial" w:cs="Arial" w:eastAsia="Arial" w:hAnsi="Arial"/>
          <w:i w:val="1"/>
          <w:iCs w:val="1"/>
          <w:rtl w:val="0"/>
        </w:rPr>
        <w:t xml:space="preserve">Analytics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Fuente:</w:t>
      </w:r>
      <w:r w:rsidDel="00000000" w:rsidR="00000000" w:rsidRPr="00000000">
        <w:rPr>
          <w:rFonts w:ascii="Arial" w:cs="Arial" w:eastAsia="Arial" w:hAnsi="Arial"/>
          <w:rtl w:val="0"/>
        </w:rPr>
        <w:t xml:space="preserve"> elaboración propia, captura de la versión actual desplegada localmente. </w:t>
      </w:r>
      <w:r w:rsidDel="00000000" w:rsidR="00000000" w:rsidRPr="00000000">
        <w:rPr>
          <w:rFonts w:ascii="Arial" w:cs="Arial" w:eastAsia="Arial" w:hAnsi="Arial"/>
          <w:i w:val="1"/>
          <w:iCs w:val="1"/>
          <w:rtl w:val="0"/>
        </w:rPr>
        <w:t xml:space="preserve">Texto alternativo:</w:t>
      </w:r>
      <w:r w:rsidDel="00000000" w:rsidR="00000000" w:rsidRPr="00000000">
        <w:rPr>
          <w:rFonts w:ascii="Arial" w:cs="Arial" w:eastAsia="Arial" w:hAnsi="Arial"/>
          <w:rtl w:val="0"/>
        </w:rPr>
        <w:t xml:space="preserve"> métricas de uso del curso —</w:t>
      </w:r>
      <w:r w:rsidDel="00000000" w:rsidR="00000000" w:rsidRPr="00000000">
        <w:rPr>
          <w:rFonts w:ascii="Arial" w:cs="Arial" w:eastAsia="Arial" w:hAnsi="Arial"/>
          <w:i w:val="1"/>
          <w:iCs w:val="1"/>
          <w:rtl w:val="0"/>
        </w:rPr>
        <w:t xml:space="preserve">quizzes</w:t>
      </w:r>
      <w:r w:rsidDel="00000000" w:rsidR="00000000" w:rsidRPr="00000000">
        <w:rPr>
          <w:rFonts w:ascii="Arial" w:cs="Arial" w:eastAsia="Arial" w:hAnsi="Arial"/>
          <w:rtl w:val="0"/>
        </w:rPr>
        <w:t xml:space="preserve"> de práctica, vacíos de contenido, preguntas al asistente, temas consultados—, un indicador de “salud del contenido” y la lista de preguntas más frecuentes.</w:t>
      </w:r>
    </w:p>
    <w:p>
      <w:pPr>
        <w:spacing w:before="120" w:after="120" w:line="360" w:lineRule="auto"/>
        <w:jc w:val="both"/>
      </w:pPr>
      <w:r>
        <w:rPr>
          <w:rFonts w:ascii="Arial" w:hAnsi="Arial" w:cs="Arial" w:eastAsia="Arial"/>
        </w:rPr>
        <w:t xml:space="preserve">El generador de exámenes completa el panel docente, como se observa en la Figura 10.</w:t>
      </w:r>
    </w:p>
    <w:p w:rsidR="00000000" w:rsidDel="00000000" w:rsidP="00000000" w:rsidRDefault="00000000" w:rsidRPr="00000000" w14:paraId="00000201">
      <w:pPr>
        <w:keepNext w:val="1"/>
        <w:jc w:val="center"/>
        <w:rPr>
          <w:rFonts w:ascii="Arial" w:cs="Arial" w:eastAsia="Arial" w:hAnsi="Arial"/>
        </w:rPr>
      </w:pPr>
      <w:r w:rsidDel="00000000" w:rsidR="00000000" w:rsidRPr="00000000">
        <w:rPr>
          <w:rFonts w:ascii="Arial" w:cs="Arial" w:eastAsia="Arial" w:hAnsi="Arial"/>
        </w:rPr>
        <w:drawing>
          <wp:inline distB="0" distT="0" distL="114300" distR="114300">
            <wp:extent cx="3733800" cy="2011841"/>
            <wp:effectExtent b="12700" l="12700" r="12700" t="12700"/>
            <wp:docPr descr="Pregunta de opción múltiple generada a partir del material del curso, con la fuente citada debajo y un botón para exportar el banco completo en formato GIFT de Moodle." id="164" name="image21.png"/>
            <a:graphic>
              <a:graphicData uri="http://schemas.openxmlformats.org/drawingml/2006/picture">
                <pic:pic>
                  <pic:nvPicPr>
                    <pic:cNvPr descr="Pregunta de opción múltiple generada a partir del material del curso, con la fuente citada debajo y un botón para exportar el banco completo en formato GIFT de Moodle." id="0" name="image21.png"/>
                    <pic:cNvPicPr preferRelativeResize="0"/>
                  </pic:nvPicPr>
                  <pic:blipFill>
                    <a:blip r:embed="rId22"/>
                    <a:srcRect b="0" l="0" r="0" t="0"/>
                    <a:stretch>
                      <a:fillRect/>
                    </a:stretch>
                  </pic:blipFill>
                  <pic:spPr>
                    <a:xfrm>
                      <a:off x="0" y="0"/>
                      <a:ext cx="3733800" cy="20118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3">
      <w:pPr>
        <w:spacing w:after="200" w:before="100" w:lineRule="auto" w:line="276"/>
        <w:ind w:left="480" w:right="480" w:firstLine="0"/>
        <w:jc w:val="both"/>
        <w:rPr>
          <w:rFonts w:ascii="Arial" w:cs="Arial" w:eastAsia="Arial" w:hAnsi="Arial"/>
        </w:rPr>
      </w:pPr>
      <w:r w:rsidDel="00000000" w:rsidR="00000000" w:rsidRPr="00000000">
        <w:rPr>
          <w:rFonts w:ascii="Arial" w:cs="Arial" w:eastAsia="Arial" w:hAnsi="Arial"/>
          <w:b w:val="1"/>
          <w:bCs w:val="1"/>
          <w:rtl w:val="0"/>
        </w:rPr>
        <w:t xml:space="preserve">Figura 10.</w:t>
      </w:r>
      <w:r w:rsidDel="00000000" w:rsidR="00000000" w:rsidRPr="00000000">
        <w:rPr>
          <w:rFonts w:ascii="Arial" w:cs="Arial" w:eastAsia="Arial" w:hAnsi="Arial"/>
          <w:rtl w:val="0"/>
        </w:rPr>
        <w:t xml:space="preserve"> Panel docente: generador de exámenes. </w:t>
      </w:r>
      <w:r w:rsidDel="00000000" w:rsidR="00000000" w:rsidRPr="00000000">
        <w:rPr>
          <w:rFonts w:ascii="Arial" w:cs="Arial" w:eastAsia="Arial" w:hAnsi="Arial"/>
          <w:i w:val="1"/>
          <w:iCs w:val="1"/>
          <w:rtl w:val="0"/>
        </w:rPr>
        <w:t xml:space="preserve">Fuente:</w:t>
      </w:r>
      <w:r w:rsidDel="00000000" w:rsidR="00000000" w:rsidRPr="00000000">
        <w:rPr>
          <w:rFonts w:ascii="Arial" w:cs="Arial" w:eastAsia="Arial" w:hAnsi="Arial"/>
          <w:rtl w:val="0"/>
        </w:rPr>
        <w:t xml:space="preserve"> elaboración propia, captura de la versión actual desplegada localmente. </w:t>
      </w:r>
      <w:r w:rsidDel="00000000" w:rsidR="00000000" w:rsidRPr="00000000">
        <w:rPr>
          <w:rFonts w:ascii="Arial" w:cs="Arial" w:eastAsia="Arial" w:hAnsi="Arial"/>
          <w:i w:val="1"/>
          <w:iCs w:val="1"/>
          <w:rtl w:val="0"/>
        </w:rPr>
        <w:t xml:space="preserve">Texto alternativo:</w:t>
      </w:r>
      <w:r w:rsidDel="00000000" w:rsidR="00000000" w:rsidRPr="00000000">
        <w:rPr>
          <w:rFonts w:ascii="Arial" w:cs="Arial" w:eastAsia="Arial" w:hAnsi="Arial"/>
          <w:rtl w:val="0"/>
        </w:rPr>
        <w:t xml:space="preserve"> una pregunta de opción múltiple generada a partir del material del curso, con la fuente citada debajo y un botón para exportar el banco completo en formato GIFT de Moodle.</w:t>
      </w:r>
    </w:p>
    <w:p w:rsidR="00000000" w:rsidDel="00000000" w:rsidP="00000000" w:rsidRDefault="00000000" w:rsidRPr="00000000" w14:paraId="00000204">
      <w:pPr>
        <w:spacing w:after="180" w:before="180" w:lineRule="auto" w:line="360"/>
        <w:jc w:val="both"/>
        <w:rPr>
          <w:rFonts w:ascii="Arial" w:cs="Arial" w:eastAsia="Arial" w:hAnsi="Arial"/>
        </w:rPr>
      </w:pPr>
      <w:r>
        <w:rPr>
          <w:rFonts w:ascii="Arial" w:hAnsi="Arial" w:cs="Arial" w:eastAsia="Arial"/>
        </w:rPr>
        <w:t xml:space="preserve">Las preguntas frecuentes de la Figura 8 comparten el backend de analítica de la Figura 9 (DOC-D01): el texto de cada pregunta se normaliza y se agrupa primero, y recién después un LLM asigna un nombre al tema resultante. El conteo de cuántas veces se preguntó cada tema se calcula siempre en Python y nunca se delega al LLM, con el mismo criterio de no inventar información que gobierna al asistente. El generador de exámenes (EVAL-01/#235) pide al docente que elija los archivos de origen en lugar de usar todo el material del curso, y resuelve la exportación al formato GIFT en el </w:t>
      </w:r>
      <w:r>
        <w:rPr>
          <w:rFonts w:ascii="Arial" w:hAnsi="Arial" w:cs="Arial" w:eastAsia="Arial"/>
          <w:i w:val="1"/>
          <w:iCs w:val="1"/>
        </w:rPr>
        <w:t xml:space="preserve">frontend</w:t>
      </w:r>
      <w:r>
        <w:rPr>
          <w:rFonts w:ascii="Arial" w:hAnsi="Arial" w:cs="Arial" w:eastAsia="Arial"/>
        </w:rPr>
        <w:t xml:space="preserve">.</w:t>
      </w:r>
    </w:p>
    <w:bookmarkStart w:colFirst="0" w:colLast="0" w:name="bookmark=id.tfah0h3a3cwb" w:id="38"/>
    <w:bookmarkEnd w:id="38"/>
    <w:p w:rsidR="00000000" w:rsidDel="00000000" w:rsidP="00000000" w:rsidRDefault="00000000" w:rsidRPr="00000000" w14:paraId="00000205">
      <w:pPr>
        <w:pStyle w:val="Heading2"/>
        <w:rPr>
          <w:rFonts w:ascii="Arial" w:cs="Arial" w:eastAsia="Arial" w:hAnsi="Arial"/>
        </w:rPr>
      </w:pPr>
      <w:r w:rsidDel="00000000" w:rsidR="00000000" w:rsidRPr="00000000">
        <w:rPr>
          <w:rFonts w:ascii="Arial" w:cs="Arial" w:eastAsia="Arial" w:hAnsi="Arial"/>
          <w:rtl w:val="0"/>
        </w:rPr>
        <w:t xml:space="preserve">8.4</w:t>
        <w:tab/>
        <w:t xml:space="preserve">Arquitectura técnica del backend</w:t>
      </w:r>
    </w:p>
    <w:p w:rsidR="00000000" w:rsidDel="00000000" w:rsidP="00000000" w:rsidRDefault="00000000" w:rsidRPr="00000000" w14:paraId="00000206">
      <w:pPr>
        <w:spacing w:after="180" w:before="180" w:lineRule="auto" w:line="360"/>
        <w:jc w:val="both"/>
        <w:rPr>
          <w:rFonts w:ascii="Arial" w:cs="Arial" w:eastAsia="Arial" w:hAnsi="Arial"/>
        </w:rPr>
      </w:pPr>
      <w:r>
        <w:rPr>
          <w:rFonts w:ascii="Arial" w:hAnsi="Arial" w:cs="Arial" w:eastAsia="Arial"/>
        </w:rPr>
        <w:t xml:space="preserve">Las Figuras 1 y 4 muestran la arquitectura y el flujo de una consulta a nivel de componentes y de secuencia; esta sección describe el mecanismo implementado detrás de cada pieza.</w:t>
      </w:r>
    </w:p>
    <w:bookmarkStart w:colFirst="0" w:colLast="0" w:name="bookmark=id.nenbaz1z5pcy" w:id="39"/>
    <w:bookmarkEnd w:id="39"/>
    <w:p w:rsidR="00000000" w:rsidDel="00000000" w:rsidP="00000000" w:rsidRDefault="00000000" w:rsidRPr="00000000" w14:paraId="00000207">
      <w:pPr>
        <w:pStyle w:val="Heading3"/>
        <w:rPr>
          <w:rFonts w:ascii="Arial" w:cs="Arial" w:eastAsia="Arial" w:hAnsi="Arial"/>
        </w:rPr>
      </w:pPr>
      <w:r w:rsidDel="00000000" w:rsidR="00000000" w:rsidRPr="00000000">
        <w:rPr>
          <w:rFonts w:ascii="Arial" w:cs="Arial" w:eastAsia="Arial" w:hAnsi="Arial"/>
          <w:rtl w:val="0"/>
        </w:rPr>
        <w:t xml:space="preserve">8.4.1</w:t>
        <w:tab/>
        <w:t xml:space="preserve">Autenticación HMAC en tres capas</w:t>
      </w:r>
    </w:p>
    <w:p w:rsidR="00000000" w:rsidDel="00000000" w:rsidP="00000000" w:rsidRDefault="00000000" w:rsidRPr="00000000" w14:paraId="00000208">
      <w:pPr>
        <w:spacing w:after="180" w:before="180" w:lineRule="auto" w:line="360"/>
        <w:jc w:val="both"/>
        <w:rPr>
          <w:rFonts w:ascii="Arial" w:cs="Arial" w:eastAsia="Arial" w:hAnsi="Arial"/>
        </w:rPr>
      </w:pPr>
      <w:r>
        <w:rPr>
          <w:rFonts w:ascii="Arial" w:hAnsi="Arial" w:cs="Arial" w:eastAsia="Arial"/>
        </w:rPr>
        <w:t xml:space="preserve">El plugin y el backend son dos servicios independientes, y la clave del proveedor de IA reside solo en el backend. Por eso el navegador nunca se comunica directamente con FastAPI: todas las solicitudes pasan por el </w:t>
      </w:r>
      <w:r>
        <w:rPr>
          <w:rFonts w:ascii="Arial" w:hAnsi="Arial" w:cs="Arial" w:eastAsia="Arial"/>
          <w:i w:val="1"/>
          <w:iCs w:val="1"/>
        </w:rPr>
        <w:t xml:space="preserve">proxy</w:t>
      </w:r>
      <w:r>
        <w:rPr>
          <w:rFonts w:ascii="Arial" w:hAnsi="Arial" w:cs="Arial" w:eastAsia="Arial"/>
        </w:rPr>
        <w:t xml:space="preserve"> PHP del plugin, lo que evita exponer la clave en el cliente, elimina la necesidad de CORS y reutiliza la sesión ya autenticada de Moodle. Del lado PHP se usa la clase </w:t>
      </w:r>
      <w:r>
        <w:rPr>
          <w:rFonts w:ascii="Consolas" w:hAnsi="Consolas" w:cs="Consolas" w:eastAsia="Consolas"/>
          <w:sz w:val="20"/>
          <w:szCs w:val="20"/>
        </w:rPr>
        <w:t xml:space="preserve">\curl</w:t>
      </w:r>
      <w:r>
        <w:rPr>
          <w:rFonts w:ascii="Arial" w:hAnsi="Arial" w:cs="Arial" w:eastAsia="Arial"/>
        </w:rPr>
        <w:t xml:space="preserve"> de Moodle en lugar de </w:t>
      </w:r>
      <w:r>
        <w:rPr>
          <w:rFonts w:ascii="Consolas" w:hAnsi="Consolas" w:cs="Consolas" w:eastAsia="Consolas"/>
          <w:sz w:val="20"/>
          <w:szCs w:val="20"/>
        </w:rPr>
        <w:t xml:space="preserve">curl_init()</w:t>
      </w:r>
      <w:r>
        <w:rPr>
          <w:rFonts w:ascii="Arial" w:hAnsi="Arial" w:cs="Arial" w:eastAsia="Arial"/>
        </w:rPr>
        <w:t xml:space="preserve"> o </w:t>
      </w:r>
      <w:r>
        <w:rPr>
          <w:rFonts w:ascii="Consolas" w:hAnsi="Consolas" w:cs="Consolas" w:eastAsia="Consolas"/>
          <w:sz w:val="20"/>
          <w:szCs w:val="20"/>
        </w:rPr>
        <w:t xml:space="preserve">file_get_contents()</w:t>
      </w:r>
      <w:r>
        <w:rPr>
          <w:rFonts w:ascii="Arial" w:hAnsi="Arial" w:cs="Arial" w:eastAsia="Arial"/>
        </w:rPr>
        <w:t xml:space="preserve">: respeta la configuración de </w:t>
      </w:r>
      <w:r>
        <w:rPr>
          <w:rFonts w:ascii="Arial" w:hAnsi="Arial" w:cs="Arial" w:eastAsia="Arial"/>
          <w:i w:val="1"/>
          <w:iCs w:val="1"/>
        </w:rPr>
        <w:t xml:space="preserve">proxy</w:t>
      </w:r>
      <w:r>
        <w:rPr>
          <w:rFonts w:ascii="Arial" w:hAnsi="Arial" w:cs="Arial" w:eastAsia="Arial"/>
        </w:rPr>
        <w:t xml:space="preserve"> de la institución y sus listas de </w:t>
      </w:r>
      <w:r>
        <w:rPr>
          <w:rFonts w:ascii="Arial" w:hAnsi="Arial" w:cs="Arial" w:eastAsia="Arial"/>
          <w:i w:val="1"/>
          <w:iCs w:val="1"/>
        </w:rPr>
        <w:t xml:space="preserve">hosts</w:t>
      </w:r>
      <w:r>
        <w:rPr>
          <w:rFonts w:ascii="Arial" w:hAnsi="Arial" w:cs="Arial" w:eastAsia="Arial"/>
        </w:rPr>
        <w:t xml:space="preserve"> y puertos bloqueados, valida el certificado TLS del backend y no sigue redirecciones. Como esas listas suelen habilitar solo los puertos 80 y 443, el backend se publica únicamente en el puerto 443.</w:t>
      </w:r>
    </w:p>
    <w:p w:rsidR="00000000" w:rsidDel="00000000" w:rsidP="00000000" w:rsidRDefault="00000000" w:rsidRPr="00000000" w14:paraId="00000209">
      <w:pPr>
        <w:spacing w:after="180" w:before="180" w:lineRule="auto" w:line="360"/>
        <w:jc w:val="both"/>
        <w:rPr>
          <w:rFonts w:ascii="Arial" w:cs="Arial" w:eastAsia="Arial" w:hAnsi="Arial"/>
        </w:rPr>
      </w:pPr>
      <w:r>
        <w:rPr>
          <w:rFonts w:ascii="Arial" w:hAnsi="Arial" w:cs="Arial" w:eastAsia="Arial"/>
        </w:rPr>
        <w:t xml:space="preserve">Del lado del servidor, la verificación se implementa como una dependencia de FastAPI (</w:t>
      </w:r>
      <w:r>
        <w:rPr>
          <w:rFonts w:ascii="Consolas" w:hAnsi="Consolas" w:cs="Consolas" w:eastAsia="Consolas"/>
          <w:sz w:val="20"/>
          <w:szCs w:val="20"/>
        </w:rPr>
        <w:t xml:space="preserve">verify_hmac</w:t>
      </w:r>
      <w:r>
        <w:rPr>
          <w:rFonts w:ascii="Arial" w:hAnsi="Arial" w:cs="Arial" w:eastAsia="Arial"/>
        </w:rPr>
        <w:t xml:space="preserve">) que cada </w:t>
      </w:r>
      <w:r>
        <w:rPr>
          <w:rFonts w:ascii="Arial" w:hAnsi="Arial" w:cs="Arial" w:eastAsia="Arial"/>
          <w:i w:val="1"/>
          <w:iCs w:val="1"/>
        </w:rPr>
        <w:t xml:space="preserve">endpoint</w:t>
      </w:r>
      <w:r>
        <w:rPr>
          <w:rFonts w:ascii="Arial" w:hAnsi="Arial" w:cs="Arial" w:eastAsia="Arial"/>
        </w:rPr>
        <w:t xml:space="preserve"> declara explícitamente, en lugar de un </w:t>
      </w:r>
      <w:r>
        <w:rPr>
          <w:rFonts w:ascii="Arial" w:hAnsi="Arial" w:cs="Arial" w:eastAsia="Arial"/>
          <w:i w:val="1"/>
          <w:iCs w:val="1"/>
        </w:rPr>
        <w:t xml:space="preserve">middleware</w:t>
      </w:r>
      <w:r>
        <w:rPr>
          <w:rFonts w:ascii="Arial" w:hAnsi="Arial" w:cs="Arial" w:eastAsia="Arial"/>
        </w:rPr>
        <w:t xml:space="preserve"> global; así, </w:t>
      </w:r>
      <w:r>
        <w:rPr>
          <w:rFonts w:ascii="Consolas" w:hAnsi="Consolas" w:cs="Consolas" w:eastAsia="Consolas"/>
          <w:sz w:val="20"/>
          <w:szCs w:val="20"/>
        </w:rPr>
        <w:t xml:space="preserve">/health</w:t>
      </w:r>
      <w:r>
        <w:rPr>
          <w:rFonts w:ascii="Arial" w:hAnsi="Arial" w:cs="Arial" w:eastAsia="Arial"/>
        </w:rPr>
        <w:t xml:space="preserve"> y la documentación de la API quedan públicas sin excepciones especiales. La dependencia aplica cuatro controles en orden: (1) la comparación de la clave </w:t>
      </w:r>
      <w:r>
        <w:rPr>
          <w:rFonts w:ascii="Consolas" w:hAnsi="Consolas" w:cs="Consolas" w:eastAsia="Consolas"/>
          <w:sz w:val="20"/>
          <w:szCs w:val="20"/>
        </w:rPr>
        <w:t xml:space="preserve">Bearer</w:t>
      </w:r>
      <w:r>
        <w:rPr>
          <w:rFonts w:ascii="Arial" w:hAnsi="Arial" w:cs="Arial" w:eastAsia="Arial"/>
        </w:rPr>
        <w:t xml:space="preserve">; (2) la ventana temporal, que rechaza solicitudes cuyo </w:t>
      </w:r>
      <w:r>
        <w:rPr>
          <w:rFonts w:ascii="Consolas" w:hAnsi="Consolas" w:cs="Consolas" w:eastAsia="Consolas"/>
          <w:sz w:val="20"/>
          <w:szCs w:val="20"/>
        </w:rPr>
        <w:t xml:space="preserve">X-Timestamp</w:t>
      </w:r>
      <w:r>
        <w:rPr>
          <w:rFonts w:ascii="Arial" w:hAnsi="Arial" w:cs="Arial" w:eastAsia="Arial"/>
        </w:rPr>
        <w:t xml:space="preserve"> difiera en más de 300 segundos del reloj del servidor; (3) la firma del mensaje, calculada como un HMAC (Krawczyk et al., 1997) sobre la concatenación de la marca de tiempo, el </w:t>
      </w:r>
      <w:r>
        <w:rPr>
          <w:rFonts w:ascii="Arial" w:hAnsi="Arial" w:cs="Arial" w:eastAsia="Arial"/>
          <w:i w:val="1"/>
          <w:iCs w:val="1"/>
        </w:rPr>
        <w:t xml:space="preserve">nonce</w:t>
      </w:r>
      <w:r>
        <w:rPr>
          <w:rFonts w:ascii="Arial" w:hAnsi="Arial" w:cs="Arial" w:eastAsia="Arial"/>
        </w:rPr>
        <w:t xml:space="preserve"> y el cuerpo de la solicitud (ecuación 4):</w:t>
      </w:r>
    </w:p>
    <w:p>
      <w:pPr>
        <w:spacing w:before="120" w:after="120" w:line="276" w:lineRule="auto"/>
        <w:jc w:val="center"/>
      </w:pPr>
      <w:r>
        <w:drawing>
          <wp:inline distT="0" distB="0" distL="0" distR="0">
            <wp:extent cx="5760720" cy="246599"/>
            <wp:effectExtent l="0" t="0" r="0" b="0"/>
            <wp:docPr id="9004" name="nexus_eq4" descr="X-Signature = HMAC-SHA256(K, timestamp ‖ nonce ‖ body)"/>
            <wp:cNvGraphicFramePr>
              <a:graphicFrameLocks noChangeAspect="1"/>
            </wp:cNvGraphicFramePr>
            <a:graphic>
              <a:graphicData uri="http://schemas.openxmlformats.org/drawingml/2006/picture">
                <pic:pic>
                  <pic:nvPicPr>
                    <pic:cNvPr id="0" name="nexus_eq4.png"/>
                    <pic:cNvPicPr/>
                  </pic:nvPicPr>
                  <pic:blipFill>
                    <a:blip r:embed="rIdNx4"/>
                    <a:stretch>
                      <a:fillRect/>
                    </a:stretch>
                  </pic:blipFill>
                  <pic:spPr>
                    <a:xfrm>
                      <a:off x="0" y="0"/>
                      <a:ext cx="5760720" cy="246599"/>
                    </a:xfrm>
                    <a:prstGeom prst="rect">
                      <a:avLst/>
                    </a:prstGeom>
                  </pic:spPr>
                </pic:pic>
              </a:graphicData>
            </a:graphic>
          </wp:inline>
        </w:drawing>
      </w:r>
    </w:p>
    <w:p>
      <w:pPr>
        <w:spacing w:before="120" w:after="120" w:line="360" w:lineRule="auto"/>
        <w:jc w:val="both"/>
      </w:pPr>
      <w:r>
        <w:rPr>
          <w:rFonts w:ascii="Arial" w:hAnsi="Arial" w:cs="Arial" w:eastAsia="Arial"/>
        </w:rPr>
        <w:t xml:space="preserve">donde </w:t>
      </w:r>
      <w:r>
        <w:rPr>
          <w:rFonts w:ascii="Arial" w:hAnsi="Arial" w:cs="Arial" w:eastAsia="Arial"/>
          <w:i w:val="1"/>
          <w:iCs w:val="1"/>
        </w:rPr>
        <w:t xml:space="preserve">K</w:t>
      </w:r>
      <w:r>
        <w:rPr>
          <w:rFonts w:ascii="Arial" w:hAnsi="Arial" w:cs="Arial" w:eastAsia="Arial"/>
        </w:rPr>
        <w:t xml:space="preserve"> es el secreto compartido; y (4) el </w:t>
      </w:r>
      <w:r>
        <w:rPr>
          <w:rFonts w:ascii="Arial" w:hAnsi="Arial" w:cs="Arial" w:eastAsia="Arial"/>
          <w:i w:val="1"/>
          <w:iCs w:val="1"/>
        </w:rPr>
        <w:t xml:space="preserve">nonce</w:t>
      </w:r>
      <w:r>
        <w:rPr>
          <w:rFonts w:ascii="Arial" w:hAnsi="Arial" w:cs="Arial" w:eastAsia="Arial"/>
        </w:rPr>
        <w:t xml:space="preserve">, que se registra en Redis con </w:t>
      </w:r>
      <w:r>
        <w:rPr>
          <w:rFonts w:ascii="Consolas" w:hAnsi="Consolas" w:cs="Consolas" w:eastAsia="Consolas"/>
          <w:sz w:val="20"/>
          <w:szCs w:val="20"/>
        </w:rPr>
        <w:t xml:space="preserve">SET NX</w:t>
      </w:r>
      <w:r>
        <w:rPr>
          <w:rFonts w:ascii="Arial" w:hAnsi="Arial" w:cs="Arial" w:eastAsia="Arial"/>
        </w:rPr>
        <w:t xml:space="preserve"> y una expiración igual a la ventana, de modo que una segunda solicitud con el mismo </w:t>
      </w:r>
      <w:r>
        <w:rPr>
          <w:rFonts w:ascii="Arial" w:hAnsi="Arial" w:cs="Arial" w:eastAsia="Arial"/>
          <w:i w:val="1"/>
          <w:iCs w:val="1"/>
        </w:rPr>
        <w:t xml:space="preserve">nonce</w:t>
      </w:r>
      <w:r>
        <w:rPr>
          <w:rFonts w:ascii="Arial" w:hAnsi="Arial" w:cs="Arial" w:eastAsia="Arial"/>
        </w:rPr>
        <w:t xml:space="preserve"> se rechaza con HTTP 401 aunque su firma sea válida. Las comparaciones de la clave y de la firma usan </w:t>
      </w:r>
      <w:r>
        <w:rPr>
          <w:rFonts w:ascii="Consolas" w:hAnsi="Consolas" w:cs="Consolas" w:eastAsia="Consolas"/>
          <w:sz w:val="20"/>
          <w:szCs w:val="20"/>
        </w:rPr>
        <w:t xml:space="preserve">hmac.compare_digest</w:t>
      </w:r>
      <w:r>
        <w:rPr>
          <w:rFonts w:ascii="Arial" w:hAnsi="Arial" w:cs="Arial" w:eastAsia="Arial"/>
        </w:rPr>
        <w:t xml:space="preserve">, de tiempo constante, para evitar ataques de temporización. La firma no incluye el método ni la ruta HTTP; el </w:t>
      </w:r>
      <w:r>
        <w:rPr>
          <w:rFonts w:ascii="Arial" w:hAnsi="Arial" w:cs="Arial" w:eastAsia="Arial"/>
          <w:i w:val="1"/>
          <w:iCs w:val="1"/>
        </w:rPr>
        <w:t xml:space="preserve">nonce</w:t>
      </w:r>
      <w:r>
        <w:rPr>
          <w:rFonts w:ascii="Arial" w:hAnsi="Arial" w:cs="Arial" w:eastAsia="Arial"/>
        </w:rPr>
        <w:t xml:space="preserve"> de un solo uso impide igualmente reutilizar una solicitud capturada, y agregar ambos campos a la cadena firmada queda como mejora posible. Además de JWT y mTLS —descartados en ADR-005—, se descartó exponer el backend directamente al navegador, por el riesgo de que la clave del proveedor de IA quedara visible en el cliente.</w:t>
      </w:r>
    </w:p>
    <w:bookmarkStart w:colFirst="0" w:colLast="0" w:name="bookmark=id.2lfeqqrxs5xi" w:id="40"/>
    <w:bookmarkEnd w:id="40"/>
    <w:p w:rsidR="00000000" w:rsidDel="00000000" w:rsidP="00000000" w:rsidRDefault="00000000" w:rsidRPr="00000000" w14:paraId="0000020A">
      <w:pPr>
        <w:pStyle w:val="Heading3"/>
        <w:rPr>
          <w:rFonts w:ascii="Arial" w:cs="Arial" w:eastAsia="Arial" w:hAnsi="Arial"/>
        </w:rPr>
      </w:pPr>
      <w:r w:rsidDel="00000000" w:rsidR="00000000" w:rsidRPr="00000000">
        <w:rPr>
          <w:rFonts w:ascii="Arial" w:cs="Arial" w:eastAsia="Arial" w:hAnsi="Arial"/>
          <w:rtl w:val="0"/>
        </w:rPr>
        <w:t xml:space="preserve">8.4.2</w:t>
        <w:tab/>
        <w:t xml:space="preserve">Esquema de base de datos: alcance vigente y migración de dimensión</w:t>
      </w:r>
    </w:p>
    <w:p w:rsidR="00000000" w:rsidDel="00000000" w:rsidP="00000000" w:rsidRDefault="00000000" w:rsidRPr="00000000" w14:paraId="0000020B">
      <w:pPr>
        <w:spacing w:after="180" w:before="180" w:lineRule="auto" w:line="360"/>
        <w:jc w:val="both"/>
        <w:rPr>
          <w:rFonts w:ascii="Arial" w:cs="Arial" w:eastAsia="Arial" w:hAnsi="Arial"/>
        </w:rPr>
      </w:pPr>
      <w:r>
        <w:rPr>
          <w:rFonts w:ascii="Arial" w:hAnsi="Arial" w:cs="Arial" w:eastAsia="Arial"/>
        </w:rPr>
        <w:t xml:space="preserve">El Anexo B documenta el modelo de datos vigente. Por ADR-002 y ADR-014, PostgreSQL con pgvector almacena el índice del material (</w:t>
      </w:r>
      <w:r>
        <w:rPr>
          <w:rFonts w:ascii="Consolas" w:hAnsi="Consolas" w:cs="Consolas" w:eastAsia="Consolas"/>
          <w:sz w:val="20"/>
          <w:szCs w:val="20"/>
        </w:rPr>
        <w:t xml:space="preserve">documents</w:t>
      </w:r>
      <w:r>
        <w:rPr>
          <w:rFonts w:ascii="Arial" w:hAnsi="Arial" w:cs="Arial" w:eastAsia="Arial"/>
        </w:rPr>
        <w:t xml:space="preserve"> y </w:t>
      </w:r>
      <w:r>
        <w:rPr>
          <w:rFonts w:ascii="Consolas" w:hAnsi="Consolas" w:cs="Consolas" w:eastAsia="Consolas"/>
          <w:sz w:val="20"/>
          <w:szCs w:val="20"/>
        </w:rPr>
        <w:t xml:space="preserve">chunks</w:t>
      </w:r>
      <w:r>
        <w:rPr>
          <w:rFonts w:ascii="Arial" w:hAnsi="Arial" w:cs="Arial" w:eastAsia="Arial"/>
        </w:rPr>
        <w:t xml:space="preserve">), las copias seudonimizadas de los </w:t>
      </w:r>
      <w:r>
        <w:rPr>
          <w:rFonts w:ascii="Arial" w:hAnsi="Arial" w:cs="Arial" w:eastAsia="Arial"/>
          <w:i w:val="1"/>
          <w:iCs w:val="1"/>
        </w:rPr>
        <w:t xml:space="preserve">posts</w:t>
      </w:r>
      <w:r>
        <w:rPr>
          <w:rFonts w:ascii="Arial" w:hAnsi="Arial" w:cs="Arial" w:eastAsia="Arial"/>
        </w:rPr>
        <w:t xml:space="preserve"> de foro (</w:t>
      </w:r>
      <w:r>
        <w:rPr>
          <w:rFonts w:ascii="Consolas" w:hAnsi="Consolas" w:cs="Consolas" w:eastAsia="Consolas"/>
          <w:sz w:val="20"/>
          <w:szCs w:val="20"/>
        </w:rPr>
        <w:t xml:space="preserve">forum_post_embeddings</w:t>
      </w:r>
      <w:r>
        <w:rPr>
          <w:rFonts w:ascii="Arial" w:hAnsi="Arial" w:cs="Arial" w:eastAsia="Arial"/>
        </w:rPr>
        <w:t xml:space="preserve">), los resúmenes en caché y el registro de consumo; los datos personales del alumno residen en tablas nativas de Moodle. La columna </w:t>
      </w:r>
      <w:r>
        <w:rPr>
          <w:rFonts w:ascii="Consolas" w:hAnsi="Consolas" w:cs="Consolas" w:eastAsia="Consolas"/>
          <w:sz w:val="20"/>
          <w:szCs w:val="20"/>
        </w:rPr>
        <w:t xml:space="preserve">embedding</w:t>
      </w:r>
      <w:r>
        <w:rPr>
          <w:rFonts w:ascii="Arial" w:hAnsi="Arial" w:cs="Arial" w:eastAsia="Arial"/>
        </w:rPr>
        <w:t xml:space="preserve"> se declara como </w:t>
      </w:r>
      <w:r>
        <w:rPr>
          <w:rFonts w:ascii="Consolas" w:hAnsi="Consolas" w:cs="Consolas" w:eastAsia="Consolas"/>
          <w:sz w:val="20"/>
          <w:szCs w:val="20"/>
        </w:rPr>
        <w:t xml:space="preserve">vector(n)</w:t>
      </w:r>
      <w:r>
        <w:rPr>
          <w:rFonts w:ascii="Arial" w:hAnsi="Arial" w:cs="Arial" w:eastAsia="Arial"/>
        </w:rPr>
        <w:t xml:space="preserve">, con </w:t>
      </w:r>
      <w:r>
        <w:rPr>
          <w:rFonts w:ascii="Arial" w:hAnsi="Arial" w:cs="Arial" w:eastAsia="Arial"/>
          <w:i w:val="1"/>
          <w:iCs w:val="1"/>
        </w:rPr>
        <w:t xml:space="preserve">n</w:t>
      </w:r>
      <w:r>
        <w:rPr>
          <w:rFonts w:ascii="Arial" w:hAnsi="Arial" w:cs="Arial" w:eastAsia="Arial"/>
        </w:rPr>
        <w:t xml:space="preserve"> tomado de la configuración (768 por defecto), y se indexa con HNSW sobre distancia coseno con </w:t>
      </w:r>
      <w:r>
        <w:rPr>
          <w:rFonts w:ascii="Arial" w:hAnsi="Arial" w:cs="Arial" w:eastAsia="Arial"/>
          <w:i w:val="1"/>
          <w:iCs w:val="1"/>
        </w:rPr>
        <w:t xml:space="preserve">m</w:t>
      </w:r>
      <w:r>
        <w:rPr>
          <w:rFonts w:ascii="Arial" w:hAnsi="Arial" w:cs="Arial" w:eastAsia="Arial"/>
        </w:rPr>
        <w:t xml:space="preserve"> = 16 y </w:t>
      </w:r>
      <w:r>
        <w:rPr>
          <w:rFonts w:ascii="Arial" w:hAnsi="Arial" w:cs="Arial" w:eastAsia="Arial"/>
          <w:i w:val="1"/>
          <w:iCs w:val="1"/>
        </w:rPr>
        <w:t xml:space="preserve">ef_construction</w:t>
      </w:r>
      <w:r>
        <w:rPr>
          <w:rFonts w:ascii="Arial" w:hAnsi="Arial" w:cs="Arial" w:eastAsia="Arial"/>
        </w:rPr>
        <w:t xml:space="preserve"> = 64. Como los vectores de modelos distintos no son comparables, un cambio de modelo de </w:t>
      </w:r>
      <w:r>
        <w:rPr>
          <w:rFonts w:ascii="Arial" w:hAnsi="Arial" w:cs="Arial" w:eastAsia="Arial"/>
          <w:i w:val="1"/>
          <w:iCs w:val="1"/>
        </w:rPr>
        <w:t xml:space="preserve">embeddings</w:t>
      </w:r>
      <w:r>
        <w:rPr>
          <w:rFonts w:ascii="Arial" w:hAnsi="Arial" w:cs="Arial" w:eastAsia="Arial"/>
        </w:rPr>
        <w:t xml:space="preserve"> —por ejemplo, hacia uno de 1.536 dimensiones— requiere un procedimiento explícito: eliminar el índice HNSW, modificar la dimensión de la columna, recrear el índice y volver a encolar todos los documentos para que el pipeline de la Figura 5 recalcule sus vectores.</w:t>
      </w:r>
    </w:p>
    <w:bookmarkStart w:colFirst="0" w:colLast="0" w:name="bookmark=id.j4sp1lclv5v1" w:id="41"/>
    <w:bookmarkEnd w:id="41"/>
    <w:p w:rsidR="00000000" w:rsidDel="00000000" w:rsidP="00000000" w:rsidRDefault="00000000" w:rsidRPr="00000000" w14:paraId="0000020C">
      <w:pPr>
        <w:pStyle w:val="Heading3"/>
        <w:rPr>
          <w:rFonts w:ascii="Arial" w:cs="Arial" w:eastAsia="Arial" w:hAnsi="Arial"/>
        </w:rPr>
      </w:pPr>
      <w:r w:rsidDel="00000000" w:rsidR="00000000" w:rsidRPr="00000000">
        <w:rPr>
          <w:rFonts w:ascii="Arial" w:cs="Arial" w:eastAsia="Arial" w:hAnsi="Arial"/>
          <w:rtl w:val="0"/>
        </w:rPr>
        <w:t xml:space="preserve">8.4.3</w:t>
        <w:tab/>
        <w:t xml:space="preserve">Streaming de respuestas: </w:t>
      </w:r>
      <w:r w:rsidDel="00000000" w:rsidR="00000000" w:rsidRPr="00000000">
        <w:rPr>
          <w:rFonts w:ascii="Arial" w:cs="Arial" w:eastAsia="Arial" w:hAnsi="Arial"/>
          <w:i w:val="1"/>
          <w:iCs w:val="1"/>
          <w:rtl w:val="0"/>
        </w:rPr>
        <w:t xml:space="preserve">Server-Sent Events</w:t>
      </w:r>
      <w:r w:rsidDel="00000000" w:rsidR="00000000" w:rsidRPr="00000000">
        <w:rPr>
          <w:rtl w:val="0"/>
        </w:rPr>
      </w:r>
    </w:p>
    <w:p w:rsidR="00000000" w:rsidDel="00000000" w:rsidP="00000000" w:rsidRDefault="00000000" w:rsidRPr="00000000" w14:paraId="0000020D">
      <w:pPr>
        <w:spacing w:after="180" w:before="180" w:lineRule="auto" w:line="360"/>
        <w:jc w:val="both"/>
        <w:rPr>
          <w:rFonts w:ascii="Arial" w:cs="Arial" w:eastAsia="Arial" w:hAnsi="Arial"/>
        </w:rPr>
      </w:pPr>
      <w:r>
        <w:rPr>
          <w:rFonts w:ascii="Arial" w:hAnsi="Arial" w:cs="Arial" w:eastAsia="Arial"/>
        </w:rPr>
        <w:t xml:space="preserve">La Figura 4 muestra el flujo de una consulta en tiempo real. Se eligió </w:t>
      </w:r>
      <w:r>
        <w:rPr>
          <w:rFonts w:ascii="Arial" w:hAnsi="Arial" w:cs="Arial" w:eastAsia="Arial"/>
          <w:i w:val="1"/>
          <w:iCs w:val="1"/>
        </w:rPr>
        <w:t xml:space="preserve">Server-Sent Events</w:t>
      </w:r>
      <w:r>
        <w:rPr>
          <w:rFonts w:ascii="Arial" w:hAnsi="Arial" w:cs="Arial" w:eastAsia="Arial"/>
        </w:rPr>
        <w:t xml:space="preserve"> en lugar de </w:t>
      </w:r>
      <w:r>
        <w:rPr>
          <w:rFonts w:ascii="Arial" w:hAnsi="Arial" w:cs="Arial" w:eastAsia="Arial"/>
          <w:i w:val="1"/>
          <w:iCs w:val="1"/>
        </w:rPr>
        <w:t xml:space="preserve">WebSockets</w:t>
      </w:r>
      <w:r>
        <w:rPr>
          <w:rFonts w:ascii="Arial" w:hAnsi="Arial" w:cs="Arial" w:eastAsia="Arial"/>
        </w:rPr>
        <w:t xml:space="preserve"> porque el canal es unidireccional (servidor → cliente), suficiente para un chat; funciona sobre HTTPS en el puerto 443 sin cambio de protocolo; y varios </w:t>
      </w:r>
      <w:r>
        <w:rPr>
          <w:rFonts w:ascii="Arial" w:hAnsi="Arial" w:cs="Arial" w:eastAsia="Arial"/>
          <w:i w:val="1"/>
          <w:iCs w:val="1"/>
        </w:rPr>
        <w:t xml:space="preserve">proxies</w:t>
      </w:r>
      <w:r>
        <w:rPr>
          <w:rFonts w:ascii="Arial" w:hAnsi="Arial" w:cs="Arial" w:eastAsia="Arial"/>
        </w:rPr>
        <w:t xml:space="preserve"> y </w:t>
      </w:r>
      <w:r>
        <w:rPr>
          <w:rFonts w:ascii="Arial" w:hAnsi="Arial" w:cs="Arial" w:eastAsia="Arial"/>
          <w:i w:val="1"/>
          <w:iCs w:val="1"/>
        </w:rPr>
        <w:t xml:space="preserve">firewalls</w:t>
      </w:r>
      <w:r>
        <w:rPr>
          <w:rFonts w:ascii="Arial" w:hAnsi="Arial" w:cs="Arial" w:eastAsia="Arial"/>
        </w:rPr>
        <w:t xml:space="preserve"> universitarios bloquean o manejan mal el </w:t>
      </w:r>
      <w:r>
        <w:rPr>
          <w:rFonts w:ascii="Arial" w:hAnsi="Arial" w:cs="Arial" w:eastAsia="Arial"/>
          <w:i w:val="1"/>
          <w:iCs w:val="1"/>
        </w:rPr>
        <w:t xml:space="preserve">handshake</w:t>
      </w:r>
      <w:r>
        <w:rPr>
          <w:rFonts w:ascii="Arial" w:hAnsi="Arial" w:cs="Arial" w:eastAsia="Arial"/>
        </w:rPr>
        <w:t xml:space="preserve"> de WebSocket (WHATWG, s.f.). El </w:t>
      </w:r>
      <w:r>
        <w:rPr>
          <w:rFonts w:ascii="Arial" w:hAnsi="Arial" w:cs="Arial" w:eastAsia="Arial"/>
          <w:i w:val="1"/>
          <w:iCs w:val="1"/>
        </w:rPr>
        <w:t xml:space="preserve">endpoint</w:t>
      </w:r>
      <w:r>
        <w:rPr>
          <w:rFonts w:ascii="Arial" w:hAnsi="Arial" w:cs="Arial" w:eastAsia="Arial"/>
        </w:rPr>
        <w:t xml:space="preserve"> </w:t>
      </w:r>
      <w:r>
        <w:rPr>
          <w:rFonts w:ascii="Consolas" w:hAnsi="Consolas" w:cs="Consolas" w:eastAsia="Consolas"/>
          <w:sz w:val="20"/>
          <w:szCs w:val="20"/>
        </w:rPr>
        <w:t xml:space="preserve">POST /api/v1/chat/stream</w:t>
      </w:r>
      <w:r>
        <w:rPr>
          <w:rFonts w:ascii="Arial" w:hAnsi="Arial" w:cs="Arial" w:eastAsia="Arial"/>
        </w:rPr>
        <w:t xml:space="preserve"> devuelve una </w:t>
      </w:r>
      <w:r>
        <w:rPr>
          <w:rFonts w:ascii="Consolas" w:hAnsi="Consolas" w:cs="Consolas" w:eastAsia="Consolas"/>
          <w:sz w:val="20"/>
          <w:szCs w:val="20"/>
        </w:rPr>
        <w:t xml:space="preserve">StreamingResponse</w:t>
      </w:r>
      <w:r>
        <w:rPr>
          <w:rFonts w:ascii="Arial" w:hAnsi="Arial" w:cs="Arial" w:eastAsia="Arial"/>
        </w:rPr>
        <w:t xml:space="preserve"> de FastAPI con tipo </w:t>
      </w:r>
      <w:r>
        <w:rPr>
          <w:rFonts w:ascii="Consolas" w:hAnsi="Consolas" w:cs="Consolas" w:eastAsia="Consolas"/>
          <w:sz w:val="20"/>
          <w:szCs w:val="20"/>
        </w:rPr>
        <w:t xml:space="preserve">text/event-stream</w:t>
      </w:r>
      <w:r>
        <w:rPr>
          <w:rFonts w:ascii="Arial" w:hAnsi="Arial" w:cs="Arial" w:eastAsia="Arial"/>
        </w:rPr>
        <w:t xml:space="preserve">, alimentada por un generador asíncrono que emite eventos JSON con un campo </w:t>
      </w:r>
      <w:r>
        <w:rPr>
          <w:rFonts w:ascii="Consolas" w:hAnsi="Consolas" w:cs="Consolas" w:eastAsia="Consolas"/>
          <w:sz w:val="20"/>
          <w:szCs w:val="20"/>
        </w:rPr>
        <w:t xml:space="preserve">type</w:t>
      </w:r>
      <w:r>
        <w:rPr>
          <w:rFonts w:ascii="Arial" w:hAnsi="Arial" w:cs="Arial" w:eastAsia="Arial"/>
        </w:rPr>
        <w:t xml:space="preserve">: </w:t>
      </w:r>
      <w:r>
        <w:rPr>
          <w:rFonts w:ascii="Consolas" w:hAnsi="Consolas" w:cs="Consolas" w:eastAsia="Consolas"/>
          <w:sz w:val="20"/>
          <w:szCs w:val="20"/>
        </w:rPr>
        <w:t xml:space="preserve">meta</w:t>
      </w:r>
      <w:r>
        <w:rPr>
          <w:rFonts w:ascii="Arial" w:hAnsi="Arial" w:cs="Arial" w:eastAsia="Arial"/>
        </w:rPr>
        <w:t xml:space="preserve"> (una vez, con la sesión y la cantidad de fragmentos recuperados), </w:t>
      </w:r>
      <w:r>
        <w:rPr>
          <w:rFonts w:ascii="Consolas" w:hAnsi="Consolas" w:cs="Consolas" w:eastAsia="Consolas"/>
          <w:sz w:val="20"/>
          <w:szCs w:val="20"/>
        </w:rPr>
        <w:t xml:space="preserve">token</w:t>
      </w:r>
      <w:r>
        <w:rPr>
          <w:rFonts w:ascii="Arial" w:hAnsi="Arial" w:cs="Arial" w:eastAsia="Arial"/>
        </w:rPr>
        <w:t xml:space="preserve"> (por cada porción de texto generada), </w:t>
      </w:r>
      <w:r>
        <w:rPr>
          <w:rFonts w:ascii="Consolas" w:hAnsi="Consolas" w:cs="Consolas" w:eastAsia="Consolas"/>
          <w:sz w:val="20"/>
          <w:szCs w:val="20"/>
        </w:rPr>
        <w:t xml:space="preserve">answer_meta</w:t>
      </w:r>
      <w:r>
        <w:rPr>
          <w:rFonts w:ascii="Arial" w:hAnsi="Arial" w:cs="Arial" w:eastAsia="Arial"/>
        </w:rPr>
        <w:t xml:space="preserve"> (las fuentes citadas), </w:t>
      </w:r>
      <w:r>
        <w:rPr>
          <w:rFonts w:ascii="Consolas" w:hAnsi="Consolas" w:cs="Consolas" w:eastAsia="Consolas"/>
          <w:sz w:val="20"/>
          <w:szCs w:val="20"/>
        </w:rPr>
        <w:t xml:space="preserve">done</w:t>
      </w:r>
      <w:r>
        <w:rPr>
          <w:rFonts w:ascii="Arial" w:hAnsi="Arial" w:cs="Arial" w:eastAsia="Arial"/>
        </w:rPr>
        <w:t xml:space="preserve"> (con los </w:t>
      </w:r>
      <w:r>
        <w:rPr>
          <w:rFonts w:ascii="Arial" w:hAnsi="Arial" w:cs="Arial" w:eastAsia="Arial"/>
          <w:i w:val="1"/>
          <w:iCs w:val="1"/>
        </w:rPr>
        <w:t xml:space="preserve">tokens</w:t>
      </w:r>
      <w:r>
        <w:rPr>
          <w:rFonts w:ascii="Arial" w:hAnsi="Arial" w:cs="Arial" w:eastAsia="Arial"/>
        </w:rPr>
        <w:t xml:space="preserve"> consumidos) y </w:t>
      </w:r>
      <w:r>
        <w:rPr>
          <w:rFonts w:ascii="Consolas" w:hAnsi="Consolas" w:cs="Consolas" w:eastAsia="Consolas"/>
          <w:sz w:val="20"/>
          <w:szCs w:val="20"/>
        </w:rPr>
        <w:t xml:space="preserve">error</w:t>
      </w:r>
      <w:r>
        <w:rPr>
          <w:rFonts w:ascii="Arial" w:hAnsi="Arial" w:cs="Arial" w:eastAsia="Arial"/>
        </w:rPr>
        <w:t xml:space="preserve">. Del lado de Moodle, </w:t>
      </w:r>
      <w:r>
        <w:rPr>
          <w:rFonts w:ascii="Consolas" w:hAnsi="Consolas" w:cs="Consolas" w:eastAsia="Consolas"/>
          <w:sz w:val="20"/>
          <w:szCs w:val="20"/>
        </w:rPr>
        <w:t xml:space="preserve">chat_stream.php</w:t>
      </w:r>
      <w:r>
        <w:rPr>
          <w:rFonts w:ascii="Arial" w:hAnsi="Arial" w:cs="Arial" w:eastAsia="Arial"/>
        </w:rPr>
        <w:t xml:space="preserve"> reenvía el flujo sin acumularlo, mediante la clase </w:t>
      </w:r>
      <w:r>
        <w:rPr>
          <w:rFonts w:ascii="Consolas" w:hAnsi="Consolas" w:cs="Consolas" w:eastAsia="Consolas"/>
          <w:sz w:val="20"/>
          <w:szCs w:val="20"/>
        </w:rPr>
        <w:t xml:space="preserve">\curl</w:t>
      </w:r>
      <w:r>
        <w:rPr>
          <w:rFonts w:ascii="Arial" w:hAnsi="Arial" w:cs="Arial" w:eastAsia="Arial"/>
        </w:rPr>
        <w:t xml:space="preserve"> con una función de escritura (</w:t>
      </w:r>
      <w:r>
        <w:rPr>
          <w:rFonts w:ascii="Consolas" w:hAnsi="Consolas" w:cs="Consolas" w:eastAsia="Consolas"/>
          <w:sz w:val="20"/>
          <w:szCs w:val="20"/>
        </w:rPr>
        <w:t xml:space="preserve">CURLOPT_WRITEFUNCTION</w:t>
      </w:r>
      <w:r>
        <w:rPr>
          <w:rFonts w:ascii="Arial" w:hAnsi="Arial" w:cs="Arial" w:eastAsia="Arial"/>
        </w:rPr>
        <w:t xml:space="preserve">) que lee el código HTTP dentro del propio </w:t>
      </w:r>
      <w:r>
        <w:rPr>
          <w:rFonts w:ascii="Arial" w:hAnsi="Arial" w:cs="Arial" w:eastAsia="Arial"/>
          <w:i w:val="1"/>
          <w:iCs w:val="1"/>
        </w:rPr>
        <w:t xml:space="preserve">callback</w:t>
      </w:r>
      <w:r>
        <w:rPr>
          <w:rFonts w:ascii="Arial" w:hAnsi="Arial" w:cs="Arial" w:eastAsia="Arial"/>
        </w:rPr>
        <w:t xml:space="preserve">; así, la respuesta llega token por token y errores como un HTTP 429 también alcanzan al </w:t>
      </w:r>
      <w:r>
        <w:rPr>
          <w:rFonts w:ascii="Arial" w:hAnsi="Arial" w:cs="Arial" w:eastAsia="Arial"/>
          <w:i w:val="1"/>
          <w:iCs w:val="1"/>
        </w:rPr>
        <w:t xml:space="preserve">widget</w:t>
      </w:r>
      <w:r>
        <w:rPr>
          <w:rFonts w:ascii="Arial" w:hAnsi="Arial" w:cs="Arial" w:eastAsia="Arial"/>
        </w:rPr>
        <w:t xml:space="preserve">. La latencia medida se informa en la sección 8.6.4.</w:t>
      </w:r>
    </w:p>
    <w:bookmarkStart w:colFirst="0" w:colLast="0" w:name="bookmark=id.bz8b31m0umgo" w:id="42"/>
    <w:bookmarkEnd w:id="42"/>
    <w:p w:rsidR="00000000" w:rsidDel="00000000" w:rsidP="00000000" w:rsidRDefault="00000000" w:rsidRPr="00000000" w14:paraId="0000020E">
      <w:pPr>
        <w:pStyle w:val="Heading3"/>
        <w:rPr>
          <w:rFonts w:ascii="Arial" w:cs="Arial" w:eastAsia="Arial" w:hAnsi="Arial"/>
        </w:rPr>
      </w:pPr>
      <w:r w:rsidDel="00000000" w:rsidR="00000000" w:rsidRPr="00000000">
        <w:rPr>
          <w:rFonts w:ascii="Arial" w:cs="Arial" w:eastAsia="Arial" w:hAnsi="Arial"/>
          <w:rtl w:val="0"/>
        </w:rPr>
        <w:t xml:space="preserve">8.4.4</w:t>
        <w:tab/>
        <w:t xml:space="preserve">Contratos de datos: </w:t>
      </w:r>
      <w:r w:rsidDel="00000000" w:rsidR="00000000" w:rsidRPr="00000000">
        <w:rPr>
          <w:rFonts w:ascii="Arial" w:cs="Arial" w:eastAsia="Arial" w:hAnsi="Arial"/>
          <w:i w:val="1"/>
          <w:iCs w:val="1"/>
          <w:rtl w:val="0"/>
        </w:rPr>
        <w:t xml:space="preserve">schemas</w:t>
      </w:r>
      <w:r w:rsidDel="00000000" w:rsidR="00000000" w:rsidRPr="00000000">
        <w:rPr>
          <w:rFonts w:ascii="Arial" w:cs="Arial" w:eastAsia="Arial" w:hAnsi="Arial"/>
          <w:rtl w:val="0"/>
        </w:rPr>
        <w:t xml:space="preserve"> Pydantic</w:t>
      </w:r>
    </w:p>
    <w:p w:rsidR="00000000" w:rsidDel="00000000" w:rsidP="00000000" w:rsidRDefault="00000000" w:rsidRPr="00000000" w14:paraId="0000020F">
      <w:pPr>
        <w:spacing w:after="180" w:before="180" w:lineRule="auto" w:line="360"/>
        <w:jc w:val="both"/>
        <w:rPr>
          <w:rFonts w:ascii="Arial" w:cs="Arial" w:eastAsia="Arial" w:hAnsi="Arial"/>
        </w:rPr>
      </w:pPr>
      <w:r>
        <w:rPr>
          <w:rFonts w:ascii="Arial" w:hAnsi="Arial" w:cs="Arial" w:eastAsia="Arial"/>
        </w:rPr>
        <w:t xml:space="preserve">Las solicitudes y respuestas del backend se describen con modelos de Pydantic V2 (Pydantic, s.f.), que FastAPI usa para validar tipos, rangos y longitudes de cada campo y para generar el esquema OpenAPI. Los modelos usan la configuración por defecto, que ignora los campos no declarados en lugar de rechazarlos; la variante estricta descrita en el marco teórico (</w:t>
      </w:r>
      <w:r>
        <w:rPr>
          <w:rFonts w:ascii="Consolas" w:hAnsi="Consolas" w:cs="Consolas" w:eastAsia="Consolas"/>
          <w:sz w:val="20"/>
          <w:szCs w:val="20"/>
        </w:rPr>
        <w:t xml:space="preserve">extra='forbid'</w:t>
      </w:r>
      <w:r>
        <w:rPr>
          <w:rFonts w:ascii="Arial" w:hAnsi="Arial" w:cs="Arial" w:eastAsia="Arial"/>
        </w:rPr>
        <w:t xml:space="preserve">) queda como endurecimiento posible del contrato. La salida de los modelos de lenguaje que debe tener estructura —preguntas de </w:t>
      </w:r>
      <w:r>
        <w:rPr>
          <w:rFonts w:ascii="Arial" w:hAnsi="Arial" w:cs="Arial" w:eastAsia="Arial"/>
          <w:i w:val="1"/>
          <w:iCs w:val="1"/>
        </w:rPr>
        <w:t xml:space="preserve">quiz</w:t>
      </w:r>
      <w:r>
        <w:rPr>
          <w:rFonts w:ascii="Arial" w:hAnsi="Arial" w:cs="Arial" w:eastAsia="Arial"/>
        </w:rPr>
        <w:t xml:space="preserve">, exámenes y temas de analítica— se solicita en modo JSON (</w:t>
      </w:r>
      <w:r>
        <w:rPr>
          <w:rFonts w:ascii="Consolas" w:hAnsi="Consolas" w:cs="Consolas" w:eastAsia="Consolas"/>
          <w:sz w:val="20"/>
          <w:szCs w:val="20"/>
        </w:rPr>
        <w:t xml:space="preserve">response_format={"type": "json_object"}</w:t>
      </w:r>
      <w:r>
        <w:rPr>
          <w:rFonts w:ascii="Arial" w:hAnsi="Arial" w:cs="Arial" w:eastAsia="Arial"/>
        </w:rPr>
        <w:t xml:space="preserve">), que garantiza un JSON sintácticamente válido pero no su forma; por eso el backend valida esa salida contra modelos Pydantic (</w:t>
      </w:r>
      <w:r>
        <w:rPr>
          <w:rFonts w:ascii="Consolas" w:hAnsi="Consolas" w:cs="Consolas" w:eastAsia="Consolas"/>
          <w:sz w:val="20"/>
          <w:szCs w:val="20"/>
        </w:rPr>
        <w:t xml:space="preserve">QuizQuestion</w:t>
      </w:r>
      <w:r>
        <w:rPr>
          <w:rFonts w:ascii="Arial" w:hAnsi="Arial" w:cs="Arial" w:eastAsia="Arial"/>
        </w:rPr>
        <w:t xml:space="preserve">, </w:t>
      </w:r>
      <w:r>
        <w:rPr>
          <w:rFonts w:ascii="Consolas" w:hAnsi="Consolas" w:cs="Consolas" w:eastAsia="Consolas"/>
          <w:sz w:val="20"/>
          <w:szCs w:val="20"/>
        </w:rPr>
        <w:t xml:space="preserve">QuizResponse</w:t>
      </w:r>
      <w:r>
        <w:rPr>
          <w:rFonts w:ascii="Arial" w:hAnsi="Arial" w:cs="Arial" w:eastAsia="Arial"/>
        </w:rPr>
        <w:t xml:space="preserve">) y, si no coincide, responde con HTTP 503 en lugar de presentar un cuestionario incompleto o inventado. La alternativa más estricta, </w:t>
      </w:r>
      <w:r>
        <w:rPr>
          <w:rFonts w:ascii="Arial" w:hAnsi="Arial" w:cs="Arial" w:eastAsia="Arial"/>
          <w:i w:val="1"/>
          <w:iCs w:val="1"/>
        </w:rPr>
        <w:t xml:space="preserve">Structured Outputs</w:t>
      </w:r>
      <w:r>
        <w:rPr>
          <w:rFonts w:ascii="Arial" w:hAnsi="Arial" w:cs="Arial" w:eastAsia="Arial"/>
        </w:rPr>
        <w:t xml:space="preserve">, restringe la decodificación del modelo al esquema, pero no está disponible de la misma forma en todos los proveedores compatibles con la API de OpenAI que el sistema admite.</w:t>
      </w:r>
    </w:p>
    <w:bookmarkStart w:colFirst="0" w:colLast="0" w:name="bookmark=id.2c5cq5qum6os" w:id="43"/>
    <w:bookmarkEnd w:id="43"/>
    <w:p w:rsidR="00000000" w:rsidDel="00000000" w:rsidP="00000000" w:rsidRDefault="00000000" w:rsidRPr="00000000" w14:paraId="00000210">
      <w:pPr>
        <w:pStyle w:val="Heading3"/>
        <w:rPr>
          <w:rFonts w:ascii="Arial" w:cs="Arial" w:eastAsia="Arial" w:hAnsi="Arial"/>
        </w:rPr>
      </w:pPr>
      <w:r w:rsidDel="00000000" w:rsidR="00000000" w:rsidRPr="00000000">
        <w:rPr>
          <w:rFonts w:ascii="Arial" w:cs="Arial" w:eastAsia="Arial" w:hAnsi="Arial"/>
          <w:rtl w:val="0"/>
        </w:rPr>
        <w:t xml:space="preserve">8.4.5</w:t>
        <w:tab/>
        <w:t xml:space="preserve">Ciclo de vida y estado de la aplicación</w:t>
      </w:r>
    </w:p>
    <w:p w:rsidR="00000000" w:rsidDel="00000000" w:rsidP="00000000" w:rsidRDefault="00000000" w:rsidRPr="00000000" w14:paraId="00000211">
      <w:pPr>
        <w:spacing w:after="180" w:before="180" w:lineRule="auto" w:line="360"/>
        <w:jc w:val="both"/>
        <w:rPr>
          <w:rFonts w:ascii="Arial" w:cs="Arial" w:eastAsia="Arial" w:hAnsi="Arial"/>
        </w:rPr>
      </w:pPr>
      <w:r>
        <w:rPr>
          <w:rFonts w:ascii="Arial" w:hAnsi="Arial" w:cs="Arial" w:eastAsia="Arial"/>
        </w:rPr>
        <w:t xml:space="preserve">FastAPI reemplazó los </w:t>
      </w:r>
      <w:r>
        <w:rPr>
          <w:rFonts w:ascii="Arial" w:hAnsi="Arial" w:cs="Arial" w:eastAsia="Arial"/>
          <w:i w:val="1"/>
          <w:iCs w:val="1"/>
        </w:rPr>
        <w:t xml:space="preserve">hooks</w:t>
      </w:r>
      <w:r>
        <w:rPr>
          <w:rFonts w:ascii="Arial" w:hAnsi="Arial" w:cs="Arial" w:eastAsia="Arial"/>
        </w:rPr>
        <w:t xml:space="preserve"> </w:t>
      </w:r>
      <w:r>
        <w:rPr>
          <w:rFonts w:ascii="Consolas" w:hAnsi="Consolas" w:cs="Consolas" w:eastAsia="Consolas"/>
          <w:sz w:val="20"/>
          <w:szCs w:val="20"/>
        </w:rPr>
        <w:t xml:space="preserve">@app.on_event("startup")</w:t>
      </w:r>
      <w:r>
        <w:rPr>
          <w:rFonts w:ascii="Arial" w:hAnsi="Arial" w:cs="Arial" w:eastAsia="Arial"/>
        </w:rPr>
        <w:t xml:space="preserve"> y </w:t>
      </w:r>
      <w:r>
        <w:rPr>
          <w:rFonts w:ascii="Consolas" w:hAnsi="Consolas" w:cs="Consolas" w:eastAsia="Consolas"/>
          <w:sz w:val="20"/>
          <w:szCs w:val="20"/>
        </w:rPr>
        <w:t xml:space="preserve">@app.on_event("shutdown")</w:t>
      </w:r>
      <w:r>
        <w:rPr>
          <w:rFonts w:ascii="Arial" w:hAnsi="Arial" w:cs="Arial" w:eastAsia="Arial"/>
        </w:rPr>
        <w:t xml:space="preserve"> por un administrador de contexto asíncrono </w:t>
      </w:r>
      <w:r>
        <w:rPr>
          <w:rFonts w:ascii="Consolas" w:hAnsi="Consolas" w:cs="Consolas" w:eastAsia="Consolas"/>
          <w:sz w:val="20"/>
          <w:szCs w:val="20"/>
        </w:rPr>
        <w:t xml:space="preserve">lifespan</w:t>
      </w:r>
      <w:r>
        <w:rPr>
          <w:rFonts w:ascii="Arial" w:hAnsi="Arial" w:cs="Arial" w:eastAsia="Arial"/>
        </w:rPr>
        <w:t xml:space="preserve"> (FastAPI, s.f.). En NexusAI, el arranque registra la versión y el modelo configurado y ejecuta </w:t>
      </w:r>
      <w:r>
        <w:rPr>
          <w:rFonts w:ascii="Consolas" w:hAnsi="Consolas" w:cs="Consolas" w:eastAsia="Consolas"/>
          <w:sz w:val="20"/>
          <w:szCs w:val="20"/>
        </w:rPr>
        <w:t xml:space="preserve">_recover_interrupted_documents()</w:t>
      </w:r>
      <w:r>
        <w:rPr>
          <w:rFonts w:ascii="Arial" w:hAnsi="Arial" w:cs="Arial" w:eastAsia="Arial"/>
        </w:rPr>
        <w:t xml:space="preserve">, que marca con error los documentos que quedaron en </w:t>
      </w:r>
      <w:r>
        <w:rPr>
          <w:rFonts w:ascii="Consolas" w:hAnsi="Consolas" w:cs="Consolas" w:eastAsia="Consolas"/>
          <w:sz w:val="20"/>
          <w:szCs w:val="20"/>
        </w:rPr>
        <w:t xml:space="preserve">pending</w:t>
      </w:r>
      <w:r>
        <w:rPr>
          <w:rFonts w:ascii="Arial" w:hAnsi="Arial" w:cs="Arial" w:eastAsia="Arial"/>
        </w:rPr>
        <w:t xml:space="preserve"> o </w:t>
      </w:r>
      <w:r>
        <w:rPr>
          <w:rFonts w:ascii="Consolas" w:hAnsi="Consolas" w:cs="Consolas" w:eastAsia="Consolas"/>
          <w:sz w:val="20"/>
          <w:szCs w:val="20"/>
        </w:rPr>
        <w:t xml:space="preserve">indexing</w:t>
      </w:r>
      <w:r>
        <w:rPr>
          <w:rFonts w:ascii="Arial" w:hAnsi="Arial" w:cs="Arial" w:eastAsia="Arial"/>
        </w:rPr>
        <w:t xml:space="preserve"> si el contenedor se reinició durante una indexación; sin esa limpieza, esos registros bloquearían una nueva carga del mismo archivo y figurarían en cola indefinidamente en la interfaz docente. Al apagarse, la aplicación cierra la conexión con Redis y libera el </w:t>
      </w:r>
      <w:r>
        <w:rPr>
          <w:rFonts w:ascii="Arial" w:hAnsi="Arial" w:cs="Arial" w:eastAsia="Arial"/>
          <w:i w:val="1"/>
          <w:iCs w:val="1"/>
        </w:rPr>
        <w:t xml:space="preserve">pool</w:t>
      </w:r>
      <w:r>
        <w:rPr>
          <w:rFonts w:ascii="Arial" w:hAnsi="Arial" w:cs="Arial" w:eastAsia="Arial"/>
        </w:rPr>
        <w:t xml:space="preserve"> de conexiones de SQLAlchemy. Las sesiones de base de datos y el cliente de Redis se obtienen por inyección de dependencias (</w:t>
      </w:r>
      <w:r>
        <w:rPr>
          <w:rFonts w:ascii="Consolas" w:hAnsi="Consolas" w:cs="Consolas" w:eastAsia="Consolas"/>
          <w:sz w:val="20"/>
          <w:szCs w:val="20"/>
        </w:rPr>
        <w:t xml:space="preserve">get_db</w:t>
      </w:r>
      <w:r>
        <w:rPr>
          <w:rFonts w:ascii="Arial" w:hAnsi="Arial" w:cs="Arial" w:eastAsia="Arial"/>
        </w:rPr>
        <w:t xml:space="preserve">, </w:t>
      </w:r>
      <w:r>
        <w:rPr>
          <w:rFonts w:ascii="Consolas" w:hAnsi="Consolas" w:cs="Consolas" w:eastAsia="Consolas"/>
          <w:sz w:val="20"/>
          <w:szCs w:val="20"/>
        </w:rPr>
        <w:t xml:space="preserve">get_redis</w:t>
      </w:r>
      <w:r>
        <w:rPr>
          <w:rFonts w:ascii="Arial" w:hAnsi="Arial" w:cs="Arial" w:eastAsia="Arial"/>
        </w:rPr>
        <w:t xml:space="preserve">), y un </w:t>
      </w:r>
      <w:r>
        <w:rPr>
          <w:rFonts w:ascii="Consolas" w:hAnsi="Consolas" w:cs="Consolas" w:eastAsia="Consolas"/>
          <w:sz w:val="20"/>
          <w:szCs w:val="20"/>
        </w:rPr>
        <w:t xml:space="preserve">RequestIDMiddleware</w:t>
      </w:r>
      <w:r>
        <w:rPr>
          <w:rFonts w:ascii="Arial" w:hAnsi="Arial" w:cs="Arial" w:eastAsia="Arial"/>
        </w:rPr>
        <w:t xml:space="preserve"> asigna a cada solicitud un identificador que se propaga a los registros y al consumo de </w:t>
      </w:r>
      <w:r>
        <w:rPr>
          <w:rFonts w:ascii="Arial" w:hAnsi="Arial" w:cs="Arial" w:eastAsia="Arial"/>
          <w:i w:val="1"/>
          <w:iCs w:val="1"/>
        </w:rPr>
        <w:t xml:space="preserve">tokens</w:t>
      </w:r>
      <w:r>
        <w:rPr>
          <w:rFonts w:ascii="Arial" w:hAnsi="Arial" w:cs="Arial" w:eastAsia="Arial"/>
        </w:rPr>
        <w:t xml:space="preserve">.</w:t>
      </w:r>
    </w:p>
    <w:bookmarkStart w:colFirst="0" w:colLast="0" w:name="bookmark=id.e4r3b8rsldan" w:id="44"/>
    <w:bookmarkEnd w:id="44"/>
    <w:p w:rsidR="00000000" w:rsidDel="00000000" w:rsidP="00000000" w:rsidRDefault="00000000" w:rsidRPr="00000000" w14:paraId="00000212">
      <w:pPr>
        <w:pStyle w:val="Heading2"/>
        <w:rPr>
          <w:rFonts w:ascii="Arial" w:cs="Arial" w:eastAsia="Arial" w:hAnsi="Arial"/>
        </w:rPr>
      </w:pPr>
      <w:r w:rsidDel="00000000" w:rsidR="00000000" w:rsidRPr="00000000">
        <w:rPr>
          <w:rFonts w:ascii="Arial" w:cs="Arial" w:eastAsia="Arial" w:hAnsi="Arial"/>
          <w:rtl w:val="0"/>
        </w:rPr>
        <w:t xml:space="preserve">8.5</w:t>
        <w:tab/>
        <w:t xml:space="preserve">Arquitectura técnica del plugin Moodle</w:t>
      </w:r>
    </w:p>
    <w:p w:rsidR="00000000" w:rsidDel="00000000" w:rsidP="00000000" w:rsidRDefault="00000000" w:rsidRPr="00000000" w14:paraId="00000213">
      <w:pPr>
        <w:spacing w:after="180" w:before="180" w:lineRule="auto" w:line="360"/>
        <w:jc w:val="both"/>
        <w:rPr>
          <w:rFonts w:ascii="Arial" w:cs="Arial" w:eastAsia="Arial" w:hAnsi="Arial"/>
        </w:rPr>
      </w:pPr>
      <w:r>
        <w:rPr>
          <w:rFonts w:ascii="Arial" w:hAnsi="Arial" w:cs="Arial" w:eastAsia="Arial"/>
        </w:rPr>
        <w:t xml:space="preserve">Esta sección completa, del lado del plugin, el mecanismo descrito para el backend: cómo se inyecta el </w:t>
      </w:r>
      <w:r>
        <w:rPr>
          <w:rFonts w:ascii="Arial" w:hAnsi="Arial" w:cs="Arial" w:eastAsia="Arial"/>
          <w:i w:val="1"/>
          <w:iCs w:val="1"/>
        </w:rPr>
        <w:t xml:space="preserve">widget</w:t>
      </w:r>
      <w:r>
        <w:rPr>
          <w:rFonts w:ascii="Arial" w:hAnsi="Arial" w:cs="Arial" w:eastAsia="Arial"/>
        </w:rPr>
        <w:t xml:space="preserve"> en la página, cómo se controla quién puede usarlo, cómo se expone la capa de integración con Moodle y cómo convive React con el sistema de módulos AMD de Moodle.</w:t>
      </w:r>
    </w:p>
    <w:bookmarkStart w:colFirst="0" w:colLast="0" w:name="bookmark=id.37xhot9rrcio" w:id="45"/>
    <w:bookmarkEnd w:id="45"/>
    <w:p w:rsidR="00000000" w:rsidDel="00000000" w:rsidP="00000000" w:rsidRDefault="00000000" w:rsidRPr="00000000" w14:paraId="00000214">
      <w:pPr>
        <w:pStyle w:val="Heading3"/>
        <w:rPr>
          <w:rFonts w:ascii="Arial" w:cs="Arial" w:eastAsia="Arial" w:hAnsi="Arial"/>
        </w:rPr>
      </w:pPr>
      <w:r w:rsidDel="00000000" w:rsidR="00000000" w:rsidRPr="00000000">
        <w:rPr>
          <w:rFonts w:ascii="Arial" w:cs="Arial" w:eastAsia="Arial" w:hAnsi="Arial"/>
          <w:rtl w:val="0"/>
        </w:rPr>
        <w:t xml:space="preserve">8.5.1</w:t>
        <w:tab/>
        <w:t xml:space="preserve">Inyección del widget: Hook API y </w:t>
      </w:r>
      <w:r w:rsidDel="00000000" w:rsidR="00000000" w:rsidRPr="00000000">
        <w:rPr>
          <w:rFonts w:ascii="Arial" w:cs="Arial" w:eastAsia="Arial" w:hAnsi="Arial"/>
          <w:i w:val="1"/>
          <w:iCs w:val="1"/>
          <w:rtl w:val="0"/>
        </w:rPr>
        <w:t xml:space="preserve">callback</w:t>
      </w:r>
      <w:r w:rsidDel="00000000" w:rsidR="00000000" w:rsidRPr="00000000">
        <w:rPr>
          <w:rFonts w:ascii="Arial" w:cs="Arial" w:eastAsia="Arial" w:hAnsi="Arial"/>
          <w:rtl w:val="0"/>
        </w:rPr>
        <w:t xml:space="preserve"> legado</w:t>
      </w:r>
    </w:p>
    <w:p w:rsidR="00000000" w:rsidDel="00000000" w:rsidP="00000000" w:rsidRDefault="00000000" w:rsidRPr="00000000" w14:paraId="00000215">
      <w:pPr>
        <w:spacing w:after="180" w:before="180" w:lineRule="auto" w:line="360"/>
        <w:jc w:val="both"/>
        <w:rPr>
          <w:rFonts w:ascii="Arial" w:cs="Arial" w:eastAsia="Arial" w:hAnsi="Arial"/>
        </w:rPr>
      </w:pPr>
      <w:r>
        <w:rPr>
          <w:rFonts w:ascii="Arial" w:hAnsi="Arial" w:cs="Arial" w:eastAsia="Arial"/>
        </w:rPr>
        <w:t xml:space="preserve">Moodle 4.3 incorporó una API de </w:t>
      </w:r>
      <w:r>
        <w:rPr>
          <w:rFonts w:ascii="Arial" w:hAnsi="Arial" w:cs="Arial" w:eastAsia="Arial"/>
          <w:i w:val="1"/>
          <w:iCs w:val="1"/>
        </w:rPr>
        <w:t xml:space="preserve">hooks</w:t>
      </w:r>
      <w:r>
        <w:rPr>
          <w:rFonts w:ascii="Arial" w:hAnsi="Arial" w:cs="Arial" w:eastAsia="Arial"/>
        </w:rPr>
        <w:t xml:space="preserve"> tipada, inspirada en PSR-14, que reemplaza progresivamente a los </w:t>
      </w:r>
      <w:r>
        <w:rPr>
          <w:rFonts w:ascii="Arial" w:hAnsi="Arial" w:cs="Arial" w:eastAsia="Arial"/>
          <w:i w:val="1"/>
          <w:iCs w:val="1"/>
        </w:rPr>
        <w:t xml:space="preserve">callbacks</w:t>
      </w:r>
      <w:r>
        <w:rPr>
          <w:rFonts w:ascii="Arial" w:hAnsi="Arial" w:cs="Arial" w:eastAsia="Arial"/>
        </w:rPr>
        <w:t xml:space="preserve"> por convención de nombre; en Moodle 4.4 se migraron a esa API los </w:t>
      </w:r>
      <w:r>
        <w:rPr>
          <w:rFonts w:ascii="Arial" w:hAnsi="Arial" w:cs="Arial" w:eastAsia="Arial"/>
          <w:i w:val="1"/>
          <w:iCs w:val="1"/>
        </w:rPr>
        <w:t xml:space="preserve">callbacks</w:t>
      </w:r>
      <w:r>
        <w:rPr>
          <w:rFonts w:ascii="Arial" w:hAnsi="Arial" w:cs="Arial" w:eastAsia="Arial"/>
        </w:rPr>
        <w:t xml:space="preserve"> de salida, como </w:t>
      </w:r>
      <w:r>
        <w:rPr>
          <w:rFonts w:ascii="Consolas" w:hAnsi="Consolas" w:cs="Consolas" w:eastAsia="Consolas"/>
          <w:sz w:val="20"/>
          <w:szCs w:val="20"/>
        </w:rPr>
        <w:t xml:space="preserve">before_footer</w:t>
      </w:r>
      <w:r>
        <w:rPr>
          <w:rFonts w:ascii="Arial" w:hAnsi="Arial" w:cs="Arial" w:eastAsia="Arial"/>
        </w:rPr>
        <w:t xml:space="preserve"> (Moodle HQ, s.f.-d). Durante el Sprint 1, sobre una instalación real de Moodle 4.4 (versión 2024042200), el equipo verificó que el </w:t>
      </w:r>
      <w:r>
        <w:rPr>
          <w:rFonts w:ascii="Arial" w:hAnsi="Arial" w:cs="Arial" w:eastAsia="Arial"/>
          <w:i w:val="1"/>
          <w:iCs w:val="1"/>
        </w:rPr>
        <w:t xml:space="preserve">callback</w:t>
      </w:r>
      <w:r>
        <w:rPr>
          <w:rFonts w:ascii="Arial" w:hAnsi="Arial" w:cs="Arial" w:eastAsia="Arial"/>
        </w:rPr>
        <w:t xml:space="preserve"> legado se seguía ejecutando, pero su valor de retorno ya no se imprimía: el </w:t>
      </w:r>
      <w:r>
        <w:rPr>
          <w:rFonts w:ascii="Arial" w:hAnsi="Arial" w:cs="Arial" w:eastAsia="Arial"/>
          <w:i w:val="1"/>
          <w:iCs w:val="1"/>
        </w:rPr>
        <w:t xml:space="preserve">widget</w:t>
      </w:r>
      <w:r>
        <w:rPr>
          <w:rFonts w:ascii="Arial" w:hAnsi="Arial" w:cs="Arial" w:eastAsia="Arial"/>
        </w:rPr>
        <w:t xml:space="preserve"> desaparecía sin error visible, solo con una advertencia de deprecación. Mientras el plugin soportó Moodle 4.1, ambos mecanismos convivieron, protegidos por una condición de versión para no inyectar el </w:t>
      </w:r>
      <w:r>
        <w:rPr>
          <w:rFonts w:ascii="Arial" w:hAnsi="Arial" w:cs="Arial" w:eastAsia="Arial"/>
          <w:i w:val="1"/>
          <w:iCs w:val="1"/>
        </w:rPr>
        <w:t xml:space="preserve">widget</w:t>
      </w:r>
      <w:r>
        <w:rPr>
          <w:rFonts w:ascii="Arial" w:hAnsi="Arial" w:cs="Arial" w:eastAsia="Arial"/>
        </w:rPr>
        <w:t xml:space="preserve"> dos veces. Desde que la versión mínima pasó a Moodle 4.5 LTS (</w:t>
      </w:r>
      <w:r>
        <w:rPr>
          <w:rFonts w:ascii="Consolas" w:hAnsi="Consolas" w:cs="Consolas" w:eastAsia="Consolas"/>
          <w:sz w:val="20"/>
          <w:szCs w:val="20"/>
        </w:rPr>
        <w:t xml:space="preserve">$plugin-&gt;requires = 2024100700</w:t>
      </w:r>
      <w:r>
        <w:rPr>
          <w:rFonts w:ascii="Arial" w:hAnsi="Arial" w:cs="Arial" w:eastAsia="Arial"/>
        </w:rPr>
        <w:t xml:space="preserve">), el </w:t>
      </w:r>
      <w:r>
        <w:rPr>
          <w:rFonts w:ascii="Arial" w:hAnsi="Arial" w:cs="Arial" w:eastAsia="Arial"/>
          <w:i w:val="1"/>
          <w:iCs w:val="1"/>
        </w:rPr>
        <w:t xml:space="preserve">callback</w:t>
      </w:r>
      <w:r>
        <w:rPr>
          <w:rFonts w:ascii="Arial" w:hAnsi="Arial" w:cs="Arial" w:eastAsia="Arial"/>
        </w:rPr>
        <w:t xml:space="preserve"> legado se eliminó y </w:t>
      </w:r>
      <w:r>
        <w:rPr>
          <w:rFonts w:ascii="Consolas" w:hAnsi="Consolas" w:cs="Consolas" w:eastAsia="Consolas"/>
          <w:sz w:val="20"/>
          <w:szCs w:val="20"/>
        </w:rPr>
        <w:t xml:space="preserve">db/hooks.php</w:t>
      </w:r>
      <w:r>
        <w:rPr>
          <w:rFonts w:ascii="Arial" w:hAnsi="Arial" w:cs="Arial" w:eastAsia="Arial"/>
        </w:rPr>
        <w:t xml:space="preserve"> registra tres </w:t>
      </w:r>
      <w:r>
        <w:rPr>
          <w:rFonts w:ascii="Arial" w:hAnsi="Arial" w:cs="Arial" w:eastAsia="Arial"/>
          <w:i w:val="1"/>
          <w:iCs w:val="1"/>
        </w:rPr>
        <w:t xml:space="preserve">listeners</w:t>
      </w:r>
      <w:r>
        <w:rPr>
          <w:rFonts w:ascii="Arial" w:hAnsi="Arial" w:cs="Arial" w:eastAsia="Arial"/>
        </w:rPr>
        <w:t xml:space="preserve">: </w:t>
      </w:r>
      <w:r>
        <w:rPr>
          <w:rFonts w:ascii="Consolas" w:hAnsi="Consolas" w:cs="Consolas" w:eastAsia="Consolas"/>
          <w:sz w:val="20"/>
          <w:szCs w:val="20"/>
        </w:rPr>
        <w:t xml:space="preserve">before_footer_html_generation</w:t>
      </w:r>
      <w:r>
        <w:rPr>
          <w:rFonts w:ascii="Arial" w:hAnsi="Arial" w:cs="Arial" w:eastAsia="Arial"/>
        </w:rPr>
        <w:t xml:space="preserve"> inyecta el </w:t>
      </w:r>
      <w:r>
        <w:rPr>
          <w:rFonts w:ascii="Arial" w:hAnsi="Arial" w:cs="Arial" w:eastAsia="Arial"/>
          <w:i w:val="1"/>
          <w:iCs w:val="1"/>
        </w:rPr>
        <w:t xml:space="preserve">widget</w:t>
      </w:r>
      <w:r>
        <w:rPr>
          <w:rFonts w:ascii="Arial" w:hAnsi="Arial" w:cs="Arial" w:eastAsia="Arial"/>
        </w:rPr>
        <w:t xml:space="preserve">, </w:t>
      </w:r>
      <w:r>
        <w:rPr>
          <w:rFonts w:ascii="Consolas" w:hAnsi="Consolas" w:cs="Consolas" w:eastAsia="Consolas"/>
          <w:sz w:val="20"/>
          <w:szCs w:val="20"/>
        </w:rPr>
        <w:t xml:space="preserve">primary_extend</w:t>
      </w:r>
      <w:r>
        <w:rPr>
          <w:rFonts w:ascii="Arial" w:hAnsi="Arial" w:cs="Arial" w:eastAsia="Arial"/>
        </w:rPr>
        <w:t xml:space="preserve"> agrega el acceso a NexusAI en la navegación principal y </w:t>
      </w:r>
      <w:r>
        <w:rPr>
          <w:rFonts w:ascii="Consolas" w:hAnsi="Consolas" w:cs="Consolas" w:eastAsia="Consolas"/>
          <w:sz w:val="20"/>
          <w:szCs w:val="20"/>
        </w:rPr>
        <w:t xml:space="preserve">before_course_deleted</w:t>
      </w:r>
      <w:r>
        <w:rPr>
          <w:rFonts w:ascii="Arial" w:hAnsi="Arial" w:cs="Arial" w:eastAsia="Arial"/>
        </w:rPr>
        <w:t xml:space="preserve"> dispara la purga de los datos del curso en el backend. Antes de inyectar el </w:t>
      </w:r>
      <w:r>
        <w:rPr>
          <w:rFonts w:ascii="Arial" w:hAnsi="Arial" w:cs="Arial" w:eastAsia="Arial"/>
          <w:i w:val="1"/>
          <w:iCs w:val="1"/>
        </w:rPr>
        <w:t xml:space="preserve">widget</w:t>
      </w:r>
      <w:r>
        <w:rPr>
          <w:rFonts w:ascii="Arial" w:hAnsi="Arial" w:cs="Arial" w:eastAsia="Arial"/>
        </w:rPr>
        <w:t xml:space="preserve">, el </w:t>
      </w:r>
      <w:r>
        <w:rPr>
          <w:rFonts w:ascii="Arial" w:hAnsi="Arial" w:cs="Arial" w:eastAsia="Arial"/>
          <w:i w:val="1"/>
          <w:iCs w:val="1"/>
        </w:rPr>
        <w:t xml:space="preserve">listener</w:t>
      </w:r>
      <w:r>
        <w:rPr>
          <w:rFonts w:ascii="Arial" w:hAnsi="Arial" w:cs="Arial" w:eastAsia="Arial"/>
        </w:rPr>
        <w:t xml:space="preserve"> verifica que el usuario esté autenticado y no sea invitado, que la página pertenezca a un curso con NexusAI activado, que el usuario tenga </w:t>
      </w:r>
      <w:r>
        <w:rPr>
          <w:rFonts w:ascii="Consolas" w:hAnsi="Consolas" w:cs="Consolas" w:eastAsia="Consolas"/>
          <w:sz w:val="20"/>
          <w:szCs w:val="20"/>
        </w:rPr>
        <w:t xml:space="preserve">local/nexusai:use</w:t>
      </w:r>
      <w:r>
        <w:rPr>
          <w:rFonts w:ascii="Arial" w:hAnsi="Arial" w:cs="Arial" w:eastAsia="Arial"/>
        </w:rPr>
        <w:t xml:space="preserve"> y que la conexión con el backend esté configurada; además, omite los </w:t>
      </w:r>
      <w:r>
        <w:rPr>
          <w:rFonts w:ascii="Arial" w:hAnsi="Arial" w:cs="Arial" w:eastAsia="Arial"/>
          <w:i w:val="1"/>
          <w:iCs w:val="1"/>
        </w:rPr>
        <w:t xml:space="preserve">layouts</w:t>
      </w:r>
      <w:r>
        <w:rPr>
          <w:rFonts w:ascii="Arial" w:hAnsi="Arial" w:cs="Arial" w:eastAsia="Arial"/>
        </w:rPr>
        <w:t xml:space="preserve"> donde no puede funcionar (incrustado, ventana emergente, impresión o mantenimiento, entre otros). Finalmente, invoca </w:t>
      </w:r>
      <w:r>
        <w:rPr>
          <w:rFonts w:ascii="Consolas" w:hAnsi="Consolas" w:cs="Consolas" w:eastAsia="Consolas"/>
          <w:sz w:val="20"/>
          <w:szCs w:val="20"/>
        </w:rPr>
        <w:t xml:space="preserve">$PAGE-&gt;requires-&gt;js_call_amd()</w:t>
      </w:r>
      <w:r>
        <w:rPr>
          <w:rFonts w:ascii="Arial" w:hAnsi="Arial" w:cs="Arial" w:eastAsia="Arial"/>
        </w:rPr>
        <w:t xml:space="preserve"> sobre </w:t>
      </w:r>
      <w:r>
        <w:rPr>
          <w:rFonts w:ascii="Consolas" w:hAnsi="Consolas" w:cs="Consolas" w:eastAsia="Consolas"/>
          <w:sz w:val="20"/>
          <w:szCs w:val="20"/>
        </w:rPr>
        <w:t xml:space="preserve">local_nexusai/chatwidget-lazy</w:t>
      </w:r>
      <w:r>
        <w:rPr>
          <w:rFonts w:ascii="Arial" w:hAnsi="Arial" w:cs="Arial" w:eastAsia="Arial"/>
        </w:rPr>
        <w:t xml:space="preserve"> con el curso, el usuario, el </w:t>
      </w:r>
      <w:r>
        <w:rPr>
          <w:rFonts w:ascii="Consolas" w:hAnsi="Consolas" w:cs="Consolas" w:eastAsia="Consolas"/>
          <w:sz w:val="20"/>
          <w:szCs w:val="20"/>
        </w:rPr>
        <w:t xml:space="preserve">sesskey</w:t>
      </w:r>
      <w:r>
        <w:rPr>
          <w:rFonts w:ascii="Arial" w:hAnsi="Arial" w:cs="Arial" w:eastAsia="Arial"/>
        </w:rPr>
        <w:t xml:space="preserve">, la URL del sitio y el idioma.</w:t>
      </w:r>
    </w:p>
    <w:bookmarkStart w:colFirst="0" w:colLast="0" w:name="bookmark=id.rgmuojrhb6j9" w:id="46"/>
    <w:bookmarkEnd w:id="46"/>
    <w:p w:rsidR="00000000" w:rsidDel="00000000" w:rsidP="00000000" w:rsidRDefault="00000000" w:rsidRPr="00000000" w14:paraId="00000216">
      <w:pPr>
        <w:pStyle w:val="Heading3"/>
        <w:rPr>
          <w:rFonts w:ascii="Arial" w:cs="Arial" w:eastAsia="Arial" w:hAnsi="Arial"/>
        </w:rPr>
      </w:pPr>
      <w:r w:rsidDel="00000000" w:rsidR="00000000" w:rsidRPr="00000000">
        <w:rPr>
          <w:rFonts w:ascii="Arial" w:cs="Arial" w:eastAsia="Arial" w:hAnsi="Arial"/>
          <w:rtl w:val="0"/>
        </w:rPr>
        <w:t xml:space="preserve">8.5.2</w:t>
        <w:tab/>
        <w:t xml:space="preserve">Capabilities y control de acceso</w:t>
      </w:r>
    </w:p>
    <w:p w:rsidR="00000000" w:rsidDel="00000000" w:rsidP="00000000" w:rsidRDefault="00000000" w:rsidRPr="00000000" w14:paraId="00000217">
      <w:pPr>
        <w:spacing w:after="180" w:before="180" w:lineRule="auto" w:line="360"/>
        <w:jc w:val="both"/>
        <w:rPr>
          <w:rFonts w:ascii="Arial" w:cs="Arial" w:eastAsia="Arial" w:hAnsi="Arial"/>
        </w:rPr>
      </w:pPr>
      <w:r>
        <w:rPr>
          <w:rFonts w:ascii="Arial" w:hAnsi="Arial" w:cs="Arial" w:eastAsia="Arial"/>
        </w:rPr>
        <w:t xml:space="preserve">El acceso al plugin se controla con dos </w:t>
      </w:r>
      <w:r>
        <w:rPr>
          <w:rFonts w:ascii="Arial" w:hAnsi="Arial" w:cs="Arial" w:eastAsia="Arial"/>
          <w:i w:val="1"/>
          <w:iCs w:val="1"/>
        </w:rPr>
        <w:t xml:space="preserve">capabilities</w:t>
      </w:r>
      <w:r>
        <w:rPr>
          <w:rFonts w:ascii="Arial" w:hAnsi="Arial" w:cs="Arial" w:eastAsia="Arial"/>
        </w:rPr>
        <w:t xml:space="preserve"> declaradas en </w:t>
      </w:r>
      <w:r>
        <w:rPr>
          <w:rFonts w:ascii="Consolas" w:hAnsi="Consolas" w:cs="Consolas" w:eastAsia="Consolas"/>
          <w:sz w:val="20"/>
          <w:szCs w:val="20"/>
        </w:rPr>
        <w:t xml:space="preserve">db/access.php</w:t>
      </w:r>
      <w:r>
        <w:rPr>
          <w:rFonts w:ascii="Arial" w:hAnsi="Arial" w:cs="Arial" w:eastAsia="Arial"/>
        </w:rPr>
        <w:t xml:space="preserve"> (Moodle HQ, s.f.-a): </w:t>
      </w:r>
      <w:r>
        <w:rPr>
          <w:rFonts w:ascii="Consolas" w:hAnsi="Consolas" w:cs="Consolas" w:eastAsia="Consolas"/>
          <w:sz w:val="20"/>
          <w:szCs w:val="20"/>
        </w:rPr>
        <w:t xml:space="preserve">local/nexusai:use</w:t>
      </w:r>
      <w:r>
        <w:rPr>
          <w:rFonts w:ascii="Arial" w:hAnsi="Arial" w:cs="Arial" w:eastAsia="Arial"/>
        </w:rPr>
        <w:t xml:space="preserve"> (lectura, contexto de curso; habilitada para estudiante, profesor, profesor editor y gestor) y </w:t>
      </w:r>
      <w:r>
        <w:rPr>
          <w:rFonts w:ascii="Consolas" w:hAnsi="Consolas" w:cs="Consolas" w:eastAsia="Consolas"/>
          <w:sz w:val="20"/>
          <w:szCs w:val="20"/>
        </w:rPr>
        <w:t xml:space="preserve">local/nexusai:manage</w:t>
      </w:r>
      <w:r>
        <w:rPr>
          <w:rFonts w:ascii="Arial" w:hAnsi="Arial" w:cs="Arial" w:eastAsia="Arial"/>
        </w:rPr>
        <w:t xml:space="preserve"> (escritura, contexto de curso; solo profesor editor y gestor), que protege la gestión del material, la analítica y la configuración del curso. Una tercera </w:t>
      </w:r>
      <w:r>
        <w:rPr>
          <w:rFonts w:ascii="Arial" w:hAnsi="Arial" w:cs="Arial" w:eastAsia="Arial"/>
          <w:i w:val="1"/>
          <w:iCs w:val="1"/>
        </w:rPr>
        <w:t xml:space="preserve">capability</w:t>
      </w:r>
      <w:r>
        <w:rPr>
          <w:rFonts w:ascii="Arial" w:hAnsi="Arial" w:cs="Arial" w:eastAsia="Arial"/>
        </w:rPr>
        <w:t xml:space="preserve">, </w:t>
      </w:r>
      <w:r>
        <w:rPr>
          <w:rFonts w:ascii="Consolas" w:hAnsi="Consolas" w:cs="Consolas" w:eastAsia="Consolas"/>
          <w:sz w:val="20"/>
          <w:szCs w:val="20"/>
        </w:rPr>
        <w:t xml:space="preserve">local/nexusai:viewanalytics</w:t>
      </w:r>
      <w:r>
        <w:rPr>
          <w:rFonts w:ascii="Arial" w:hAnsi="Arial" w:cs="Arial" w:eastAsia="Arial"/>
        </w:rPr>
        <w:t xml:space="preserve">, se eliminó a pedido de la revisión del Moodle Plugins Directory porque duplicaba a </w:t>
      </w:r>
      <w:r>
        <w:rPr>
          <w:rFonts w:ascii="Consolas" w:hAnsi="Consolas" w:cs="Consolas" w:eastAsia="Consolas"/>
          <w:sz w:val="20"/>
          <w:szCs w:val="20"/>
        </w:rPr>
        <w:t xml:space="preserve">:manage</w:t>
      </w:r>
      <w:r>
        <w:rPr>
          <w:rFonts w:ascii="Arial" w:hAnsi="Arial" w:cs="Arial" w:eastAsia="Arial"/>
        </w:rPr>
        <w:t xml:space="preserve">. Toda función externa sigue el patrón </w:t>
      </w:r>
      <w:r>
        <w:rPr>
          <w:rFonts w:ascii="Consolas" w:hAnsi="Consolas" w:cs="Consolas" w:eastAsia="Consolas"/>
          <w:sz w:val="20"/>
          <w:szCs w:val="20"/>
        </w:rPr>
        <w:t xml:space="preserve">require_login($course)</w:t>
      </w:r>
      <w:r>
        <w:rPr>
          <w:rFonts w:ascii="Arial" w:hAnsi="Arial" w:cs="Arial" w:eastAsia="Arial"/>
        </w:rPr>
        <w:t xml:space="preserve"> → </w:t>
      </w:r>
      <w:r>
        <w:rPr>
          <w:rFonts w:ascii="Consolas" w:hAnsi="Consolas" w:cs="Consolas" w:eastAsia="Consolas"/>
          <w:sz w:val="20"/>
          <w:szCs w:val="20"/>
        </w:rPr>
        <w:t xml:space="preserve">context_course::instance()</w:t>
      </w:r>
      <w:r>
        <w:rPr>
          <w:rFonts w:ascii="Arial" w:hAnsi="Arial" w:cs="Arial" w:eastAsia="Arial"/>
        </w:rPr>
        <w:t xml:space="preserve"> → </w:t>
      </w:r>
      <w:r>
        <w:rPr>
          <w:rFonts w:ascii="Consolas" w:hAnsi="Consolas" w:cs="Consolas" w:eastAsia="Consolas"/>
          <w:sz w:val="20"/>
          <w:szCs w:val="20"/>
        </w:rPr>
        <w:t xml:space="preserve">require_capability(...)</w:t>
      </w:r>
      <w:r>
        <w:rPr>
          <w:rFonts w:ascii="Arial" w:hAnsi="Arial" w:cs="Arial" w:eastAsia="Arial"/>
        </w:rPr>
        <w:t xml:space="preserve">, y el chat multicurso verifica </w:t>
      </w:r>
      <w:r>
        <w:rPr>
          <w:rFonts w:ascii="Consolas" w:hAnsi="Consolas" w:cs="Consolas" w:eastAsia="Consolas"/>
          <w:sz w:val="20"/>
          <w:szCs w:val="20"/>
        </w:rPr>
        <w:t xml:space="preserve">local/nexusai:use</w:t>
      </w:r>
      <w:r>
        <w:rPr>
          <w:rFonts w:ascii="Arial" w:hAnsi="Arial" w:cs="Arial" w:eastAsia="Arial"/>
        </w:rPr>
        <w:t xml:space="preserve"> en el contexto de cada curso consultado. El secreto compartido con el backend se almacena con </w:t>
      </w:r>
      <w:r>
        <w:rPr>
          <w:rFonts w:ascii="Consolas" w:hAnsi="Consolas" w:cs="Consolas" w:eastAsia="Consolas"/>
          <w:sz w:val="20"/>
          <w:szCs w:val="20"/>
        </w:rPr>
        <w:t xml:space="preserve">admin_setting_configpasswordunmask</w:t>
      </w:r>
      <w:r>
        <w:rPr>
          <w:rFonts w:ascii="Arial" w:hAnsi="Arial" w:cs="Arial" w:eastAsia="Arial"/>
        </w:rPr>
        <w:t xml:space="preserve"> y se lee con </w:t>
      </w:r>
      <w:r>
        <w:rPr>
          <w:rFonts w:ascii="Consolas" w:hAnsi="Consolas" w:cs="Consolas" w:eastAsia="Consolas"/>
          <w:sz w:val="20"/>
          <w:szCs w:val="20"/>
        </w:rPr>
        <w:t xml:space="preserve">get_config()</w:t>
      </w:r>
      <w:r>
        <w:rPr>
          <w:rFonts w:ascii="Arial" w:hAnsi="Arial" w:cs="Arial" w:eastAsia="Arial"/>
        </w:rPr>
        <w:t xml:space="preserve">. La Privacy API (</w:t>
      </w:r>
      <w:r>
        <w:rPr>
          <w:rFonts w:ascii="Consolas" w:hAnsi="Consolas" w:cs="Consolas" w:eastAsia="Consolas"/>
          <w:sz w:val="20"/>
          <w:szCs w:val="20"/>
        </w:rPr>
        <w:t xml:space="preserve">classes/privacy/provider.php</w:t>
      </w:r>
      <w:r>
        <w:rPr>
          <w:rFonts w:ascii="Arial" w:hAnsi="Arial" w:cs="Arial" w:eastAsia="Arial"/>
        </w:rPr>
        <w:t xml:space="preserve">) es obligatoria para publicar el plugin: declara las 16 tablas propias, las preferencias de usuario y tres ubicaciones externas —el backend de NexusAI, el proveedor de IA que este utiliza (al que no se envía el identificador del usuario) y el </w:t>
      </w:r>
      <w:r>
        <w:rPr>
          <w:rFonts w:ascii="Arial" w:hAnsi="Arial" w:cs="Arial" w:eastAsia="Arial"/>
          <w:i w:val="1"/>
          <w:iCs w:val="1"/>
        </w:rPr>
        <w:t xml:space="preserve">webhook</w:t>
      </w:r>
      <w:r>
        <w:rPr>
          <w:rFonts w:ascii="Arial" w:hAnsi="Arial" w:cs="Arial" w:eastAsia="Arial"/>
        </w:rPr>
        <w:t xml:space="preserve"> opcional del resumen de foros—, e implementa la exportación y el borrado de datos, incluida la purga de las copias que conserva el backend.</w:t>
      </w:r>
    </w:p>
    <w:bookmarkStart w:colFirst="0" w:colLast="0" w:name="bookmark=id.lfn0tze81dwo" w:id="47"/>
    <w:bookmarkEnd w:id="47"/>
    <w:p w:rsidR="00000000" w:rsidDel="00000000" w:rsidP="00000000" w:rsidRDefault="00000000" w:rsidRPr="00000000" w14:paraId="00000218">
      <w:pPr>
        <w:pStyle w:val="Heading3"/>
        <w:rPr>
          <w:rFonts w:ascii="Arial" w:cs="Arial" w:eastAsia="Arial" w:hAnsi="Arial"/>
        </w:rPr>
      </w:pPr>
      <w:r w:rsidDel="00000000" w:rsidR="00000000" w:rsidRPr="00000000">
        <w:rPr>
          <w:rFonts w:ascii="Arial" w:cs="Arial" w:eastAsia="Arial" w:hAnsi="Arial"/>
          <w:rtl w:val="0"/>
        </w:rPr>
        <w:t xml:space="preserve">8.5.3</w:t>
        <w:tab/>
      </w:r>
      <w:r w:rsidDel="00000000" w:rsidR="00000000" w:rsidRPr="00000000">
        <w:rPr>
          <w:rFonts w:ascii="Arial" w:cs="Arial" w:eastAsia="Arial" w:hAnsi="Arial"/>
          <w:i w:val="1"/>
          <w:iCs w:val="1"/>
          <w:rtl w:val="0"/>
        </w:rPr>
        <w:t xml:space="preserve">Web services</w:t>
      </w:r>
      <w:r w:rsidDel="00000000" w:rsidR="00000000" w:rsidRPr="00000000">
        <w:rPr>
          <w:rFonts w:ascii="Arial" w:cs="Arial" w:eastAsia="Arial" w:hAnsi="Arial"/>
          <w:rtl w:val="0"/>
        </w:rPr>
        <w:t xml:space="preserve">: el patrón de tres métodos</w:t>
      </w:r>
    </w:p>
    <w:p w:rsidR="00000000" w:rsidDel="00000000" w:rsidP="00000000" w:rsidRDefault="00000000" w:rsidRPr="00000000" w14:paraId="00000219">
      <w:pPr>
        <w:spacing w:after="180" w:before="180" w:lineRule="auto" w:line="360"/>
        <w:jc w:val="both"/>
        <w:rPr>
          <w:rFonts w:ascii="Arial" w:cs="Arial" w:eastAsia="Arial" w:hAnsi="Arial"/>
        </w:rPr>
      </w:pPr>
      <w:r>
        <w:rPr>
          <w:rFonts w:ascii="Arial" w:hAnsi="Arial" w:cs="Arial" w:eastAsia="Arial"/>
        </w:rPr>
        <w:t xml:space="preserve">Moodle expone sus funciones externas en tres capas: una interfaz de servidor externo (REST, SOAP o AJAX), una API pública en PHP que extiende </w:t>
      </w:r>
      <w:r>
        <w:rPr>
          <w:rFonts w:ascii="Consolas" w:hAnsi="Consolas" w:cs="Consolas" w:eastAsia="Consolas"/>
          <w:sz w:val="20"/>
          <w:szCs w:val="20"/>
        </w:rPr>
        <w:t xml:space="preserve">external_api</w:t>
      </w:r>
      <w:r>
        <w:rPr>
          <w:rFonts w:ascii="Arial" w:hAnsi="Arial" w:cs="Arial" w:eastAsia="Arial"/>
        </w:rPr>
        <w:t xml:space="preserve"> y una API interna que confía en que la capa pública ya validó los datos (Moodle HQ, s.f.-c). Toda función externa sigue un patrón obligatorio de tres métodos: </w:t>
      </w:r>
      <w:r>
        <w:rPr>
          <w:rFonts w:ascii="Consolas" w:hAnsi="Consolas" w:cs="Consolas" w:eastAsia="Consolas"/>
          <w:sz w:val="20"/>
          <w:szCs w:val="20"/>
        </w:rPr>
        <w:t xml:space="preserve">execute_parameters()</w:t>
      </w:r>
      <w:r>
        <w:rPr>
          <w:rFonts w:ascii="Arial" w:hAnsi="Arial" w:cs="Arial" w:eastAsia="Arial"/>
        </w:rPr>
        <w:t xml:space="preserve"> define un contrato tipado que bloquea parámetros no esperados; </w:t>
      </w:r>
      <w:r>
        <w:rPr>
          <w:rFonts w:ascii="Consolas" w:hAnsi="Consolas" w:cs="Consolas" w:eastAsia="Consolas"/>
          <w:sz w:val="20"/>
          <w:szCs w:val="20"/>
        </w:rPr>
        <w:t xml:space="preserve">execute()</w:t>
      </w:r>
      <w:r>
        <w:rPr>
          <w:rFonts w:ascii="Arial" w:hAnsi="Arial" w:cs="Arial" w:eastAsia="Arial"/>
        </w:rPr>
        <w:t xml:space="preserve"> comienza con </w:t>
      </w:r>
      <w:r>
        <w:rPr>
          <w:rFonts w:ascii="Consolas" w:hAnsi="Consolas" w:cs="Consolas" w:eastAsia="Consolas"/>
          <w:sz w:val="20"/>
          <w:szCs w:val="20"/>
        </w:rPr>
        <w:t xml:space="preserve">validate_parameters()</w:t>
      </w:r>
      <w:r>
        <w:rPr>
          <w:rFonts w:ascii="Arial" w:hAnsi="Arial" w:cs="Arial" w:eastAsia="Arial"/>
        </w:rPr>
        <w:t xml:space="preserve">, </w:t>
      </w:r>
      <w:r>
        <w:rPr>
          <w:rFonts w:ascii="Consolas" w:hAnsi="Consolas" w:cs="Consolas" w:eastAsia="Consolas"/>
          <w:sz w:val="20"/>
          <w:szCs w:val="20"/>
        </w:rPr>
        <w:t xml:space="preserve">validate_context()</w:t>
      </w:r>
      <w:r>
        <w:rPr>
          <w:rFonts w:ascii="Arial" w:hAnsi="Arial" w:cs="Arial" w:eastAsia="Arial"/>
        </w:rPr>
        <w:t xml:space="preserve"> y </w:t>
      </w:r>
      <w:r>
        <w:rPr>
          <w:rFonts w:ascii="Consolas" w:hAnsi="Consolas" w:cs="Consolas" w:eastAsia="Consolas"/>
          <w:sz w:val="20"/>
          <w:szCs w:val="20"/>
        </w:rPr>
        <w:t xml:space="preserve">require_capability()</w:t>
      </w:r>
      <w:r>
        <w:rPr>
          <w:rFonts w:ascii="Arial" w:hAnsi="Arial" w:cs="Arial" w:eastAsia="Arial"/>
        </w:rPr>
        <w:t xml:space="preserve"> antes de acceder a cualquier dato; y </w:t>
      </w:r>
      <w:r>
        <w:rPr>
          <w:rFonts w:ascii="Consolas" w:hAnsi="Consolas" w:cs="Consolas" w:eastAsia="Consolas"/>
          <w:sz w:val="20"/>
          <w:szCs w:val="20"/>
        </w:rPr>
        <w:t xml:space="preserve">execute_returns()</w:t>
      </w:r>
      <w:r>
        <w:rPr>
          <w:rFonts w:ascii="Arial" w:hAnsi="Arial" w:cs="Arial" w:eastAsia="Arial"/>
        </w:rPr>
        <w:t xml:space="preserve"> describe la salida, que Moodle depura con </w:t>
      </w:r>
      <w:r>
        <w:rPr>
          <w:rFonts w:ascii="Consolas" w:hAnsi="Consolas" w:cs="Consolas" w:eastAsia="Consolas"/>
          <w:sz w:val="20"/>
          <w:szCs w:val="20"/>
        </w:rPr>
        <w:t xml:space="preserve">external_api::clean_return_value()</w:t>
      </w:r>
      <w:r>
        <w:rPr>
          <w:rFonts w:ascii="Arial" w:hAnsi="Arial" w:cs="Arial" w:eastAsia="Arial"/>
        </w:rPr>
        <w:t xml:space="preserve">. El plugin declara 56 funciones externas en </w:t>
      </w:r>
      <w:r>
        <w:rPr>
          <w:rFonts w:ascii="Consolas" w:hAnsi="Consolas" w:cs="Consolas" w:eastAsia="Consolas"/>
          <w:sz w:val="20"/>
          <w:szCs w:val="20"/>
        </w:rPr>
        <w:t xml:space="preserve">db/services.php</w:t>
      </w:r>
      <w:r>
        <w:rPr>
          <w:rFonts w:ascii="Arial" w:hAnsi="Arial" w:cs="Arial" w:eastAsia="Arial"/>
        </w:rPr>
        <w:t xml:space="preserve">, todas invocables por AJAX desde el </w:t>
      </w:r>
      <w:r>
        <w:rPr>
          <w:rFonts w:ascii="Arial" w:hAnsi="Arial" w:cs="Arial" w:eastAsia="Arial"/>
          <w:i w:val="1"/>
          <w:iCs w:val="1"/>
        </w:rPr>
        <w:t xml:space="preserve">widget</w:t>
      </w:r>
      <w:r>
        <w:rPr>
          <w:rFonts w:ascii="Arial" w:hAnsi="Arial" w:cs="Arial" w:eastAsia="Arial"/>
        </w:rPr>
        <w:t xml:space="preserve"> mediante </w:t>
      </w:r>
      <w:r>
        <w:rPr>
          <w:rFonts w:ascii="Consolas" w:hAnsi="Consolas" w:cs="Consolas" w:eastAsia="Consolas"/>
          <w:sz w:val="20"/>
          <w:szCs w:val="20"/>
        </w:rPr>
        <w:t xml:space="preserve">core/ajax</w:t>
      </w:r>
      <w:r>
        <w:rPr>
          <w:rFonts w:ascii="Arial" w:hAnsi="Arial" w:cs="Arial" w:eastAsia="Arial"/>
        </w:rPr>
        <w:t xml:space="preserve">. En sentido inverso, el plugin no habilita servicios web REST para el backend: es el plugin quien envía el material, desde tareas </w:t>
      </w:r>
      <w:r>
        <w:rPr>
          <w:rFonts w:ascii="Arial" w:hAnsi="Arial" w:cs="Arial" w:eastAsia="Arial"/>
          <w:i w:val="1"/>
          <w:iCs w:val="1"/>
        </w:rPr>
        <w:t xml:space="preserve">ad hoc</w:t>
      </w:r>
      <w:r>
        <w:rPr>
          <w:rFonts w:ascii="Arial" w:hAnsi="Arial" w:cs="Arial" w:eastAsia="Arial"/>
        </w:rPr>
        <w:t xml:space="preserve"> que se encolan cuando un </w:t>
      </w:r>
      <w:r>
        <w:rPr>
          <w:rFonts w:ascii="Arial" w:hAnsi="Arial" w:cs="Arial" w:eastAsia="Arial"/>
          <w:i w:val="1"/>
          <w:iCs w:val="1"/>
        </w:rPr>
        <w:t xml:space="preserve">observer</w:t>
      </w:r>
      <w:r>
        <w:rPr>
          <w:rFonts w:ascii="Arial" w:hAnsi="Arial" w:cs="Arial" w:eastAsia="Arial"/>
        </w:rPr>
        <w:t xml:space="preserve"> detecta la creación, modificación o eliminación de una actividad Archivo, de modo que el backend nunca decide por sí mismo qué material puede ver cada persona.</w:t>
      </w:r>
    </w:p>
    <w:bookmarkStart w:colFirst="0" w:colLast="0" w:name="bookmark=id.f2oduatq0wot" w:id="48"/>
    <w:bookmarkEnd w:id="48"/>
    <w:p w:rsidR="00000000" w:rsidDel="00000000" w:rsidP="00000000" w:rsidRDefault="00000000" w:rsidRPr="00000000" w14:paraId="0000021A">
      <w:pPr>
        <w:pStyle w:val="Heading3"/>
        <w:rPr>
          <w:rFonts w:ascii="Arial" w:cs="Arial" w:eastAsia="Arial" w:hAnsi="Arial"/>
        </w:rPr>
      </w:pPr>
      <w:r w:rsidDel="00000000" w:rsidR="00000000" w:rsidRPr="00000000">
        <w:rPr>
          <w:rFonts w:ascii="Arial" w:cs="Arial" w:eastAsia="Arial" w:hAnsi="Arial"/>
          <w:rtl w:val="0"/>
        </w:rPr>
        <w:t xml:space="preserve">8.5.4</w:t>
        <w:tab/>
        <w:t xml:space="preserve">React como módulo AMD</w:t>
      </w:r>
    </w:p>
    <w:p w:rsidR="00000000" w:rsidDel="00000000" w:rsidP="00000000" w:rsidRDefault="00000000" w:rsidRPr="00000000" w14:paraId="0000021B">
      <w:pPr>
        <w:spacing w:after="180" w:before="180" w:lineRule="auto" w:line="360"/>
        <w:jc w:val="both"/>
        <w:rPr>
          <w:rFonts w:ascii="Arial" w:cs="Arial" w:eastAsia="Arial" w:hAnsi="Arial"/>
        </w:rPr>
      </w:pPr>
      <w:r>
        <w:rPr>
          <w:rFonts w:ascii="Arial" w:hAnsi="Arial" w:cs="Arial" w:eastAsia="Arial"/>
        </w:rPr>
        <w:t xml:space="preserve">Moodle organiza su JavaScript en módulos AMD (RequireJS) que se compilan con Grunt, mientras que React está pensado para empaquetadores modernos con módulos ES (Moodle HQ, s.f.-e). La solución adoptada compila el </w:t>
      </w:r>
      <w:r>
        <w:rPr>
          <w:rFonts w:ascii="Arial" w:hAnsi="Arial" w:cs="Arial" w:eastAsia="Arial"/>
          <w:i w:val="1"/>
          <w:iCs w:val="1"/>
        </w:rPr>
        <w:t xml:space="preserve">frontend</w:t>
      </w:r>
      <w:r>
        <w:rPr>
          <w:rFonts w:ascii="Arial" w:hAnsi="Arial" w:cs="Arial" w:eastAsia="Arial"/>
        </w:rPr>
        <w:t xml:space="preserve"> con Webpack en dos </w:t>
      </w:r>
      <w:r>
        <w:rPr>
          <w:rFonts w:ascii="Arial" w:hAnsi="Arial" w:cs="Arial" w:eastAsia="Arial"/>
          <w:i w:val="1"/>
          <w:iCs w:val="1"/>
        </w:rPr>
        <w:t xml:space="preserve">bundles</w:t>
      </w:r>
      <w:r>
        <w:rPr>
          <w:rFonts w:ascii="Arial" w:hAnsi="Arial" w:cs="Arial" w:eastAsia="Arial"/>
        </w:rPr>
        <w:t xml:space="preserve"> autocontenidos con salida AMD (</w:t>
      </w:r>
      <w:r>
        <w:rPr>
          <w:rFonts w:ascii="Consolas" w:hAnsi="Consolas" w:cs="Consolas" w:eastAsia="Consolas"/>
          <w:sz w:val="20"/>
          <w:szCs w:val="20"/>
        </w:rPr>
        <w:t xml:space="preserve">libraryTarget: 'amd'</w:t>
      </w:r>
      <w:r>
        <w:rPr>
          <w:rFonts w:ascii="Arial" w:hAnsi="Arial" w:cs="Arial" w:eastAsia="Arial"/>
        </w:rPr>
        <w:t xml:space="preserve">): </w:t>
      </w:r>
      <w:r>
        <w:rPr>
          <w:rFonts w:ascii="Consolas" w:hAnsi="Consolas" w:cs="Consolas" w:eastAsia="Consolas"/>
          <w:sz w:val="20"/>
          <w:szCs w:val="20"/>
        </w:rPr>
        <w:t xml:space="preserve">chatwidget-lazy</w:t>
      </w:r>
      <w:r>
        <w:rPr>
          <w:rFonts w:ascii="Arial" w:hAnsi="Arial" w:cs="Arial" w:eastAsia="Arial"/>
        </w:rPr>
        <w:t xml:space="preserve">, el asistente, y </w:t>
      </w:r>
      <w:r>
        <w:rPr>
          <w:rFonts w:ascii="Consolas" w:hAnsi="Consolas" w:cs="Consolas" w:eastAsia="Consolas"/>
          <w:sz w:val="20"/>
          <w:szCs w:val="20"/>
        </w:rPr>
        <w:t xml:space="preserve">documents-manager-lazy</w:t>
      </w:r>
      <w:r>
        <w:rPr>
          <w:rFonts w:ascii="Arial" w:hAnsi="Arial" w:cs="Arial" w:eastAsia="Arial"/>
        </w:rPr>
        <w:t xml:space="preserve">, la gestión del material. Cada uno exporta una función </w:t>
      </w:r>
      <w:r>
        <w:rPr>
          <w:rFonts w:ascii="Consolas" w:hAnsi="Consolas" w:cs="Consolas" w:eastAsia="Consolas"/>
          <w:sz w:val="20"/>
          <w:szCs w:val="20"/>
        </w:rPr>
        <w:t xml:space="preserve">init()</w:t>
      </w:r>
      <w:r>
        <w:rPr>
          <w:rFonts w:ascii="Arial" w:hAnsi="Arial" w:cs="Arial" w:eastAsia="Arial"/>
        </w:rPr>
        <w:t xml:space="preserve"> que monta la aplicación con </w:t>
      </w:r>
      <w:r>
        <w:rPr>
          <w:rFonts w:ascii="Consolas" w:hAnsi="Consolas" w:cs="Consolas" w:eastAsia="Consolas"/>
          <w:sz w:val="20"/>
          <w:szCs w:val="20"/>
        </w:rPr>
        <w:t xml:space="preserve">createRoot</w:t>
      </w:r>
      <w:r>
        <w:rPr>
          <w:rFonts w:ascii="Arial" w:hAnsi="Arial" w:cs="Arial" w:eastAsia="Arial"/>
        </w:rPr>
        <w:t xml:space="preserve"> (React, s.f.) y se carga con </w:t>
      </w:r>
      <w:r>
        <w:rPr>
          <w:rFonts w:ascii="Consolas" w:hAnsi="Consolas" w:cs="Consolas" w:eastAsia="Consolas"/>
          <w:sz w:val="20"/>
          <w:szCs w:val="20"/>
        </w:rPr>
        <w:t xml:space="preserve">js_call_amd()</w:t>
      </w:r>
      <w:r>
        <w:rPr>
          <w:rFonts w:ascii="Arial" w:hAnsi="Arial" w:cs="Arial" w:eastAsia="Arial"/>
        </w:rPr>
        <w:t xml:space="preserve">. Los parámetros de </w:t>
      </w:r>
      <w:r>
        <w:rPr>
          <w:rFonts w:ascii="Consolas" w:hAnsi="Consolas" w:cs="Consolas" w:eastAsia="Consolas"/>
          <w:sz w:val="20"/>
          <w:szCs w:val="20"/>
        </w:rPr>
        <w:t xml:space="preserve">js_call_amd()</w:t>
      </w:r>
      <w:r>
        <w:rPr>
          <w:rFonts w:ascii="Arial" w:hAnsi="Arial" w:cs="Arial" w:eastAsia="Arial"/>
        </w:rPr>
        <w:t xml:space="preserve"> se pasan como un arreglo anidado (</w:t>
      </w:r>
      <w:r>
        <w:rPr>
          <w:rFonts w:ascii="Consolas" w:hAnsi="Consolas" w:cs="Consolas" w:eastAsia="Consolas"/>
          <w:sz w:val="20"/>
          <w:szCs w:val="20"/>
        </w:rPr>
        <w:t xml:space="preserve">[[...]]</w:t>
      </w:r>
      <w:r>
        <w:rPr>
          <w:rFonts w:ascii="Arial" w:hAnsi="Arial" w:cs="Arial" w:eastAsia="Arial"/>
        </w:rPr>
        <w:t xml:space="preserve">): el arreglo externo se expande como argumentos posicionales de </w:t>
      </w:r>
      <w:r>
        <w:rPr>
          <w:rFonts w:ascii="Consolas" w:hAnsi="Consolas" w:cs="Consolas" w:eastAsia="Consolas"/>
          <w:sz w:val="20"/>
          <w:szCs w:val="20"/>
        </w:rPr>
        <w:t xml:space="preserve">init()</w:t>
      </w:r>
      <w:r>
        <w:rPr>
          <w:rFonts w:ascii="Arial" w:hAnsi="Arial" w:cs="Arial" w:eastAsia="Arial"/>
        </w:rPr>
        <w:t xml:space="preserve">, de modo que el interno llega como un único objeto. El sufijo </w:t>
      </w:r>
      <w:r>
        <w:rPr>
          <w:rFonts w:ascii="Consolas" w:hAnsi="Consolas" w:cs="Consolas" w:eastAsia="Consolas"/>
          <w:sz w:val="20"/>
          <w:szCs w:val="20"/>
        </w:rPr>
        <w:t xml:space="preserve">-lazy</w:t>
      </w:r>
      <w:r>
        <w:rPr>
          <w:rFonts w:ascii="Arial" w:hAnsi="Arial" w:cs="Arial" w:eastAsia="Arial"/>
        </w:rPr>
        <w:t xml:space="preserve"> indica a Moodle que no incluya esos módulos, de gran tamaño, en el paquete de JavaScript que se descarga en cada página, sino que los cargue solo cuando se usan. React se comunica con Moodle únicamente a través de </w:t>
      </w:r>
      <w:r>
        <w:rPr>
          <w:rFonts w:ascii="Consolas" w:hAnsi="Consolas" w:cs="Consolas" w:eastAsia="Consolas"/>
          <w:sz w:val="20"/>
          <w:szCs w:val="20"/>
        </w:rPr>
        <w:t xml:space="preserve">core/ajax</w:t>
      </w:r>
      <w:r>
        <w:rPr>
          <w:rFonts w:ascii="Arial" w:hAnsi="Arial" w:cs="Arial" w:eastAsia="Arial"/>
        </w:rPr>
        <w:t xml:space="preserve">, que agrega el </w:t>
      </w:r>
      <w:r>
        <w:rPr>
          <w:rFonts w:ascii="Consolas" w:hAnsi="Consolas" w:cs="Consolas" w:eastAsia="Consolas"/>
          <w:sz w:val="20"/>
          <w:szCs w:val="20"/>
        </w:rPr>
        <w:t xml:space="preserve">sesskey</w:t>
      </w:r>
      <w:r>
        <w:rPr>
          <w:rFonts w:ascii="Arial" w:hAnsi="Arial" w:cs="Arial" w:eastAsia="Arial"/>
        </w:rPr>
        <w:t xml:space="preserve"> (protección CSRF), reutiliza la sesión autenticada y mantiene el mismo origen.</w:t>
      </w:r>
    </w:p>
    <w:p>
      <w:pPr>
        <w:spacing w:before="120" w:after="120" w:line="360" w:lineRule="auto"/>
        <w:jc w:val="both"/>
      </w:pPr>
      <w:r>
        <w:rPr>
          <w:rFonts w:ascii="Arial" w:hAnsi="Arial" w:cs="Arial" w:eastAsia="Arial"/>
        </w:rPr>
        <w:t xml:space="preserve">Durante el Sprint 1 el equipo encontró y documentó un defecto de producción: los </w:t>
      </w:r>
      <w:r>
        <w:rPr>
          <w:rFonts w:ascii="Consolas" w:hAnsi="Consolas" w:cs="Consolas" w:eastAsia="Consolas"/>
          <w:sz w:val="20"/>
          <w:szCs w:val="20"/>
        </w:rPr>
        <w:t xml:space="preserve">import()</w:t>
      </w:r>
      <w:r>
        <w:rPr>
          <w:rFonts w:ascii="Arial" w:hAnsi="Arial" w:cs="Arial" w:eastAsia="Arial"/>
        </w:rPr>
        <w:t xml:space="preserve"> dinámicos de Webpack (Webpack, s.f.) generaban </w:t>
      </w:r>
      <w:r>
        <w:rPr>
          <w:rFonts w:ascii="Arial" w:hAnsi="Arial" w:cs="Arial" w:eastAsia="Arial"/>
          <w:i w:val="1"/>
          <w:iCs w:val="1"/>
        </w:rPr>
        <w:t xml:space="preserve">chunks</w:t>
      </w:r>
      <w:r>
        <w:rPr>
          <w:rFonts w:ascii="Arial" w:hAnsi="Arial" w:cs="Arial" w:eastAsia="Arial"/>
        </w:rPr>
        <w:t xml:space="preserve"> que, sin </w:t>
      </w:r>
      <w:r>
        <w:rPr>
          <w:rFonts w:ascii="Consolas" w:hAnsi="Consolas" w:cs="Consolas" w:eastAsia="Consolas"/>
          <w:sz w:val="20"/>
          <w:szCs w:val="20"/>
        </w:rPr>
        <w:t xml:space="preserve">output.publicPath</w:t>
      </w:r>
      <w:r>
        <w:rPr>
          <w:rFonts w:ascii="Arial" w:hAnsi="Arial" w:cs="Arial" w:eastAsia="Arial"/>
        </w:rPr>
        <w:t xml:space="preserve">, se resolvían en relación con la URL del último script ejecutado por el navegador —en ese caso, el CDN de MathJax—, lo que producía un </w:t>
      </w:r>
      <w:r>
        <w:rPr>
          <w:rFonts w:ascii="Consolas" w:hAnsi="Consolas" w:cs="Consolas" w:eastAsia="Consolas"/>
          <w:sz w:val="20"/>
          <w:szCs w:val="20"/>
        </w:rPr>
        <w:t xml:space="preserve">ChunkLoadError</w:t>
      </w:r>
      <w:r>
        <w:rPr>
          <w:rFonts w:ascii="Arial" w:hAnsi="Arial" w:cs="Arial" w:eastAsia="Arial"/>
        </w:rPr>
        <w:t xml:space="preserve"> al intentar descargarlos desde </w:t>
      </w:r>
      <w:r>
        <w:rPr>
          <w:rFonts w:ascii="Consolas" w:hAnsi="Consolas" w:cs="Consolas" w:eastAsia="Consolas"/>
          <w:sz w:val="20"/>
          <w:szCs w:val="20"/>
        </w:rPr>
        <w:t xml:space="preserve">cdn.jsdelivr.net</w:t>
      </w:r>
      <w:r>
        <w:rPr>
          <w:rFonts w:ascii="Arial" w:hAnsi="Arial" w:cs="Arial" w:eastAsia="Arial"/>
        </w:rPr>
        <w:t xml:space="preserve">. La corrección consistió en fijar </w:t>
      </w:r>
      <w:r>
        <w:rPr>
          <w:rFonts w:ascii="Consolas" w:hAnsi="Consolas" w:cs="Consolas" w:eastAsia="Consolas"/>
          <w:sz w:val="20"/>
          <w:szCs w:val="20"/>
        </w:rPr>
        <w:t xml:space="preserve">publicPath</w:t>
      </w:r>
      <w:r>
        <w:rPr>
          <w:rFonts w:ascii="Arial" w:hAnsi="Arial" w:cs="Arial" w:eastAsia="Arial"/>
        </w:rPr>
        <w:t xml:space="preserve"> a la ruta real del plugin, desactivar la división de código (</w:t>
      </w:r>
      <w:r>
        <w:rPr>
          <w:rFonts w:ascii="Consolas" w:hAnsi="Consolas" w:cs="Consolas" w:eastAsia="Consolas"/>
          <w:sz w:val="20"/>
          <w:szCs w:val="20"/>
        </w:rPr>
        <w:t xml:space="preserve">splitChunks: false</w:t>
      </w:r>
      <w:r>
        <w:rPr>
          <w:rFonts w:ascii="Arial" w:hAnsi="Arial" w:cs="Arial" w:eastAsia="Arial"/>
        </w:rPr>
        <w:t xml:space="preserve">, </w:t>
      </w:r>
      <w:r>
        <w:rPr>
          <w:rFonts w:ascii="Consolas" w:hAnsi="Consolas" w:cs="Consolas" w:eastAsia="Consolas"/>
          <w:sz w:val="20"/>
          <w:szCs w:val="20"/>
        </w:rPr>
        <w:t xml:space="preserve">runtimeChunk: false</w:t>
      </w:r>
      <w:r>
        <w:rPr>
          <w:rFonts w:ascii="Arial" w:hAnsi="Arial" w:cs="Arial" w:eastAsia="Arial"/>
        </w:rPr>
        <w:t xml:space="preserve">) y reemplazar los </w:t>
      </w:r>
      <w:r>
        <w:rPr>
          <w:rFonts w:ascii="Consolas" w:hAnsi="Consolas" w:cs="Consolas" w:eastAsia="Consolas"/>
          <w:sz w:val="20"/>
          <w:szCs w:val="20"/>
        </w:rPr>
        <w:t xml:space="preserve">import()</w:t>
      </w:r>
      <w:r>
        <w:rPr>
          <w:rFonts w:ascii="Arial" w:hAnsi="Arial" w:cs="Arial" w:eastAsia="Arial"/>
        </w:rPr>
        <w:t xml:space="preserve"> dinámicos del punto de entrada por </w:t>
      </w:r>
      <w:r>
        <w:rPr>
          <w:rFonts w:ascii="Arial" w:hAnsi="Arial" w:cs="Arial" w:eastAsia="Arial"/>
          <w:i w:val="1"/>
          <w:iCs w:val="1"/>
        </w:rPr>
        <w:t xml:space="preserve">imports</w:t>
      </w:r>
      <w:r>
        <w:rPr>
          <w:rFonts w:ascii="Arial" w:hAnsi="Arial" w:cs="Arial" w:eastAsia="Arial"/>
        </w:rPr>
        <w:t xml:space="preserve"> estáticos.</w:t>
      </w:r>
    </w:p>
    <w:bookmarkStart w:colFirst="0" w:colLast="0" w:name="bookmark=id.vv1bk7ik2z96" w:id="49"/>
    <w:bookmarkEnd w:id="49"/>
    <w:p w:rsidR="00000000" w:rsidDel="00000000" w:rsidP="00000000" w:rsidRDefault="00000000" w:rsidRPr="00000000" w14:paraId="0000021C">
      <w:pPr>
        <w:pStyle w:val="Heading3"/>
        <w:rPr>
          <w:rFonts w:ascii="Arial" w:cs="Arial" w:eastAsia="Arial" w:hAnsi="Arial"/>
        </w:rPr>
      </w:pPr>
      <w:r w:rsidDel="00000000" w:rsidR="00000000" w:rsidRPr="00000000">
        <w:rPr>
          <w:rFonts w:ascii="Arial" w:cs="Arial" w:eastAsia="Arial" w:hAnsi="Arial"/>
          <w:rtl w:val="0"/>
        </w:rPr>
        <w:t xml:space="preserve">8.5.5</w:t>
        <w:tab/>
        <w:t xml:space="preserve">Empaquetado con Webpack</w:t>
      </w:r>
    </w:p>
    <w:p w:rsidR="00000000" w:rsidDel="00000000" w:rsidP="00000000" w:rsidRDefault="00000000" w:rsidRPr="00000000" w14:paraId="0000021D">
      <w:pPr>
        <w:spacing w:after="180" w:before="180" w:lineRule="auto" w:line="360"/>
        <w:jc w:val="both"/>
        <w:rPr>
          <w:rFonts w:ascii="Arial" w:cs="Arial" w:eastAsia="Arial" w:hAnsi="Arial"/>
        </w:rPr>
      </w:pPr>
      <w:r>
        <w:rPr>
          <w:rFonts w:ascii="Arial" w:hAnsi="Arial" w:cs="Arial" w:eastAsia="Arial"/>
        </w:rPr>
        <w:t xml:space="preserve">La configuración de Webpack 5 declara como </w:t>
      </w:r>
      <w:r>
        <w:rPr>
          <w:rFonts w:ascii="Arial" w:hAnsi="Arial" w:cs="Arial" w:eastAsia="Arial"/>
          <w:i w:val="1"/>
          <w:iCs w:val="1"/>
        </w:rPr>
        <w:t xml:space="preserve">externals</w:t>
      </w:r>
      <w:r>
        <w:rPr>
          <w:rFonts w:ascii="Arial" w:hAnsi="Arial" w:cs="Arial" w:eastAsia="Arial"/>
        </w:rPr>
        <w:t xml:space="preserve"> a </w:t>
      </w:r>
      <w:r>
        <w:rPr>
          <w:rFonts w:ascii="Consolas" w:hAnsi="Consolas" w:cs="Consolas" w:eastAsia="Consolas"/>
          <w:sz w:val="20"/>
          <w:szCs w:val="20"/>
        </w:rPr>
        <w:t xml:space="preserve">core/ajax</w:t>
      </w:r>
      <w:r>
        <w:rPr>
          <w:rFonts w:ascii="Arial" w:hAnsi="Arial" w:cs="Arial" w:eastAsia="Arial"/>
        </w:rPr>
        <w:t xml:space="preserve">, </w:t>
      </w:r>
      <w:r>
        <w:rPr>
          <w:rFonts w:ascii="Consolas" w:hAnsi="Consolas" w:cs="Consolas" w:eastAsia="Consolas"/>
          <w:sz w:val="20"/>
          <w:szCs w:val="20"/>
        </w:rPr>
        <w:t xml:space="preserve">core/str</w:t>
      </w:r>
      <w:r>
        <w:rPr>
          <w:rFonts w:ascii="Arial" w:hAnsi="Arial" w:cs="Arial" w:eastAsia="Arial"/>
        </w:rPr>
        <w:t xml:space="preserve">, </w:t>
      </w:r>
      <w:r>
        <w:rPr>
          <w:rFonts w:ascii="Consolas" w:hAnsi="Consolas" w:cs="Consolas" w:eastAsia="Consolas"/>
          <w:sz w:val="20"/>
          <w:szCs w:val="20"/>
        </w:rPr>
        <w:t xml:space="preserve">core/notification</w:t>
      </w:r>
      <w:r>
        <w:rPr>
          <w:rFonts w:ascii="Arial" w:hAnsi="Arial" w:cs="Arial" w:eastAsia="Arial"/>
        </w:rPr>
        <w:t xml:space="preserve">, </w:t>
      </w:r>
      <w:r>
        <w:rPr>
          <w:rFonts w:ascii="Consolas" w:hAnsi="Consolas" w:cs="Consolas" w:eastAsia="Consolas"/>
          <w:sz w:val="20"/>
          <w:szCs w:val="20"/>
        </w:rPr>
        <w:t xml:space="preserve">core/templates</w:t>
      </w:r>
      <w:r>
        <w:rPr>
          <w:rFonts w:ascii="Arial" w:hAnsi="Arial" w:cs="Arial" w:eastAsia="Arial"/>
        </w:rPr>
        <w:t xml:space="preserve"> y </w:t>
      </w:r>
      <w:r>
        <w:rPr>
          <w:rFonts w:ascii="Consolas" w:hAnsi="Consolas" w:cs="Consolas" w:eastAsia="Consolas"/>
          <w:sz w:val="20"/>
          <w:szCs w:val="20"/>
        </w:rPr>
        <w:t xml:space="preserve">jquery</w:t>
      </w:r>
      <w:r>
        <w:rPr>
          <w:rFonts w:ascii="Arial" w:hAnsi="Arial" w:cs="Arial" w:eastAsia="Arial"/>
        </w:rPr>
        <w:t xml:space="preserve">: no se empaquetan porque Moodle ya los provee en tiempo de ejecución, lo que permite reutilizar el </w:t>
      </w:r>
      <w:r>
        <w:rPr>
          <w:rFonts w:ascii="Consolas" w:hAnsi="Consolas" w:cs="Consolas" w:eastAsia="Consolas"/>
          <w:sz w:val="20"/>
          <w:szCs w:val="20"/>
        </w:rPr>
        <w:t xml:space="preserve">sesskey</w:t>
      </w:r>
      <w:r>
        <w:rPr>
          <w:rFonts w:ascii="Arial" w:hAnsi="Arial" w:cs="Arial" w:eastAsia="Arial"/>
        </w:rPr>
        <w:t xml:space="preserve"> de </w:t>
      </w:r>
      <w:r>
        <w:rPr>
          <w:rFonts w:ascii="Consolas" w:hAnsi="Consolas" w:cs="Consolas" w:eastAsia="Consolas"/>
          <w:sz w:val="20"/>
          <w:szCs w:val="20"/>
        </w:rPr>
        <w:t xml:space="preserve">core/ajax</w:t>
      </w:r>
      <w:r>
        <w:rPr>
          <w:rFonts w:ascii="Arial" w:hAnsi="Arial" w:cs="Arial" w:eastAsia="Arial"/>
        </w:rPr>
        <w:t xml:space="preserve">, las cadenas de idioma de </w:t>
      </w:r>
      <w:r>
        <w:rPr>
          <w:rFonts w:ascii="Consolas" w:hAnsi="Consolas" w:cs="Consolas" w:eastAsia="Consolas"/>
          <w:sz w:val="20"/>
          <w:szCs w:val="20"/>
        </w:rPr>
        <w:t xml:space="preserve">core/str</w:t>
      </w:r>
      <w:r>
        <w:rPr>
          <w:rFonts w:ascii="Arial" w:hAnsi="Arial" w:cs="Arial" w:eastAsia="Arial"/>
        </w:rPr>
        <w:t xml:space="preserve"> y el sistema de notificaciones, y evita una segunda copia de jQuery. Los estilos se inyectan con </w:t>
      </w:r>
      <w:r>
        <w:rPr>
          <w:rFonts w:ascii="Consolas" w:hAnsi="Consolas" w:cs="Consolas" w:eastAsia="Consolas"/>
          <w:sz w:val="20"/>
          <w:szCs w:val="20"/>
        </w:rPr>
        <w:t xml:space="preserve">style-loader</w:t>
      </w:r>
      <w:r>
        <w:rPr>
          <w:rFonts w:ascii="Arial" w:hAnsi="Arial" w:cs="Arial" w:eastAsia="Arial"/>
        </w:rPr>
        <w:t xml:space="preserve"> y </w:t>
      </w:r>
      <w:r>
        <w:rPr>
          <w:rFonts w:ascii="Consolas" w:hAnsi="Consolas" w:cs="Consolas" w:eastAsia="Consolas"/>
          <w:sz w:val="20"/>
          <w:szCs w:val="20"/>
        </w:rPr>
        <w:t xml:space="preserve">css-loader</w:t>
      </w:r>
      <w:r>
        <w:rPr>
          <w:rFonts w:ascii="Arial" w:hAnsi="Arial" w:cs="Arial" w:eastAsia="Arial"/>
        </w:rPr>
        <w:t xml:space="preserve"> en un elemento </w:t>
      </w:r>
      <w:r>
        <w:rPr>
          <w:rFonts w:ascii="Consolas" w:hAnsi="Consolas" w:cs="Consolas" w:eastAsia="Consolas"/>
          <w:sz w:val="20"/>
          <w:szCs w:val="20"/>
        </w:rPr>
        <w:t xml:space="preserve">&lt;style&gt;</w:t>
      </w:r>
      <w:r>
        <w:rPr>
          <w:rFonts w:ascii="Arial" w:hAnsi="Arial" w:cs="Arial" w:eastAsia="Arial"/>
        </w:rPr>
        <w:t xml:space="preserve"> al cargar el </w:t>
      </w:r>
      <w:r>
        <w:rPr>
          <w:rFonts w:ascii="Arial" w:hAnsi="Arial" w:cs="Arial" w:eastAsia="Arial"/>
          <w:i w:val="1"/>
          <w:iCs w:val="1"/>
        </w:rPr>
        <w:t xml:space="preserve">bundle</w:t>
      </w:r>
      <w:r>
        <w:rPr>
          <w:rFonts w:ascii="Arial" w:hAnsi="Arial" w:cs="Arial" w:eastAsia="Arial"/>
        </w:rPr>
        <w:t xml:space="preserve">, con clases propias del plugin para no colisionar con el tema Boost/Bootstrap. Para cumplir con la revisión del Moodle Plugins Directory, Webpack escribe los </w:t>
      </w:r>
      <w:r>
        <w:rPr>
          <w:rFonts w:ascii="Arial" w:hAnsi="Arial" w:cs="Arial" w:eastAsia="Arial"/>
          <w:i w:val="1"/>
          <w:iCs w:val="1"/>
        </w:rPr>
        <w:t xml:space="preserve">bundles</w:t>
      </w:r>
      <w:r>
        <w:rPr>
          <w:rFonts w:ascii="Arial" w:hAnsi="Arial" w:cs="Arial" w:eastAsia="Arial"/>
        </w:rPr>
        <w:t xml:space="preserve"> sin minificar en </w:t>
      </w:r>
      <w:r>
        <w:rPr>
          <w:rFonts w:ascii="Consolas" w:hAnsi="Consolas" w:cs="Consolas" w:eastAsia="Consolas"/>
          <w:sz w:val="20"/>
          <w:szCs w:val="20"/>
        </w:rPr>
        <w:t xml:space="preserve">amd/src/</w:t>
      </w:r>
      <w:r>
        <w:rPr>
          <w:rFonts w:ascii="Arial" w:hAnsi="Arial" w:cs="Arial" w:eastAsia="Arial"/>
        </w:rPr>
        <w:t xml:space="preserve"> —declarados en </w:t>
      </w:r>
      <w:r>
        <w:rPr>
          <w:rFonts w:ascii="Consolas" w:hAnsi="Consolas" w:cs="Consolas" w:eastAsia="Consolas"/>
          <w:sz w:val="20"/>
          <w:szCs w:val="20"/>
        </w:rPr>
        <w:t xml:space="preserve">thirdpartylibs.xml</w:t>
      </w:r>
      <w:r>
        <w:rPr>
          <w:rFonts w:ascii="Arial" w:hAnsi="Arial" w:cs="Arial" w:eastAsia="Arial"/>
        </w:rPr>
        <w:t xml:space="preserve">—, y el comando </w:t>
      </w:r>
      <w:r>
        <w:rPr>
          <w:rFonts w:ascii="Consolas" w:hAnsi="Consolas" w:cs="Consolas" w:eastAsia="Consolas"/>
          <w:sz w:val="20"/>
          <w:szCs w:val="20"/>
        </w:rPr>
        <w:t xml:space="preserve">grunt amd</w:t>
      </w:r>
      <w:r>
        <w:rPr>
          <w:rFonts w:ascii="Arial" w:hAnsi="Arial" w:cs="Arial" w:eastAsia="Arial"/>
        </w:rPr>
        <w:t xml:space="preserve"> de Moodle genera </w:t>
      </w:r>
      <w:r>
        <w:rPr>
          <w:rFonts w:ascii="Consolas" w:hAnsi="Consolas" w:cs="Consolas" w:eastAsia="Consolas"/>
          <w:sz w:val="20"/>
          <w:szCs w:val="20"/>
        </w:rPr>
        <w:t xml:space="preserve">amd/build/</w:t>
      </w:r>
      <w:r>
        <w:rPr>
          <w:rFonts w:ascii="Arial" w:hAnsi="Arial" w:cs="Arial" w:eastAsia="Arial"/>
        </w:rPr>
        <w:t xml:space="preserve"> con sus mapas de código fuente; el CI ejecuta </w:t>
      </w:r>
      <w:r>
        <w:rPr>
          <w:rFonts w:ascii="Consolas" w:hAnsi="Consolas" w:cs="Consolas" w:eastAsia="Consolas"/>
          <w:sz w:val="20"/>
          <w:szCs w:val="20"/>
        </w:rPr>
        <w:t xml:space="preserve">moodle-plugin-ci grunt</w:t>
      </w:r>
      <w:r>
        <w:rPr>
          <w:rFonts w:ascii="Arial" w:hAnsi="Arial" w:cs="Arial" w:eastAsia="Arial"/>
        </w:rPr>
        <w:t xml:space="preserve"> para verificar que </w:t>
      </w:r>
      <w:r>
        <w:rPr>
          <w:rFonts w:ascii="Consolas" w:hAnsi="Consolas" w:cs="Consolas" w:eastAsia="Consolas"/>
          <w:sz w:val="20"/>
          <w:szCs w:val="20"/>
        </w:rPr>
        <w:t xml:space="preserve">amd/build/</w:t>
      </w:r>
      <w:r>
        <w:rPr>
          <w:rFonts w:ascii="Arial" w:hAnsi="Arial" w:cs="Arial" w:eastAsia="Arial"/>
        </w:rPr>
        <w:t xml:space="preserve"> coincide con las fuentes. El paquete distribuido incluye además el código fuente de React y las instrucciones de compilación. El </w:t>
      </w:r>
      <w:r>
        <w:rPr>
          <w:rFonts w:ascii="Arial" w:hAnsi="Arial" w:cs="Arial" w:eastAsia="Arial"/>
          <w:i w:val="1"/>
          <w:iCs w:val="1"/>
        </w:rPr>
        <w:t xml:space="preserve">bundle</w:t>
      </w:r>
      <w:r>
        <w:rPr>
          <w:rFonts w:ascii="Arial" w:hAnsi="Arial" w:cs="Arial" w:eastAsia="Arial"/>
        </w:rPr>
        <w:t xml:space="preserve"> del asistente pesa unos 820 KB minificado y unos 200 KB comprimido con gzip, y solo se descarga en las páginas de cursos donde NexusAI está activo.</w:t>
      </w:r>
    </w:p>
    <w:bookmarkStart w:colFirst="0" w:colLast="0" w:name="bookmark=id.4gtjm9sfzcko" w:id="50"/>
    <w:bookmarkEnd w:id="50"/>
    <w:p w:rsidR="00000000" w:rsidDel="00000000" w:rsidP="00000000" w:rsidRDefault="00000000" w:rsidRPr="00000000" w14:paraId="0000021E">
      <w:pPr>
        <w:pStyle w:val="Heading2"/>
        <w:rPr>
          <w:rFonts w:ascii="Arial" w:cs="Arial" w:eastAsia="Arial" w:hAnsi="Arial"/>
        </w:rPr>
      </w:pPr>
      <w:r w:rsidDel="00000000" w:rsidR="00000000" w:rsidRPr="00000000">
        <w:rPr>
          <w:rFonts w:ascii="Arial" w:cs="Arial" w:eastAsia="Arial" w:hAnsi="Arial"/>
          <w:rtl w:val="0"/>
        </w:rPr>
        <w:t xml:space="preserve">8.6</w:t>
        <w:tab/>
        <w:t xml:space="preserve">Pruebas</w:t>
      </w:r>
    </w:p>
    <w:p w:rsidR="00000000" w:rsidDel="00000000" w:rsidP="00000000" w:rsidRDefault="00000000" w:rsidRPr="00000000" w14:paraId="0000021F">
      <w:pPr>
        <w:spacing w:after="180" w:before="180" w:lineRule="auto" w:line="360"/>
        <w:jc w:val="both"/>
        <w:rPr>
          <w:rFonts w:ascii="Arial" w:cs="Arial" w:eastAsia="Arial" w:hAnsi="Arial"/>
        </w:rPr>
      </w:pPr>
      <w:r>
        <w:rPr>
          <w:rFonts w:ascii="Arial" w:hAnsi="Arial" w:cs="Arial" w:eastAsia="Arial"/>
        </w:rPr>
        <w:t xml:space="preserve">La estrategia de pruebas del MVP se organizó en nueve ciclos documentados como </w:t>
      </w:r>
      <w:r>
        <w:rPr>
          <w:rFonts w:ascii="Arial" w:hAnsi="Arial" w:cs="Arial" w:eastAsia="Arial"/>
          <w:i w:val="1"/>
          <w:iCs w:val="1"/>
        </w:rPr>
        <w:t xml:space="preserve">issues</w:t>
      </w:r>
      <w:r>
        <w:rPr>
          <w:rFonts w:ascii="Arial" w:hAnsi="Arial" w:cs="Arial" w:eastAsia="Arial"/>
        </w:rPr>
        <w:t xml:space="preserve"> </w:t>
      </w:r>
      <w:r>
        <w:rPr>
          <w:rFonts w:ascii="Consolas" w:hAnsi="Consolas" w:cs="Consolas" w:eastAsia="Consolas"/>
          <w:sz w:val="20"/>
          <w:szCs w:val="20"/>
        </w:rPr>
        <w:t xml:space="preserve">TEST-01</w:t>
      </w:r>
      <w:r>
        <w:rPr>
          <w:rFonts w:ascii="Arial" w:hAnsi="Arial" w:cs="Arial" w:eastAsia="Arial"/>
        </w:rPr>
        <w:t xml:space="preserve"> a </w:t>
      </w:r>
      <w:r>
        <w:rPr>
          <w:rFonts w:ascii="Consolas" w:hAnsi="Consolas" w:cs="Consolas" w:eastAsia="Consolas"/>
          <w:sz w:val="20"/>
          <w:szCs w:val="20"/>
        </w:rPr>
        <w:t xml:space="preserve">TEST-09</w:t>
      </w:r>
      <w:r>
        <w:rPr>
          <w:rFonts w:ascii="Arial" w:hAnsi="Arial" w:cs="Arial" w:eastAsia="Arial"/>
        </w:rPr>
        <w:t xml:space="preserve">, cerradas durante el Sprint 4, cada una con un responsable y un alcance específico. Después del MVP, el trabajo práctico de la cátedra de Calidad de Software (</w:t>
      </w:r>
      <w:r>
        <w:rPr>
          <w:rFonts w:ascii="Consolas" w:hAnsi="Consolas" w:cs="Consolas" w:eastAsia="Consolas"/>
          <w:sz w:val="20"/>
          <w:szCs w:val="20"/>
        </w:rPr>
        <w:t xml:space="preserve">TPC-01</w:t>
      </w:r>
      <w:r>
        <w:rPr>
          <w:rFonts w:ascii="Arial" w:hAnsi="Arial" w:cs="Arial" w:eastAsia="Arial"/>
        </w:rPr>
        <w:t xml:space="preserve"> a </w:t>
      </w:r>
      <w:r>
        <w:rPr>
          <w:rFonts w:ascii="Consolas" w:hAnsi="Consolas" w:cs="Consolas" w:eastAsia="Consolas"/>
          <w:sz w:val="20"/>
          <w:szCs w:val="20"/>
        </w:rPr>
        <w:t xml:space="preserve">TPC-11</w:t>
      </w:r>
      <w:r>
        <w:rPr>
          <w:rFonts w:ascii="Arial" w:hAnsi="Arial" w:cs="Arial" w:eastAsia="Arial"/>
        </w:rPr>
        <w:t xml:space="preserve">) incorporó métricas de cobertura con SonarCloud, pruebas de carga con k6 y despliegue continuo con pruebas de humo hacia el ambiente de </w:t>
      </w:r>
      <w:r>
        <w:rPr>
          <w:rFonts w:ascii="Arial" w:hAnsi="Arial" w:cs="Arial" w:eastAsia="Arial"/>
          <w:i w:val="1"/>
          <w:iCs w:val="1"/>
        </w:rPr>
        <w:t xml:space="preserve">staging</w:t>
      </w:r>
      <w:r>
        <w:rPr>
          <w:rFonts w:ascii="Arial" w:hAnsi="Arial" w:cs="Arial" w:eastAsia="Arial"/>
        </w:rPr>
        <w:t xml:space="preserve">.</w:t>
      </w:r>
    </w:p>
    <w:p>
      <w:pPr>
        <w:spacing w:before="120" w:after="120" w:line="360" w:lineRule="auto"/>
        <w:jc w:val="both"/>
      </w:pPr>
      <w:r>
        <w:rPr>
          <w:rFonts w:ascii="Arial" w:hAnsi="Arial" w:cs="Arial" w:eastAsia="Arial"/>
        </w:rPr>
        <w:t xml:space="preserve">El plan de pruebas vigente (versión 1.2, 19/10/2026) define cinco niveles, con herramientas y criterios de entrada y de salida para cada uno, una matriz de riesgos y la correspondencia con las características de calidad de ISO/IEC 25010 (International Organization for Standardization, 2023). La tabla siguiente resume los niveles y su criterio de salida.</w:t>
      </w:r>
    </w:p>
    <w:p>
      <w:pPr>
        <w:keepNext w:val="1"/>
        <w:spacing w:before="240" w:after="80" w:line="276" w:lineRule="auto"/>
      </w:pPr>
      <w:r>
        <w:rPr>
          <w:rFonts w:ascii="Arial" w:hAnsi="Arial" w:cs="Arial" w:eastAsia="Arial"/>
          <w:b w:val="1"/>
          <w:bCs w:val="1"/>
        </w:rPr>
        <w:t xml:space="preserve">Tabla 12.</w:t>
      </w:r>
      <w:r>
        <w:rPr>
          <w:rFonts w:ascii="Arial" w:hAnsi="Arial" w:cs="Arial" w:eastAsia="Arial"/>
        </w:rPr>
        <w:t xml:space="preserve"> </w:t>
      </w:r>
      <w:r>
        <w:rPr>
          <w:rFonts w:ascii="Arial" w:hAnsi="Arial" w:cs="Arial" w:eastAsia="Arial"/>
          <w:i w:val="1"/>
          <w:iCs w:val="1"/>
        </w:rPr>
        <w:t xml:space="preserve">Niveles del plan de pruebas</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1500"/>
        <w:gridCol w:w="3200"/>
        <w:gridCol w:w="1950"/>
        <w:gridCol w:w="2420"/>
      </w:tblGrid>
      <w:tr>
        <w:trPr>
          <w:cantSplit w:val="1"/>
          <w:tblHeader w:val="1"/>
        </w:trPr>
        <w:tc>
          <w:tcPr>
            <w:tcW w:w="15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Nivel</w:t>
            </w:r>
          </w:p>
        </w:tc>
        <w:tc>
          <w:tcPr>
            <w:tcW w:w="32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Alcance</w:t>
            </w:r>
          </w:p>
        </w:tc>
        <w:tc>
          <w:tcPr>
            <w:tcW w:w="195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Herramientas</w:t>
            </w:r>
          </w:p>
        </w:tc>
        <w:tc>
          <w:tcPr>
            <w:tcW w:w="242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Criterio de salida</w:t>
            </w:r>
          </w:p>
        </w:tc>
      </w:tr>
      <w:tr>
        <w:trPr>
          <w:cantSplit w:val="1"/>
        </w:trPr>
        <w:tc>
          <w:tcPr>
            <w:tcW w:w="1500" w:type="dxa"/>
            <w:vAlign w:val="top"/>
          </w:tcPr>
          <w:p>
            <w:pPr>
              <w:keepNext w:val="1"/>
              <w:spacing w:before="20" w:after="20" w:line="240" w:lineRule="auto"/>
            </w:pPr>
            <w:r>
              <w:rPr>
                <w:rFonts w:ascii="Arial" w:hAnsi="Arial" w:cs="Arial" w:eastAsia="Arial"/>
                <w:sz w:val="19"/>
                <w:szCs w:val="19"/>
              </w:rPr>
              <w:t xml:space="preserve">Unidad</w:t>
            </w:r>
          </w:p>
        </w:tc>
        <w:tc>
          <w:tcPr>
            <w:tcW w:w="3200" w:type="dxa"/>
            <w:vAlign w:val="top"/>
          </w:tcPr>
          <w:p>
            <w:pPr>
              <w:keepNext w:val="1"/>
              <w:spacing w:before="20" w:after="20" w:line="240" w:lineRule="auto"/>
            </w:pPr>
            <w:r>
              <w:rPr>
                <w:rFonts w:ascii="Arial" w:hAnsi="Arial" w:cs="Arial" w:eastAsia="Arial"/>
                <w:sz w:val="19"/>
                <w:szCs w:val="19"/>
              </w:rPr>
              <w:t xml:space="preserve">Funciones y clases del backend, del plugin y del </w:t>
            </w:r>
            <w:r>
              <w:rPr>
                <w:rFonts w:ascii="Arial" w:hAnsi="Arial" w:cs="Arial" w:eastAsia="Arial"/>
                <w:i w:val="1"/>
                <w:iCs w:val="1"/>
                <w:sz w:val="19"/>
                <w:szCs w:val="19"/>
              </w:rPr>
              <w:t xml:space="preserve">widget</w:t>
            </w:r>
          </w:p>
        </w:tc>
        <w:tc>
          <w:tcPr>
            <w:tcW w:w="1950" w:type="dxa"/>
            <w:vAlign w:val="top"/>
          </w:tcPr>
          <w:p>
            <w:pPr>
              <w:keepNext w:val="1"/>
              <w:spacing w:before="20" w:after="20" w:line="240" w:lineRule="auto"/>
            </w:pPr>
            <w:r>
              <w:rPr>
                <w:rFonts w:ascii="Arial" w:hAnsi="Arial" w:cs="Arial" w:eastAsia="Arial"/>
                <w:sz w:val="19"/>
                <w:szCs w:val="19"/>
              </w:rPr>
              <w:t xml:space="preserve">pytest, PHPUnit, Vitest</w:t>
            </w:r>
          </w:p>
        </w:tc>
        <w:tc>
          <w:tcPr>
            <w:tcW w:w="2420" w:type="dxa"/>
            <w:vAlign w:val="top"/>
          </w:tcPr>
          <w:p>
            <w:pPr>
              <w:keepNext w:val="1"/>
              <w:spacing w:before="20" w:after="20" w:line="240" w:lineRule="auto"/>
            </w:pPr>
            <w:r>
              <w:rPr>
                <w:rFonts w:ascii="Arial" w:hAnsi="Arial" w:cs="Arial" w:eastAsia="Arial"/>
                <w:sz w:val="19"/>
                <w:szCs w:val="19"/>
              </w:rPr>
              <w:t xml:space="preserve">Todas las pruebas pasan; cobertura del código nuevo ≥ 80 %</w:t>
            </w:r>
          </w:p>
        </w:tc>
      </w:tr>
      <w:tr>
        <w:trPr>
          <w:cantSplit w:val="1"/>
        </w:trPr>
        <w:tc>
          <w:tcPr>
            <w:tcW w:w="1500" w:type="dxa"/>
            <w:vAlign w:val="top"/>
          </w:tcPr>
          <w:p>
            <w:pPr>
              <w:keepNext w:val="1"/>
              <w:spacing w:before="20" w:after="20" w:line="240" w:lineRule="auto"/>
            </w:pPr>
            <w:r>
              <w:rPr>
                <w:rFonts w:ascii="Arial" w:hAnsi="Arial" w:cs="Arial" w:eastAsia="Arial"/>
                <w:sz w:val="19"/>
                <w:szCs w:val="19"/>
              </w:rPr>
              <w:t xml:space="preserve">Integración</w:t>
            </w:r>
          </w:p>
        </w:tc>
        <w:tc>
          <w:tcPr>
            <w:tcW w:w="3200" w:type="dxa"/>
            <w:vAlign w:val="top"/>
          </w:tcPr>
          <w:p>
            <w:pPr>
              <w:keepNext w:val="1"/>
              <w:spacing w:before="20" w:after="20" w:line="240" w:lineRule="auto"/>
            </w:pPr>
            <w:r>
              <w:rPr>
                <w:rFonts w:ascii="Arial" w:hAnsi="Arial" w:cs="Arial" w:eastAsia="Arial"/>
                <w:i w:val="1"/>
                <w:iCs w:val="1"/>
                <w:sz w:val="19"/>
                <w:szCs w:val="19"/>
              </w:rPr>
              <w:t xml:space="preserve">Routers</w:t>
            </w:r>
            <w:r>
              <w:rPr>
                <w:rFonts w:ascii="Arial" w:hAnsi="Arial" w:cs="Arial" w:eastAsia="Arial"/>
                <w:sz w:val="19"/>
                <w:szCs w:val="19"/>
              </w:rPr>
              <w:t xml:space="preserve"> con PostgreSQL y Redis reales; funciones externas con la base de Moodle</w:t>
            </w:r>
          </w:p>
        </w:tc>
        <w:tc>
          <w:tcPr>
            <w:tcW w:w="1950" w:type="dxa"/>
            <w:vAlign w:val="top"/>
          </w:tcPr>
          <w:p>
            <w:pPr>
              <w:keepNext w:val="1"/>
              <w:spacing w:before="20" w:after="20" w:line="240" w:lineRule="auto"/>
            </w:pPr>
            <w:r>
              <w:rPr>
                <w:rFonts w:ascii="Arial" w:hAnsi="Arial" w:cs="Arial" w:eastAsia="Arial"/>
                <w:sz w:val="19"/>
                <w:szCs w:val="19"/>
              </w:rPr>
              <w:t xml:space="preserve">pytest, PHPUnit</w:t>
            </w:r>
          </w:p>
        </w:tc>
        <w:tc>
          <w:tcPr>
            <w:tcW w:w="2420" w:type="dxa"/>
            <w:vAlign w:val="top"/>
          </w:tcPr>
          <w:p>
            <w:pPr>
              <w:keepNext w:val="1"/>
              <w:spacing w:before="20" w:after="20" w:line="240" w:lineRule="auto"/>
            </w:pPr>
            <w:r>
              <w:rPr>
                <w:rFonts w:ascii="Arial" w:hAnsi="Arial" w:cs="Arial" w:eastAsia="Arial"/>
                <w:sz w:val="19"/>
                <w:szCs w:val="19"/>
              </w:rPr>
              <w:t xml:space="preserve">Todas las pruebas pasan en las 7 combinaciones de Moodle</w:t>
            </w:r>
          </w:p>
        </w:tc>
      </w:tr>
      <w:tr>
        <w:trPr>
          <w:cantSplit w:val="1"/>
        </w:trPr>
        <w:tc>
          <w:tcPr>
            <w:tcW w:w="1500" w:type="dxa"/>
            <w:vAlign w:val="top"/>
          </w:tcPr>
          <w:p>
            <w:pPr>
              <w:keepNext w:val="1"/>
              <w:spacing w:before="20" w:after="20" w:line="240" w:lineRule="auto"/>
            </w:pPr>
            <w:r>
              <w:rPr>
                <w:rFonts w:ascii="Arial" w:hAnsi="Arial" w:cs="Arial" w:eastAsia="Arial"/>
                <w:sz w:val="19"/>
                <w:szCs w:val="19"/>
              </w:rPr>
              <w:t xml:space="preserve">Integración externa</w:t>
            </w:r>
          </w:p>
        </w:tc>
        <w:tc>
          <w:tcPr>
            <w:tcW w:w="3200" w:type="dxa"/>
            <w:vAlign w:val="top"/>
          </w:tcPr>
          <w:p>
            <w:pPr>
              <w:keepNext w:val="1"/>
              <w:spacing w:before="20" w:after="20" w:line="240" w:lineRule="auto"/>
            </w:pPr>
            <w:r>
              <w:rPr>
                <w:rFonts w:ascii="Arial" w:hAnsi="Arial" w:cs="Arial" w:eastAsia="Arial"/>
                <w:sz w:val="19"/>
                <w:szCs w:val="19"/>
              </w:rPr>
              <w:t xml:space="preserve">Proveedor de LLM real; contratos entre el plugin y el backend</w:t>
            </w:r>
          </w:p>
        </w:tc>
        <w:tc>
          <w:tcPr>
            <w:tcW w:w="1950" w:type="dxa"/>
            <w:vAlign w:val="top"/>
          </w:tcPr>
          <w:p>
            <w:pPr>
              <w:keepNext w:val="1"/>
              <w:spacing w:before="20" w:after="20" w:line="240" w:lineRule="auto"/>
            </w:pPr>
            <w:r>
              <w:rPr>
                <w:rFonts w:ascii="Arial" w:hAnsi="Arial" w:cs="Arial" w:eastAsia="Arial"/>
                <w:sz w:val="19"/>
                <w:szCs w:val="19"/>
              </w:rPr>
              <w:t xml:space="preserve">pytest, ejecución diaria</w:t>
            </w:r>
          </w:p>
        </w:tc>
        <w:tc>
          <w:tcPr>
            <w:tcW w:w="2420" w:type="dxa"/>
            <w:vAlign w:val="top"/>
          </w:tcPr>
          <w:p>
            <w:pPr>
              <w:keepNext w:val="1"/>
              <w:spacing w:before="20" w:after="20" w:line="240" w:lineRule="auto"/>
            </w:pPr>
            <w:r>
              <w:rPr>
                <w:rFonts w:ascii="Arial" w:hAnsi="Arial" w:cs="Arial" w:eastAsia="Arial"/>
                <w:sz w:val="19"/>
                <w:szCs w:val="19"/>
              </w:rPr>
              <w:t xml:space="preserve">Pruebas en verde</w:t>
            </w:r>
          </w:p>
        </w:tc>
      </w:tr>
      <w:tr>
        <w:trPr>
          <w:cantSplit w:val="1"/>
        </w:trPr>
        <w:tc>
          <w:tcPr>
            <w:tcW w:w="1500" w:type="dxa"/>
            <w:vAlign w:val="top"/>
          </w:tcPr>
          <w:p>
            <w:pPr>
              <w:keepNext w:val="1"/>
              <w:spacing w:before="20" w:after="20" w:line="240" w:lineRule="auto"/>
            </w:pPr>
            <w:r>
              <w:rPr>
                <w:rFonts w:ascii="Arial" w:hAnsi="Arial" w:cs="Arial" w:eastAsia="Arial"/>
                <w:sz w:val="19"/>
                <w:szCs w:val="19"/>
              </w:rPr>
              <w:t xml:space="preserve">Sistema</w:t>
            </w:r>
          </w:p>
        </w:tc>
        <w:tc>
          <w:tcPr>
            <w:tcW w:w="3200" w:type="dxa"/>
            <w:vAlign w:val="top"/>
          </w:tcPr>
          <w:p>
            <w:pPr>
              <w:keepNext w:val="1"/>
              <w:spacing w:before="20" w:after="20" w:line="240" w:lineRule="auto"/>
            </w:pPr>
            <w:r>
              <w:rPr>
                <w:rFonts w:ascii="Arial" w:hAnsi="Arial" w:cs="Arial" w:eastAsia="Arial"/>
                <w:sz w:val="19"/>
                <w:szCs w:val="19"/>
              </w:rPr>
              <w:t xml:space="preserve">API desplegada en </w:t>
            </w:r>
            <w:r>
              <w:rPr>
                <w:rFonts w:ascii="Arial" w:hAnsi="Arial" w:cs="Arial" w:eastAsia="Arial"/>
                <w:i w:val="1"/>
                <w:iCs w:val="1"/>
                <w:sz w:val="19"/>
                <w:szCs w:val="19"/>
              </w:rPr>
              <w:t xml:space="preserve">staging</w:t>
            </w:r>
            <w:r>
              <w:rPr>
                <w:rFonts w:ascii="Arial" w:hAnsi="Arial" w:cs="Arial" w:eastAsia="Arial"/>
                <w:sz w:val="19"/>
                <w:szCs w:val="19"/>
              </w:rPr>
              <w:t xml:space="preserve">, con solicitudes firmadas como las del plugin</w:t>
            </w:r>
          </w:p>
        </w:tc>
        <w:tc>
          <w:tcPr>
            <w:tcW w:w="1950" w:type="dxa"/>
            <w:vAlign w:val="top"/>
          </w:tcPr>
          <w:p>
            <w:pPr>
              <w:keepNext w:val="1"/>
              <w:spacing w:before="20" w:after="20" w:line="240" w:lineRule="auto"/>
            </w:pPr>
            <w:r>
              <w:rPr>
                <w:rFonts w:ascii="Arial" w:hAnsi="Arial" w:cs="Arial" w:eastAsia="Arial"/>
                <w:sz w:val="19"/>
                <w:szCs w:val="19"/>
              </w:rPr>
              <w:t xml:space="preserve">Prueba de humo en el </w:t>
            </w:r>
            <w:r>
              <w:rPr>
                <w:rFonts w:ascii="Arial" w:hAnsi="Arial" w:cs="Arial" w:eastAsia="Arial"/>
                <w:i w:val="1"/>
                <w:iCs w:val="1"/>
                <w:sz w:val="19"/>
                <w:szCs w:val="19"/>
              </w:rPr>
              <w:t xml:space="preserve">pipeline</w:t>
            </w:r>
            <w:r>
              <w:rPr>
                <w:rFonts w:ascii="Arial" w:hAnsi="Arial" w:cs="Arial" w:eastAsia="Arial"/>
                <w:sz w:val="19"/>
                <w:szCs w:val="19"/>
              </w:rPr>
              <w:t xml:space="preserve">; k6</w:t>
            </w:r>
          </w:p>
        </w:tc>
        <w:tc>
          <w:tcPr>
            <w:tcW w:w="2420" w:type="dxa"/>
            <w:vAlign w:val="top"/>
          </w:tcPr>
          <w:p>
            <w:pPr>
              <w:keepNext w:val="1"/>
              <w:spacing w:before="20" w:after="20" w:line="240" w:lineRule="auto"/>
            </w:pPr>
            <w:r>
              <w:rPr>
                <w:rFonts w:ascii="Arial" w:hAnsi="Arial" w:cs="Arial" w:eastAsia="Arial"/>
                <w:sz w:val="19"/>
                <w:szCs w:val="19"/>
              </w:rPr>
              <w:t xml:space="preserve">Prueba de humo en verde; carga dentro de los umbrales</w:t>
            </w:r>
          </w:p>
        </w:tc>
      </w:tr>
      <w:tr>
        <w:trPr>
          <w:cantSplit w:val="1"/>
        </w:trPr>
        <w:tc>
          <w:tcPr>
            <w:tcW w:w="1500" w:type="dxa"/>
            <w:vAlign w:val="top"/>
          </w:tcPr>
          <w:p>
            <w:pPr>
              <w:spacing w:before="20" w:after="20" w:line="240" w:lineRule="auto"/>
            </w:pPr>
            <w:r>
              <w:rPr>
                <w:rFonts w:ascii="Arial" w:hAnsi="Arial" w:cs="Arial" w:eastAsia="Arial"/>
                <w:sz w:val="19"/>
                <w:szCs w:val="19"/>
              </w:rPr>
              <w:t xml:space="preserve">Aceptación</w:t>
            </w:r>
          </w:p>
        </w:tc>
        <w:tc>
          <w:tcPr>
            <w:tcW w:w="3200" w:type="dxa"/>
            <w:vAlign w:val="top"/>
          </w:tcPr>
          <w:p>
            <w:pPr>
              <w:spacing w:before="20" w:after="20" w:line="240" w:lineRule="auto"/>
            </w:pPr>
            <w:r>
              <w:rPr>
                <w:rFonts w:ascii="Arial" w:hAnsi="Arial" w:cs="Arial" w:eastAsia="Arial"/>
                <w:sz w:val="19"/>
                <w:szCs w:val="19"/>
              </w:rPr>
              <w:t xml:space="preserve">Escenarios de las historias de usuario del MVP</w:t>
            </w:r>
          </w:p>
        </w:tc>
        <w:tc>
          <w:tcPr>
            <w:tcW w:w="1950" w:type="dxa"/>
            <w:vAlign w:val="top"/>
          </w:tcPr>
          <w:p>
            <w:pPr>
              <w:spacing w:before="20" w:after="20" w:line="240" w:lineRule="auto"/>
            </w:pPr>
            <w:r>
              <w:rPr>
                <w:rFonts w:ascii="Arial" w:hAnsi="Arial" w:cs="Arial" w:eastAsia="Arial"/>
                <w:sz w:val="19"/>
                <w:szCs w:val="19"/>
              </w:rPr>
              <w:t xml:space="preserve">Guiones manuales</w:t>
            </w:r>
          </w:p>
        </w:tc>
        <w:tc>
          <w:tcPr>
            <w:tcW w:w="2420" w:type="dxa"/>
            <w:vAlign w:val="top"/>
          </w:tcPr>
          <w:p>
            <w:pPr>
              <w:spacing w:before="20" w:after="20" w:line="240" w:lineRule="auto"/>
            </w:pPr>
            <w:r>
              <w:rPr>
                <w:rFonts w:ascii="Arial" w:hAnsi="Arial" w:cs="Arial" w:eastAsia="Arial"/>
                <w:sz w:val="19"/>
                <w:szCs w:val="19"/>
              </w:rPr>
              <w:t xml:space="preserve">Criterios de aceptación de cada historia</w:t>
            </w:r>
          </w:p>
        </w:tc>
      </w:tr>
    </w:tbl>
    <w:p>
      <w:pPr>
        <w:spacing w:before="0" w:after="60" w:line="240" w:lineRule="auto"/>
      </w:pPr>
    </w:p>
    <w:p>
      <w:pPr>
        <w:spacing w:before="120" w:after="120" w:line="360" w:lineRule="auto"/>
        <w:jc w:val="both"/>
      </w:pPr>
      <w:r>
        <w:rPr>
          <w:rFonts w:ascii="Arial" w:hAnsi="Arial" w:cs="Arial" w:eastAsia="Arial"/>
        </w:rPr>
        <w:t xml:space="preserve">Los casos de prueba de caja negra de las tres funcionalidades de mayor prioridad se diseñaron con partición en clases de equivalencia (CE), análisis de valores límite (VL) y tablas de decisión (TD): 26 casos para el chat (HU-001), 14 para la carga de documentos (HU-010 y HU-011) y 24 para la generación de cuestionarios (HU-030 y HU-031), todos automatizados y en verde. La tabla siguiente muestra una selección representativa.</w:t>
      </w:r>
    </w:p>
    <w:p>
      <w:pPr>
        <w:keepNext w:val="1"/>
        <w:spacing w:before="240" w:after="80" w:line="276" w:lineRule="auto"/>
      </w:pPr>
      <w:r>
        <w:rPr>
          <w:rFonts w:ascii="Arial" w:hAnsi="Arial" w:cs="Arial" w:eastAsia="Arial"/>
          <w:b w:val="1"/>
          <w:bCs w:val="1"/>
        </w:rPr>
        <w:t xml:space="preserve">Tabla 13.</w:t>
      </w:r>
      <w:r>
        <w:rPr>
          <w:rFonts w:ascii="Arial" w:hAnsi="Arial" w:cs="Arial" w:eastAsia="Arial"/>
        </w:rPr>
        <w:t xml:space="preserve"> </w:t>
      </w:r>
      <w:r>
        <w:rPr>
          <w:rFonts w:ascii="Arial" w:hAnsi="Arial" w:cs="Arial" w:eastAsia="Arial"/>
          <w:i w:val="1"/>
          <w:iCs w:val="1"/>
        </w:rPr>
        <w:t xml:space="preserve">Selección de casos de prueba de caja negra</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1350"/>
        <w:gridCol w:w="1500"/>
        <w:gridCol w:w="3150"/>
        <w:gridCol w:w="3070"/>
      </w:tblGrid>
      <w:tr>
        <w:trPr>
          <w:cantSplit w:val="1"/>
          <w:tblHeader w:val="1"/>
        </w:trPr>
        <w:tc>
          <w:tcPr>
            <w:tcW w:w="135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ID</w:t>
            </w:r>
          </w:p>
        </w:tc>
        <w:tc>
          <w:tcPr>
            <w:tcW w:w="15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Técnica</w:t>
            </w:r>
          </w:p>
        </w:tc>
        <w:tc>
          <w:tcPr>
            <w:tcW w:w="315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Entrada</w:t>
            </w:r>
          </w:p>
        </w:tc>
        <w:tc>
          <w:tcPr>
            <w:tcW w:w="307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Resultado esperado</w:t>
            </w:r>
          </w:p>
        </w:tc>
      </w:tr>
      <w:tr>
        <w:trPr>
          <w:cantSplit w:val="1"/>
        </w:trPr>
        <w:tc>
          <w:tcPr>
            <w:tcW w:w="1350" w:type="dxa"/>
            <w:vAlign w:val="top"/>
          </w:tcPr>
          <w:p>
            <w:pPr>
              <w:keepNext w:val="1"/>
              <w:spacing w:before="20" w:after="20" w:line="240" w:lineRule="auto"/>
            </w:pPr>
            <w:r>
              <w:rPr>
                <w:rFonts w:ascii="Arial" w:hAnsi="Arial" w:cs="Arial" w:eastAsia="Arial"/>
                <w:sz w:val="19"/>
                <w:szCs w:val="19"/>
              </w:rPr>
              <w:t xml:space="preserve">CP-CHAT-03</w:t>
            </w:r>
          </w:p>
        </w:tc>
        <w:tc>
          <w:tcPr>
            <w:tcW w:w="1500" w:type="dxa"/>
            <w:vAlign w:val="top"/>
          </w:tcPr>
          <w:p>
            <w:pPr>
              <w:keepNext w:val="1"/>
              <w:spacing w:before="20" w:after="20" w:line="240" w:lineRule="auto"/>
            </w:pPr>
            <w:r>
              <w:rPr>
                <w:rFonts w:ascii="Arial" w:hAnsi="Arial" w:cs="Arial" w:eastAsia="Arial"/>
                <w:sz w:val="19"/>
                <w:szCs w:val="19"/>
              </w:rPr>
              <w:t xml:space="preserve">VL (máximo)</w:t>
            </w:r>
          </w:p>
        </w:tc>
        <w:tc>
          <w:tcPr>
            <w:tcW w:w="3150" w:type="dxa"/>
            <w:vAlign w:val="top"/>
          </w:tcPr>
          <w:p>
            <w:pPr>
              <w:keepNext w:val="1"/>
              <w:spacing w:before="20" w:after="20" w:line="240" w:lineRule="auto"/>
            </w:pPr>
            <w:r>
              <w:rPr>
                <w:rFonts w:ascii="Arial" w:hAnsi="Arial" w:cs="Arial" w:eastAsia="Arial"/>
                <w:sz w:val="19"/>
                <w:szCs w:val="19"/>
              </w:rPr>
              <w:t xml:space="preserve">Pregunta de 2.000 caracteres</w:t>
            </w:r>
          </w:p>
        </w:tc>
        <w:tc>
          <w:tcPr>
            <w:tcW w:w="3070" w:type="dxa"/>
            <w:vAlign w:val="top"/>
          </w:tcPr>
          <w:p>
            <w:pPr>
              <w:keepNext w:val="1"/>
              <w:spacing w:before="20" w:after="20" w:line="240" w:lineRule="auto"/>
            </w:pPr>
            <w:r>
              <w:rPr>
                <w:rFonts w:ascii="Arial" w:hAnsi="Arial" w:cs="Arial" w:eastAsia="Arial"/>
                <w:sz w:val="19"/>
                <w:szCs w:val="19"/>
              </w:rPr>
              <w:t xml:space="preserve">Se acepta</w:t>
            </w:r>
          </w:p>
        </w:tc>
      </w:tr>
      <w:tr>
        <w:trPr>
          <w:cantSplit w:val="1"/>
        </w:trPr>
        <w:tc>
          <w:tcPr>
            <w:tcW w:w="1350" w:type="dxa"/>
            <w:vAlign w:val="top"/>
          </w:tcPr>
          <w:p>
            <w:pPr>
              <w:keepNext w:val="1"/>
              <w:spacing w:before="20" w:after="20" w:line="240" w:lineRule="auto"/>
            </w:pPr>
            <w:r>
              <w:rPr>
                <w:rFonts w:ascii="Arial" w:hAnsi="Arial" w:cs="Arial" w:eastAsia="Arial"/>
                <w:sz w:val="19"/>
                <w:szCs w:val="19"/>
              </w:rPr>
              <w:t xml:space="preserve">CP-CHAT-04</w:t>
            </w:r>
          </w:p>
        </w:tc>
        <w:tc>
          <w:tcPr>
            <w:tcW w:w="1500" w:type="dxa"/>
            <w:vAlign w:val="top"/>
          </w:tcPr>
          <w:p>
            <w:pPr>
              <w:keepNext w:val="1"/>
              <w:spacing w:before="20" w:after="20" w:line="240" w:lineRule="auto"/>
            </w:pPr>
            <w:r>
              <w:rPr>
                <w:rFonts w:ascii="Arial" w:hAnsi="Arial" w:cs="Arial" w:eastAsia="Arial"/>
                <w:sz w:val="19"/>
                <w:szCs w:val="19"/>
              </w:rPr>
              <w:t xml:space="preserve">VL (máximo + 1)</w:t>
            </w:r>
          </w:p>
        </w:tc>
        <w:tc>
          <w:tcPr>
            <w:tcW w:w="3150" w:type="dxa"/>
            <w:vAlign w:val="top"/>
          </w:tcPr>
          <w:p>
            <w:pPr>
              <w:keepNext w:val="1"/>
              <w:spacing w:before="20" w:after="20" w:line="240" w:lineRule="auto"/>
            </w:pPr>
            <w:r>
              <w:rPr>
                <w:rFonts w:ascii="Arial" w:hAnsi="Arial" w:cs="Arial" w:eastAsia="Arial"/>
                <w:sz w:val="19"/>
                <w:szCs w:val="19"/>
              </w:rPr>
              <w:t xml:space="preserve">Pregunta de 2.001 caracteres</w:t>
            </w:r>
          </w:p>
        </w:tc>
        <w:tc>
          <w:tcPr>
            <w:tcW w:w="3070" w:type="dxa"/>
            <w:vAlign w:val="top"/>
          </w:tcPr>
          <w:p>
            <w:pPr>
              <w:keepNext w:val="1"/>
              <w:spacing w:before="20" w:after="20" w:line="240" w:lineRule="auto"/>
            </w:pPr>
            <w:r>
              <w:rPr>
                <w:rFonts w:ascii="Arial" w:hAnsi="Arial" w:cs="Arial" w:eastAsia="Arial"/>
                <w:sz w:val="19"/>
                <w:szCs w:val="19"/>
              </w:rPr>
              <w:t xml:space="preserve">Se rechaza</w:t>
            </w:r>
          </w:p>
        </w:tc>
      </w:tr>
      <w:tr>
        <w:trPr>
          <w:cantSplit w:val="1"/>
        </w:trPr>
        <w:tc>
          <w:tcPr>
            <w:tcW w:w="1350" w:type="dxa"/>
            <w:vAlign w:val="top"/>
          </w:tcPr>
          <w:p>
            <w:pPr>
              <w:keepNext w:val="1"/>
              <w:spacing w:before="20" w:after="20" w:line="240" w:lineRule="auto"/>
            </w:pPr>
            <w:r>
              <w:rPr>
                <w:rFonts w:ascii="Arial" w:hAnsi="Arial" w:cs="Arial" w:eastAsia="Arial"/>
                <w:sz w:val="19"/>
                <w:szCs w:val="19"/>
              </w:rPr>
              <w:t xml:space="preserve">CP-CHAT-23</w:t>
            </w:r>
          </w:p>
        </w:tc>
        <w:tc>
          <w:tcPr>
            <w:tcW w:w="1500" w:type="dxa"/>
            <w:vAlign w:val="top"/>
          </w:tcPr>
          <w:p>
            <w:pPr>
              <w:keepNext w:val="1"/>
              <w:spacing w:before="20" w:after="20" w:line="240" w:lineRule="auto"/>
            </w:pPr>
            <w:r>
              <w:rPr>
                <w:rFonts w:ascii="Arial" w:hAnsi="Arial" w:cs="Arial" w:eastAsia="Arial"/>
                <w:sz w:val="19"/>
                <w:szCs w:val="19"/>
              </w:rPr>
              <w:t xml:space="preserve">CE</w:t>
            </w:r>
          </w:p>
        </w:tc>
        <w:tc>
          <w:tcPr>
            <w:tcW w:w="3150" w:type="dxa"/>
            <w:vAlign w:val="top"/>
          </w:tcPr>
          <w:p>
            <w:pPr>
              <w:keepNext w:val="1"/>
              <w:spacing w:before="20" w:after="20" w:line="240" w:lineRule="auto"/>
            </w:pPr>
            <w:r>
              <w:rPr>
                <w:rFonts w:ascii="Arial" w:hAnsi="Arial" w:cs="Arial" w:eastAsia="Arial"/>
                <w:sz w:val="19"/>
                <w:szCs w:val="19"/>
              </w:rPr>
              <w:t xml:space="preserve">Turno del historial con rol </w:t>
            </w:r>
            <w:r>
              <w:rPr>
                <w:rFonts w:ascii="Consolas" w:hAnsi="Consolas" w:cs="Consolas" w:eastAsia="Consolas"/>
                <w:sz w:val="17"/>
                <w:szCs w:val="17"/>
              </w:rPr>
              <w:t xml:space="preserve">system</w:t>
            </w:r>
          </w:p>
        </w:tc>
        <w:tc>
          <w:tcPr>
            <w:tcW w:w="3070" w:type="dxa"/>
            <w:vAlign w:val="top"/>
          </w:tcPr>
          <w:p>
            <w:pPr>
              <w:keepNext w:val="1"/>
              <w:spacing w:before="20" w:after="20" w:line="240" w:lineRule="auto"/>
            </w:pPr>
            <w:r>
              <w:rPr>
                <w:rFonts w:ascii="Arial" w:hAnsi="Arial" w:cs="Arial" w:eastAsia="Arial"/>
                <w:sz w:val="19"/>
                <w:szCs w:val="19"/>
              </w:rPr>
              <w:t xml:space="preserve">Se rechaza: el cliente no puede inyectar instrucciones de sistema</w:t>
            </w:r>
          </w:p>
        </w:tc>
      </w:tr>
      <w:tr>
        <w:trPr>
          <w:cantSplit w:val="1"/>
        </w:trPr>
        <w:tc>
          <w:tcPr>
            <w:tcW w:w="1350" w:type="dxa"/>
            <w:vAlign w:val="top"/>
          </w:tcPr>
          <w:p>
            <w:pPr>
              <w:keepNext w:val="1"/>
              <w:spacing w:before="20" w:after="20" w:line="240" w:lineRule="auto"/>
            </w:pPr>
            <w:r>
              <w:rPr>
                <w:rFonts w:ascii="Arial" w:hAnsi="Arial" w:cs="Arial" w:eastAsia="Arial"/>
                <w:sz w:val="19"/>
                <w:szCs w:val="19"/>
              </w:rPr>
              <w:t xml:space="preserve">CP-CHAT-25</w:t>
            </w:r>
          </w:p>
        </w:tc>
        <w:tc>
          <w:tcPr>
            <w:tcW w:w="1500" w:type="dxa"/>
            <w:vAlign w:val="top"/>
          </w:tcPr>
          <w:p>
            <w:pPr>
              <w:keepNext w:val="1"/>
              <w:spacing w:before="20" w:after="20" w:line="240" w:lineRule="auto"/>
            </w:pPr>
            <w:r>
              <w:rPr>
                <w:rFonts w:ascii="Arial" w:hAnsi="Arial" w:cs="Arial" w:eastAsia="Arial"/>
                <w:sz w:val="19"/>
                <w:szCs w:val="19"/>
              </w:rPr>
              <w:t xml:space="preserve">VL (límite + 1)</w:t>
            </w:r>
          </w:p>
        </w:tc>
        <w:tc>
          <w:tcPr>
            <w:tcW w:w="3150" w:type="dxa"/>
            <w:vAlign w:val="top"/>
          </w:tcPr>
          <w:p>
            <w:pPr>
              <w:keepNext w:val="1"/>
              <w:spacing w:before="20" w:after="20" w:line="240" w:lineRule="auto"/>
            </w:pPr>
            <w:r>
              <w:rPr>
                <w:rFonts w:ascii="Arial" w:hAnsi="Arial" w:cs="Arial" w:eastAsia="Arial"/>
                <w:sz w:val="19"/>
                <w:szCs w:val="19"/>
              </w:rPr>
              <w:t xml:space="preserve">Pedido que supera el límite diario</w:t>
            </w:r>
          </w:p>
        </w:tc>
        <w:tc>
          <w:tcPr>
            <w:tcW w:w="3070" w:type="dxa"/>
            <w:vAlign w:val="top"/>
          </w:tcPr>
          <w:p>
            <w:pPr>
              <w:keepNext w:val="1"/>
              <w:spacing w:before="20" w:after="20" w:line="240" w:lineRule="auto"/>
            </w:pPr>
            <w:r>
              <w:rPr>
                <w:rFonts w:ascii="Arial" w:hAnsi="Arial" w:cs="Arial" w:eastAsia="Arial"/>
                <w:sz w:val="19"/>
                <w:szCs w:val="19"/>
              </w:rPr>
              <w:t xml:space="preserve">HTTP 429</w:t>
            </w:r>
          </w:p>
        </w:tc>
      </w:tr>
      <w:tr>
        <w:trPr>
          <w:cantSplit w:val="1"/>
        </w:trPr>
        <w:tc>
          <w:tcPr>
            <w:tcW w:w="1350" w:type="dxa"/>
            <w:vAlign w:val="top"/>
          </w:tcPr>
          <w:p>
            <w:pPr>
              <w:keepNext w:val="1"/>
              <w:spacing w:before="20" w:after="20" w:line="240" w:lineRule="auto"/>
            </w:pPr>
            <w:r>
              <w:rPr>
                <w:rFonts w:ascii="Arial" w:hAnsi="Arial" w:cs="Arial" w:eastAsia="Arial"/>
                <w:sz w:val="19"/>
                <w:szCs w:val="19"/>
              </w:rPr>
              <w:t xml:space="preserve">CP-DOC-02</w:t>
            </w:r>
          </w:p>
        </w:tc>
        <w:tc>
          <w:tcPr>
            <w:tcW w:w="1500" w:type="dxa"/>
            <w:vAlign w:val="top"/>
          </w:tcPr>
          <w:p>
            <w:pPr>
              <w:keepNext w:val="1"/>
              <w:spacing w:before="20" w:after="20" w:line="240" w:lineRule="auto"/>
            </w:pPr>
            <w:r>
              <w:rPr>
                <w:rFonts w:ascii="Arial" w:hAnsi="Arial" w:cs="Arial" w:eastAsia="Arial"/>
                <w:sz w:val="19"/>
                <w:szCs w:val="19"/>
              </w:rPr>
              <w:t xml:space="preserve">TD</w:t>
            </w:r>
          </w:p>
        </w:tc>
        <w:tc>
          <w:tcPr>
            <w:tcW w:w="3150" w:type="dxa"/>
            <w:vAlign w:val="top"/>
          </w:tcPr>
          <w:p>
            <w:pPr>
              <w:keepNext w:val="1"/>
              <w:spacing w:before="20" w:after="20" w:line="240" w:lineRule="auto"/>
            </w:pPr>
            <w:r>
              <w:rPr>
                <w:rFonts w:ascii="Arial" w:hAnsi="Arial" w:cs="Arial" w:eastAsia="Arial"/>
                <w:sz w:val="19"/>
                <w:szCs w:val="19"/>
              </w:rPr>
              <w:t xml:space="preserve">El mismo PDF ya indexado</w:t>
            </w:r>
          </w:p>
        </w:tc>
        <w:tc>
          <w:tcPr>
            <w:tcW w:w="3070" w:type="dxa"/>
            <w:vAlign w:val="top"/>
          </w:tcPr>
          <w:p>
            <w:pPr>
              <w:keepNext w:val="1"/>
              <w:spacing w:before="20" w:after="20" w:line="240" w:lineRule="auto"/>
            </w:pPr>
            <w:r>
              <w:rPr>
                <w:rFonts w:ascii="Arial" w:hAnsi="Arial" w:cs="Arial" w:eastAsia="Arial"/>
                <w:sz w:val="19"/>
                <w:szCs w:val="19"/>
              </w:rPr>
              <w:t xml:space="preserve">HTTP 200 con el documento existente, sin duplicarlo</w:t>
            </w:r>
          </w:p>
        </w:tc>
      </w:tr>
      <w:tr>
        <w:trPr>
          <w:cantSplit w:val="1"/>
        </w:trPr>
        <w:tc>
          <w:tcPr>
            <w:tcW w:w="1350" w:type="dxa"/>
            <w:vAlign w:val="top"/>
          </w:tcPr>
          <w:p>
            <w:pPr>
              <w:keepNext w:val="1"/>
              <w:spacing w:before="20" w:after="20" w:line="240" w:lineRule="auto"/>
            </w:pPr>
            <w:r>
              <w:rPr>
                <w:rFonts w:ascii="Arial" w:hAnsi="Arial" w:cs="Arial" w:eastAsia="Arial"/>
                <w:sz w:val="19"/>
                <w:szCs w:val="19"/>
              </w:rPr>
              <w:t xml:space="preserve">CP-DOC-09</w:t>
            </w:r>
          </w:p>
        </w:tc>
        <w:tc>
          <w:tcPr>
            <w:tcW w:w="1500" w:type="dxa"/>
            <w:vAlign w:val="top"/>
          </w:tcPr>
          <w:p>
            <w:pPr>
              <w:keepNext w:val="1"/>
              <w:spacing w:before="20" w:after="20" w:line="240" w:lineRule="auto"/>
            </w:pPr>
            <w:r>
              <w:rPr>
                <w:rFonts w:ascii="Arial" w:hAnsi="Arial" w:cs="Arial" w:eastAsia="Arial"/>
                <w:sz w:val="19"/>
                <w:szCs w:val="19"/>
              </w:rPr>
              <w:t xml:space="preserve">TD, CE</w:t>
            </w:r>
          </w:p>
        </w:tc>
        <w:tc>
          <w:tcPr>
            <w:tcW w:w="3150" w:type="dxa"/>
            <w:vAlign w:val="top"/>
          </w:tcPr>
          <w:p>
            <w:pPr>
              <w:keepNext w:val="1"/>
              <w:spacing w:before="20" w:after="20" w:line="240" w:lineRule="auto"/>
            </w:pPr>
            <w:r>
              <w:rPr>
                <w:rFonts w:ascii="Arial" w:hAnsi="Arial" w:cs="Arial" w:eastAsia="Arial"/>
                <w:sz w:val="19"/>
                <w:szCs w:val="19"/>
              </w:rPr>
              <w:t xml:space="preserve">Se declara PDF, pero el contenido es un ejecutable (firma </w:t>
            </w:r>
            <w:r>
              <w:rPr>
                <w:rFonts w:ascii="Consolas" w:hAnsi="Consolas" w:cs="Consolas" w:eastAsia="Consolas"/>
                <w:sz w:val="17"/>
                <w:szCs w:val="17"/>
              </w:rPr>
              <w:t xml:space="preserve">MZ</w:t>
            </w:r>
            <w:r>
              <w:rPr>
                <w:rFonts w:ascii="Arial" w:hAnsi="Arial" w:cs="Arial" w:eastAsia="Arial"/>
                <w:sz w:val="19"/>
                <w:szCs w:val="19"/>
              </w:rPr>
              <w:t xml:space="preserve">)</w:t>
            </w:r>
          </w:p>
        </w:tc>
        <w:tc>
          <w:tcPr>
            <w:tcW w:w="3070" w:type="dxa"/>
            <w:vAlign w:val="top"/>
          </w:tcPr>
          <w:p>
            <w:pPr>
              <w:keepNext w:val="1"/>
              <w:spacing w:before="20" w:after="20" w:line="240" w:lineRule="auto"/>
            </w:pPr>
            <w:r>
              <w:rPr>
                <w:rFonts w:ascii="Arial" w:hAnsi="Arial" w:cs="Arial" w:eastAsia="Arial"/>
                <w:sz w:val="19"/>
                <w:szCs w:val="19"/>
              </w:rPr>
              <w:t xml:space="preserve">HTTP 400, sin crear el documento</w:t>
            </w:r>
          </w:p>
        </w:tc>
      </w:tr>
      <w:tr>
        <w:trPr>
          <w:cantSplit w:val="1"/>
        </w:trPr>
        <w:tc>
          <w:tcPr>
            <w:tcW w:w="1350" w:type="dxa"/>
            <w:vAlign w:val="top"/>
          </w:tcPr>
          <w:p>
            <w:pPr>
              <w:keepNext w:val="1"/>
              <w:spacing w:before="20" w:after="20" w:line="240" w:lineRule="auto"/>
            </w:pPr>
            <w:r>
              <w:rPr>
                <w:rFonts w:ascii="Arial" w:hAnsi="Arial" w:cs="Arial" w:eastAsia="Arial"/>
                <w:sz w:val="19"/>
                <w:szCs w:val="19"/>
              </w:rPr>
              <w:t xml:space="preserve">CP-DOC-12</w:t>
            </w:r>
          </w:p>
        </w:tc>
        <w:tc>
          <w:tcPr>
            <w:tcW w:w="1500" w:type="dxa"/>
            <w:vAlign w:val="top"/>
          </w:tcPr>
          <w:p>
            <w:pPr>
              <w:keepNext w:val="1"/>
              <w:spacing w:before="20" w:after="20" w:line="240" w:lineRule="auto"/>
            </w:pPr>
            <w:r>
              <w:rPr>
                <w:rFonts w:ascii="Arial" w:hAnsi="Arial" w:cs="Arial" w:eastAsia="Arial"/>
                <w:sz w:val="19"/>
                <w:szCs w:val="19"/>
              </w:rPr>
              <w:t xml:space="preserve">VL (máximo)</w:t>
            </w:r>
          </w:p>
        </w:tc>
        <w:tc>
          <w:tcPr>
            <w:tcW w:w="3150" w:type="dxa"/>
            <w:vAlign w:val="top"/>
          </w:tcPr>
          <w:p>
            <w:pPr>
              <w:keepNext w:val="1"/>
              <w:spacing w:before="20" w:after="20" w:line="240" w:lineRule="auto"/>
            </w:pPr>
            <w:r>
              <w:rPr>
                <w:rFonts w:ascii="Arial" w:hAnsi="Arial" w:cs="Arial" w:eastAsia="Arial"/>
                <w:sz w:val="19"/>
                <w:szCs w:val="19"/>
              </w:rPr>
              <w:t xml:space="preserve">Archivo de 20 MB exactos</w:t>
            </w:r>
          </w:p>
        </w:tc>
        <w:tc>
          <w:tcPr>
            <w:tcW w:w="3070" w:type="dxa"/>
            <w:vAlign w:val="top"/>
          </w:tcPr>
          <w:p>
            <w:pPr>
              <w:keepNext w:val="1"/>
              <w:spacing w:before="20" w:after="20" w:line="240" w:lineRule="auto"/>
            </w:pPr>
            <w:r>
              <w:rPr>
                <w:rFonts w:ascii="Arial" w:hAnsi="Arial" w:cs="Arial" w:eastAsia="Arial"/>
                <w:sz w:val="19"/>
                <w:szCs w:val="19"/>
              </w:rPr>
              <w:t xml:space="preserve">Se acepta: el límite es inclusivo</w:t>
            </w:r>
          </w:p>
        </w:tc>
      </w:tr>
      <w:tr>
        <w:trPr>
          <w:cantSplit w:val="1"/>
        </w:trPr>
        <w:tc>
          <w:tcPr>
            <w:tcW w:w="1350" w:type="dxa"/>
            <w:vAlign w:val="top"/>
          </w:tcPr>
          <w:p>
            <w:pPr>
              <w:keepNext w:val="1"/>
              <w:spacing w:before="20" w:after="20" w:line="240" w:lineRule="auto"/>
            </w:pPr>
            <w:r>
              <w:rPr>
                <w:rFonts w:ascii="Arial" w:hAnsi="Arial" w:cs="Arial" w:eastAsia="Arial"/>
                <w:sz w:val="19"/>
                <w:szCs w:val="19"/>
              </w:rPr>
              <w:t xml:space="preserve">CP-DOC-13</w:t>
            </w:r>
          </w:p>
        </w:tc>
        <w:tc>
          <w:tcPr>
            <w:tcW w:w="1500" w:type="dxa"/>
            <w:vAlign w:val="top"/>
          </w:tcPr>
          <w:p>
            <w:pPr>
              <w:keepNext w:val="1"/>
              <w:spacing w:before="20" w:after="20" w:line="240" w:lineRule="auto"/>
            </w:pPr>
            <w:r>
              <w:rPr>
                <w:rFonts w:ascii="Arial" w:hAnsi="Arial" w:cs="Arial" w:eastAsia="Arial"/>
                <w:sz w:val="19"/>
                <w:szCs w:val="19"/>
              </w:rPr>
              <w:t xml:space="preserve">VL (máximo + 1)</w:t>
            </w:r>
          </w:p>
        </w:tc>
        <w:tc>
          <w:tcPr>
            <w:tcW w:w="3150" w:type="dxa"/>
            <w:vAlign w:val="top"/>
          </w:tcPr>
          <w:p>
            <w:pPr>
              <w:keepNext w:val="1"/>
              <w:spacing w:before="20" w:after="20" w:line="240" w:lineRule="auto"/>
            </w:pPr>
            <w:r>
              <w:rPr>
                <w:rFonts w:ascii="Arial" w:hAnsi="Arial" w:cs="Arial" w:eastAsia="Arial"/>
                <w:sz w:val="19"/>
                <w:szCs w:val="19"/>
              </w:rPr>
              <w:t xml:space="preserve">Archivo de 20 MB + 1 byte</w:t>
            </w:r>
          </w:p>
        </w:tc>
        <w:tc>
          <w:tcPr>
            <w:tcW w:w="3070" w:type="dxa"/>
            <w:vAlign w:val="top"/>
          </w:tcPr>
          <w:p>
            <w:pPr>
              <w:keepNext w:val="1"/>
              <w:spacing w:before="20" w:after="20" w:line="240" w:lineRule="auto"/>
            </w:pPr>
            <w:r>
              <w:rPr>
                <w:rFonts w:ascii="Arial" w:hAnsi="Arial" w:cs="Arial" w:eastAsia="Arial"/>
                <w:sz w:val="19"/>
                <w:szCs w:val="19"/>
              </w:rPr>
              <w:t xml:space="preserve">HTTP 413</w:t>
            </w:r>
          </w:p>
        </w:tc>
      </w:tr>
      <w:tr>
        <w:trPr>
          <w:cantSplit w:val="1"/>
        </w:trPr>
        <w:tc>
          <w:tcPr>
            <w:tcW w:w="1350" w:type="dxa"/>
            <w:vAlign w:val="top"/>
          </w:tcPr>
          <w:p>
            <w:pPr>
              <w:keepNext w:val="1"/>
              <w:spacing w:before="20" w:after="20" w:line="240" w:lineRule="auto"/>
            </w:pPr>
            <w:r>
              <w:rPr>
                <w:rFonts w:ascii="Arial" w:hAnsi="Arial" w:cs="Arial" w:eastAsia="Arial"/>
                <w:sz w:val="19"/>
                <w:szCs w:val="19"/>
              </w:rPr>
              <w:t xml:space="preserve">CP-QUIZ-12</w:t>
            </w:r>
          </w:p>
        </w:tc>
        <w:tc>
          <w:tcPr>
            <w:tcW w:w="1500" w:type="dxa"/>
            <w:vAlign w:val="top"/>
          </w:tcPr>
          <w:p>
            <w:pPr>
              <w:keepNext w:val="1"/>
              <w:spacing w:before="20" w:after="20" w:line="240" w:lineRule="auto"/>
            </w:pPr>
            <w:r>
              <w:rPr>
                <w:rFonts w:ascii="Arial" w:hAnsi="Arial" w:cs="Arial" w:eastAsia="Arial"/>
                <w:sz w:val="19"/>
                <w:szCs w:val="19"/>
              </w:rPr>
              <w:t xml:space="preserve">CE</w:t>
            </w:r>
          </w:p>
        </w:tc>
        <w:tc>
          <w:tcPr>
            <w:tcW w:w="3150" w:type="dxa"/>
            <w:vAlign w:val="top"/>
          </w:tcPr>
          <w:p>
            <w:pPr>
              <w:keepNext w:val="1"/>
              <w:spacing w:before="20" w:after="20" w:line="240" w:lineRule="auto"/>
            </w:pPr>
            <w:r>
              <w:rPr>
                <w:rFonts w:ascii="Arial" w:hAnsi="Arial" w:cs="Arial" w:eastAsia="Arial"/>
                <w:sz w:val="19"/>
                <w:szCs w:val="19"/>
              </w:rPr>
              <w:t xml:space="preserve">Dificultad </w:t>
            </w:r>
            <w:r>
              <w:rPr>
                <w:rFonts w:ascii="Consolas" w:hAnsi="Consolas" w:cs="Consolas" w:eastAsia="Consolas"/>
                <w:sz w:val="17"/>
                <w:szCs w:val="17"/>
              </w:rPr>
              <w:t xml:space="preserve">HARD</w:t>
            </w:r>
            <w:r>
              <w:rPr>
                <w:rFonts w:ascii="Arial" w:hAnsi="Arial" w:cs="Arial" w:eastAsia="Arial"/>
                <w:sz w:val="19"/>
                <w:szCs w:val="19"/>
              </w:rPr>
              <w:t xml:space="preserve">, fuera de los valores admitidos</w:t>
            </w:r>
          </w:p>
        </w:tc>
        <w:tc>
          <w:tcPr>
            <w:tcW w:w="3070" w:type="dxa"/>
            <w:vAlign w:val="top"/>
          </w:tcPr>
          <w:p>
            <w:pPr>
              <w:keepNext w:val="1"/>
              <w:spacing w:before="20" w:after="20" w:line="240" w:lineRule="auto"/>
            </w:pPr>
            <w:r>
              <w:rPr>
                <w:rFonts w:ascii="Arial" w:hAnsi="Arial" w:cs="Arial" w:eastAsia="Arial"/>
                <w:sz w:val="19"/>
                <w:szCs w:val="19"/>
              </w:rPr>
              <w:t xml:space="preserve">HTTP 422</w:t>
            </w:r>
          </w:p>
        </w:tc>
      </w:tr>
      <w:tr>
        <w:trPr>
          <w:cantSplit w:val="1"/>
        </w:trPr>
        <w:tc>
          <w:tcPr>
            <w:tcW w:w="1350" w:type="dxa"/>
            <w:vAlign w:val="top"/>
          </w:tcPr>
          <w:p>
            <w:pPr>
              <w:spacing w:before="20" w:after="20" w:line="240" w:lineRule="auto"/>
            </w:pPr>
            <w:r>
              <w:rPr>
                <w:rFonts w:ascii="Arial" w:hAnsi="Arial" w:cs="Arial" w:eastAsia="Arial"/>
                <w:sz w:val="19"/>
                <w:szCs w:val="19"/>
              </w:rPr>
              <w:t xml:space="preserve">CP-QUIZ-17</w:t>
            </w:r>
          </w:p>
        </w:tc>
        <w:tc>
          <w:tcPr>
            <w:tcW w:w="1500" w:type="dxa"/>
            <w:vAlign w:val="top"/>
          </w:tcPr>
          <w:p>
            <w:pPr>
              <w:spacing w:before="20" w:after="20" w:line="240" w:lineRule="auto"/>
            </w:pPr>
            <w:r>
              <w:rPr>
                <w:rFonts w:ascii="Arial" w:hAnsi="Arial" w:cs="Arial" w:eastAsia="Arial"/>
                <w:sz w:val="19"/>
                <w:szCs w:val="19"/>
              </w:rPr>
              <w:t xml:space="preserve">TD</w:t>
            </w:r>
          </w:p>
        </w:tc>
        <w:tc>
          <w:tcPr>
            <w:tcW w:w="3150" w:type="dxa"/>
            <w:vAlign w:val="top"/>
          </w:tcPr>
          <w:p>
            <w:pPr>
              <w:spacing w:before="20" w:after="20" w:line="240" w:lineRule="auto"/>
            </w:pPr>
            <w:r>
              <w:rPr>
                <w:rFonts w:ascii="Arial" w:hAnsi="Arial" w:cs="Arial" w:eastAsia="Arial"/>
                <w:sz w:val="19"/>
                <w:szCs w:val="19"/>
              </w:rPr>
              <w:t xml:space="preserve">Falla la recuperación de fragmentos</w:t>
            </w:r>
          </w:p>
        </w:tc>
        <w:tc>
          <w:tcPr>
            <w:tcW w:w="3070" w:type="dxa"/>
            <w:vAlign w:val="top"/>
          </w:tcPr>
          <w:p>
            <w:pPr>
              <w:spacing w:before="20" w:after="20" w:line="240" w:lineRule="auto"/>
            </w:pPr>
            <w:r>
              <w:rPr>
                <w:rFonts w:ascii="Arial" w:hAnsi="Arial" w:cs="Arial" w:eastAsia="Arial"/>
                <w:sz w:val="19"/>
                <w:szCs w:val="19"/>
              </w:rPr>
              <w:t xml:space="preserve">HTTP 503, sin invocar al LLM</w:t>
            </w:r>
          </w:p>
        </w:tc>
      </w:tr>
    </w:tbl>
    <w:p>
      <w:pPr>
        <w:spacing w:before="0" w:after="60" w:line="240" w:lineRule="auto"/>
      </w:pPr>
    </w:p>
    <w:p>
      <w:pPr>
        <w:spacing w:before="120" w:after="120" w:line="360" w:lineRule="auto"/>
        <w:jc w:val="both"/>
      </w:pPr>
      <w:r>
        <w:rPr>
          <w:rFonts w:ascii="Arial" w:hAnsi="Arial" w:cs="Arial" w:eastAsia="Arial"/>
        </w:rPr>
        <w:t xml:space="preserve">Medidos con cobertura de ramas, esos casos llevaron las funciones bajo prueba al 100 % de cobertura de sentencia y de decisión; por ejemplo, la función que genera cuestionarios pasó del 44,4 % al 100 % de sus sentencias, y al recorrer su tabla de decisión apareció un defecto real (DEF-08). El registro de defectos documenta diez defectos, DEF-01 a DEF-10 —cuatro de severidad alta, cuatro de severidad media y dos de severidad baja—, todos corregidos y con su prueba de regresión. Las pruebas de aceptación con Behat no tienen todavía escenarios; la aceptación se verificó con los guiones manuales de cada historia y con la prueba de uso de </w:t>
      </w:r>
      <w:r>
        <w:rPr>
          <w:rFonts w:ascii="Consolas" w:hAnsi="Consolas" w:cs="Consolas" w:eastAsia="Consolas"/>
          <w:sz w:val="20"/>
          <w:szCs w:val="20"/>
        </w:rPr>
        <w:t xml:space="preserve">TEST-06</w:t>
      </w:r>
      <w:r>
        <w:rPr>
          <w:rFonts w:ascii="Arial" w:hAnsi="Arial" w:cs="Arial" w:eastAsia="Arial"/>
        </w:rPr>
        <w:t xml:space="preserve">.</w:t>
      </w:r>
    </w:p>
    <w:bookmarkStart w:colFirst="0" w:colLast="0" w:name="bookmark=id.c1ij6jbzjxtd" w:id="51"/>
    <w:bookmarkEnd w:id="51"/>
    <w:p w:rsidR="00000000" w:rsidDel="00000000" w:rsidP="00000000" w:rsidRDefault="00000000" w:rsidRPr="00000000" w14:paraId="00000220">
      <w:pPr>
        <w:pStyle w:val="Heading3"/>
        <w:rPr>
          <w:rFonts w:ascii="Arial" w:cs="Arial" w:eastAsia="Arial" w:hAnsi="Arial"/>
        </w:rPr>
      </w:pPr>
      <w:r w:rsidDel="00000000" w:rsidR="00000000" w:rsidRPr="00000000">
        <w:rPr>
          <w:rFonts w:ascii="Arial" w:cs="Arial" w:eastAsia="Arial" w:hAnsi="Arial"/>
          <w:rtl w:val="0"/>
        </w:rPr>
        <w:t xml:space="preserve">8.6.1</w:t>
        <w:tab/>
        <w:t xml:space="preserve">Pruebas unitarias y de integración (backend)</w:t>
      </w:r>
    </w:p>
    <w:p w:rsidR="00000000" w:rsidDel="00000000" w:rsidP="00000000" w:rsidRDefault="00000000" w:rsidRPr="00000000" w14:paraId="00000221">
      <w:pPr>
        <w:spacing w:after="180" w:before="180" w:lineRule="auto" w:line="360"/>
        <w:jc w:val="both"/>
        <w:rPr>
          <w:rFonts w:ascii="Arial" w:cs="Arial" w:eastAsia="Arial" w:hAnsi="Arial"/>
        </w:rPr>
      </w:pPr>
      <w:r>
        <w:rPr>
          <w:rFonts w:ascii="Consolas" w:hAnsi="Consolas" w:cs="Consolas" w:eastAsia="Consolas"/>
          <w:sz w:val="20"/>
          <w:szCs w:val="20"/>
        </w:rPr>
        <w:t xml:space="preserve">TEST-02</w:t>
      </w:r>
      <w:r>
        <w:rPr>
          <w:rFonts w:ascii="Arial" w:hAnsi="Arial" w:cs="Arial" w:eastAsia="Arial"/>
        </w:rPr>
        <w:t xml:space="preserve"> cubrió la </w:t>
      </w:r>
      <w:r>
        <w:rPr>
          <w:rFonts w:ascii="Arial" w:hAnsi="Arial" w:cs="Arial" w:eastAsia="Arial"/>
          <w:i w:val="1"/>
          <w:iCs w:val="1"/>
        </w:rPr>
        <w:t xml:space="preserve">suite</w:t>
      </w:r>
      <w:r>
        <w:rPr>
          <w:rFonts w:ascii="Arial" w:hAnsi="Arial" w:cs="Arial" w:eastAsia="Arial"/>
        </w:rPr>
        <w:t xml:space="preserve"> unitaria del backend en Python con </w:t>
      </w:r>
      <w:r>
        <w:rPr>
          <w:rFonts w:ascii="Arial" w:hAnsi="Arial" w:cs="Arial" w:eastAsia="Arial"/>
          <w:b w:val="1"/>
          <w:bCs w:val="1"/>
        </w:rPr>
        <w:t xml:space="preserve">pytest</w:t>
      </w:r>
      <w:r>
        <w:rPr>
          <w:rFonts w:ascii="Arial" w:hAnsi="Arial" w:cs="Arial" w:eastAsia="Arial"/>
        </w:rPr>
        <w:t xml:space="preserve"> (pytest, s.f.), sobre RAG, </w:t>
      </w:r>
      <w:r>
        <w:rPr>
          <w:rFonts w:ascii="Arial" w:hAnsi="Arial" w:cs="Arial" w:eastAsia="Arial"/>
          <w:i w:val="1"/>
          <w:iCs w:val="1"/>
        </w:rPr>
        <w:t xml:space="preserve">embeddings</w:t>
      </w:r>
      <w:r>
        <w:rPr>
          <w:rFonts w:ascii="Arial" w:hAnsi="Arial" w:cs="Arial" w:eastAsia="Arial"/>
        </w:rPr>
        <w:t xml:space="preserve">, fragmentación y los </w:t>
      </w:r>
      <w:r>
        <w:rPr>
          <w:rFonts w:ascii="Arial" w:hAnsi="Arial" w:cs="Arial" w:eastAsia="Arial"/>
          <w:i w:val="1"/>
          <w:iCs w:val="1"/>
        </w:rPr>
        <w:t xml:space="preserve">endpoints</w:t>
      </w:r>
      <w:r>
        <w:rPr>
          <w:rFonts w:ascii="Arial" w:hAnsi="Arial" w:cs="Arial" w:eastAsia="Arial"/>
        </w:rPr>
        <w:t xml:space="preserve"> de FastAPI. Al 22/10/2026 esa </w:t>
      </w:r>
      <w:r>
        <w:rPr>
          <w:rFonts w:ascii="Arial" w:hAnsi="Arial" w:cs="Arial" w:eastAsia="Arial"/>
          <w:i w:val="1"/>
          <w:iCs w:val="1"/>
        </w:rPr>
        <w:t xml:space="preserve">suite</w:t>
      </w:r>
      <w:r>
        <w:rPr>
          <w:rFonts w:ascii="Arial" w:hAnsi="Arial" w:cs="Arial" w:eastAsia="Arial"/>
        </w:rPr>
        <w:t xml:space="preserve"> reúne 539 funciones de prueba en 43 archivos; el Anexo C conserva, como referencia, las 37 pruebas del cierre del MVP. Usa </w:t>
      </w:r>
      <w:r>
        <w:rPr>
          <w:rFonts w:ascii="Consolas" w:hAnsi="Consolas" w:cs="Consolas" w:eastAsia="Consolas"/>
          <w:sz w:val="20"/>
          <w:szCs w:val="20"/>
        </w:rPr>
        <w:t xml:space="preserve">@pytest.mark.asyncio</w:t>
      </w:r>
      <w:r>
        <w:rPr>
          <w:rFonts w:ascii="Arial" w:hAnsi="Arial" w:cs="Arial" w:eastAsia="Arial"/>
        </w:rPr>
        <w:t xml:space="preserve"> para los </w:t>
      </w:r>
      <w:r>
        <w:rPr>
          <w:rFonts w:ascii="Arial" w:hAnsi="Arial" w:cs="Arial" w:eastAsia="Arial"/>
          <w:i w:val="1"/>
          <w:iCs w:val="1"/>
        </w:rPr>
        <w:t xml:space="preserve">endpoints</w:t>
      </w:r>
      <w:r>
        <w:rPr>
          <w:rFonts w:ascii="Arial" w:hAnsi="Arial" w:cs="Arial" w:eastAsia="Arial"/>
        </w:rPr>
        <w:t xml:space="preserve"> asíncronos, </w:t>
      </w:r>
      <w:r>
        <w:rPr>
          <w:rFonts w:ascii="Consolas" w:hAnsi="Consolas" w:cs="Consolas" w:eastAsia="Consolas"/>
          <w:sz w:val="20"/>
          <w:szCs w:val="20"/>
        </w:rPr>
        <w:t xml:space="preserve">@pytest.mark.parametrize</w:t>
      </w:r>
      <w:r>
        <w:rPr>
          <w:rFonts w:ascii="Arial" w:hAnsi="Arial" w:cs="Arial" w:eastAsia="Arial"/>
        </w:rPr>
        <w:t xml:space="preserve"> para cubrir variantes de un mismo caso y </w:t>
      </w:r>
      <w:r>
        <w:rPr>
          <w:rFonts w:ascii="Arial" w:hAnsi="Arial" w:cs="Arial" w:eastAsia="Arial"/>
          <w:i w:val="1"/>
          <w:iCs w:val="1"/>
        </w:rPr>
        <w:t xml:space="preserve">fixtures</w:t>
      </w:r>
      <w:r>
        <w:rPr>
          <w:rFonts w:ascii="Arial" w:hAnsi="Arial" w:cs="Arial" w:eastAsia="Arial"/>
        </w:rPr>
        <w:t xml:space="preserve"> de </w:t>
      </w:r>
      <w:r>
        <w:rPr>
          <w:rFonts w:ascii="Consolas" w:hAnsi="Consolas" w:cs="Consolas" w:eastAsia="Consolas"/>
          <w:sz w:val="20"/>
          <w:szCs w:val="20"/>
        </w:rPr>
        <w:t xml:space="preserve">conftest.py</w:t>
      </w:r>
      <w:r>
        <w:rPr>
          <w:rFonts w:ascii="Arial" w:hAnsi="Arial" w:cs="Arial" w:eastAsia="Arial"/>
        </w:rPr>
        <w:t xml:space="preserve"> (</w:t>
      </w:r>
      <w:r>
        <w:rPr>
          <w:rFonts w:ascii="Consolas" w:hAnsi="Consolas" w:cs="Consolas" w:eastAsia="Consolas"/>
          <w:sz w:val="20"/>
          <w:szCs w:val="20"/>
        </w:rPr>
        <w:t xml:space="preserve">fake_redis</w:t>
      </w:r>
      <w:r>
        <w:rPr>
          <w:rFonts w:ascii="Arial" w:hAnsi="Arial" w:cs="Arial" w:eastAsia="Arial"/>
        </w:rPr>
        <w:t xml:space="preserve">, </w:t>
      </w:r>
      <w:r>
        <w:rPr>
          <w:rFonts w:ascii="Consolas" w:hAnsi="Consolas" w:cs="Consolas" w:eastAsia="Consolas"/>
          <w:sz w:val="20"/>
          <w:szCs w:val="20"/>
        </w:rPr>
        <w:t xml:space="preserve">fake_openai_chat_response</w:t>
      </w:r>
      <w:r>
        <w:rPr>
          <w:rFonts w:ascii="Arial" w:hAnsi="Arial" w:cs="Arial" w:eastAsia="Arial"/>
        </w:rPr>
        <w:t xml:space="preserve">, </w:t>
      </w:r>
      <w:r>
        <w:rPr>
          <w:rFonts w:ascii="Consolas" w:hAnsi="Consolas" w:cs="Consolas" w:eastAsia="Consolas"/>
          <w:sz w:val="20"/>
          <w:szCs w:val="20"/>
        </w:rPr>
        <w:t xml:space="preserve">fake_chat_stream</w:t>
      </w:r>
      <w:r>
        <w:rPr>
          <w:rFonts w:ascii="Arial" w:hAnsi="Arial" w:cs="Arial" w:eastAsia="Arial"/>
        </w:rPr>
        <w:t xml:space="preserve">) con </w:t>
      </w:r>
      <w:r>
        <w:rPr>
          <w:rFonts w:ascii="Consolas" w:hAnsi="Consolas" w:cs="Consolas" w:eastAsia="Consolas"/>
          <w:sz w:val="20"/>
          <w:szCs w:val="20"/>
        </w:rPr>
        <w:t xml:space="preserve">AsyncMock</w:t>
      </w:r>
      <w:r>
        <w:rPr>
          <w:rFonts w:ascii="Arial" w:hAnsi="Arial" w:cs="Arial" w:eastAsia="Arial"/>
        </w:rPr>
        <w:t xml:space="preserve"> y </w:t>
      </w:r>
      <w:r>
        <w:rPr>
          <w:rFonts w:ascii="Consolas" w:hAnsi="Consolas" w:cs="Consolas" w:eastAsia="Consolas"/>
          <w:sz w:val="20"/>
          <w:szCs w:val="20"/>
        </w:rPr>
        <w:t xml:space="preserve">MagicMock</w:t>
      </w:r>
      <w:r>
        <w:rPr>
          <w:rFonts w:ascii="Arial" w:hAnsi="Arial" w:cs="Arial" w:eastAsia="Arial"/>
        </w:rPr>
        <w:t xml:space="preserve">, junto con la sustitución de dependencias de FastAPI, para simular Redis y al proveedor de LLM sin llamadas de red. Un archivo aparte, </w:t>
      </w:r>
      <w:r>
        <w:rPr>
          <w:rFonts w:ascii="Consolas" w:hAnsi="Consolas" w:cs="Consolas" w:eastAsia="Consolas"/>
          <w:sz w:val="20"/>
          <w:szCs w:val="20"/>
        </w:rPr>
        <w:t xml:space="preserve">tests/integration/test_llm_real.py</w:t>
      </w:r>
      <w:r>
        <w:rPr>
          <w:rFonts w:ascii="Arial" w:hAnsi="Arial" w:cs="Arial" w:eastAsia="Arial"/>
        </w:rPr>
        <w:t xml:space="preserve">, se ejecuta contra el proveedor real para no depender únicamente de respuestas simuladas.</w:t>
      </w:r>
    </w:p>
    <w:p>
      <w:pPr>
        <w:spacing w:before="120" w:after="120" w:line="360" w:lineRule="auto"/>
        <w:jc w:val="both"/>
      </w:pPr>
      <w:r>
        <w:rPr>
          <w:rFonts w:ascii="Arial" w:hAnsi="Arial" w:cs="Arial" w:eastAsia="Arial"/>
        </w:rPr>
        <w:t xml:space="preserve">La cobertura se mide en cada </w:t>
      </w:r>
      <w:r>
        <w:rPr>
          <w:rFonts w:ascii="Arial" w:hAnsi="Arial" w:cs="Arial" w:eastAsia="Arial"/>
          <w:i w:val="1"/>
          <w:iCs w:val="1"/>
        </w:rPr>
        <w:t xml:space="preserve">pull request</w:t>
      </w:r>
      <w:r>
        <w:rPr>
          <w:rFonts w:ascii="Arial" w:hAnsi="Arial" w:cs="Arial" w:eastAsia="Arial"/>
        </w:rPr>
        <w:t xml:space="preserve">, y SonarCloud aplica una compuerta de calidad (</w:t>
      </w:r>
      <w:r>
        <w:rPr>
          <w:rFonts w:ascii="Arial" w:hAnsi="Arial" w:cs="Arial" w:eastAsia="Arial"/>
          <w:i w:val="1"/>
          <w:iCs w:val="1"/>
        </w:rPr>
        <w:t xml:space="preserve">quality gate</w:t>
      </w:r>
      <w:r>
        <w:rPr>
          <w:rFonts w:ascii="Arial" w:hAnsi="Arial" w:cs="Arial" w:eastAsia="Arial"/>
        </w:rPr>
        <w:t xml:space="preserve">) que rechaza el cambio si la cobertura del código nuevo es menor al 80 % o si introduce errores o vulnerabilidades (SonarSource, s.f.). A partir de la línea base del 14/10/2026, la cobertura total ponderada de los tres componentes —backend, plugin y </w:t>
      </w:r>
      <w:r>
        <w:rPr>
          <w:rFonts w:ascii="Arial" w:hAnsi="Arial" w:cs="Arial" w:eastAsia="Arial"/>
          <w:i w:val="1"/>
          <w:iCs w:val="1"/>
        </w:rPr>
        <w:t xml:space="preserve">widget</w:t>
      </w:r>
      <w:r>
        <w:rPr>
          <w:rFonts w:ascii="Arial" w:hAnsi="Arial" w:cs="Arial" w:eastAsia="Arial"/>
        </w:rPr>
        <w:t xml:space="preserve">— pasó de 56,6 % a 83,6 % (10.812 de 12.931 líneas).</w:t>
      </w:r>
    </w:p>
    <w:p w:rsidR="00000000" w:rsidDel="00000000" w:rsidP="00000000" w:rsidRDefault="00000000" w:rsidRPr="00000000" w14:paraId="00000222">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Las pruebas de integración restantes fueron manuales: </w:t>
      </w:r>
      <w:r w:rsidDel="00000000" w:rsidR="00000000" w:rsidRPr="00000000">
        <w:rPr>
          <w:rFonts w:ascii="Consolas" w:cs="Consolas" w:eastAsia="Consolas" w:hAnsi="Consolas"/>
          <w:sz w:val="20"/>
          <w:szCs w:val="20"/>
          <w:rtl w:val="0"/>
        </w:rPr>
        <w:t xml:space="preserve">TEST-03</w:t>
      </w:r>
      <w:sdt>
        <w:sdtPr>
          <w:id w:val="-1369977059"/>
          <w:tag w:val="goog_rdk_76"/>
        </w:sdtPr>
        <w:sdtContent>
          <w:r w:rsidDel="00000000" w:rsidR="00000000" w:rsidRPr="00000000">
            <w:rPr>
              <w:rFonts w:ascii="Arial Unicode MS" w:cs="Arial Unicode MS" w:eastAsia="Arial Unicode MS" w:hAnsi="Arial Unicode MS"/>
              <w:rtl w:val="0"/>
            </w:rPr>
            <w:t xml:space="preserve"> verificó el flujo completo React → </w:t>
          </w:r>
        </w:sdtContent>
      </w:sdt>
      <w:r w:rsidDel="00000000" w:rsidR="00000000" w:rsidRPr="00000000">
        <w:rPr>
          <w:rFonts w:ascii="Arial" w:cs="Arial" w:eastAsia="Arial" w:hAnsi="Arial"/>
          <w:i w:val="1"/>
          <w:iCs w:val="1"/>
          <w:rtl w:val="0"/>
        </w:rPr>
        <w:t xml:space="preserve">plugin</w:t>
      </w:r>
      <w:sdt>
        <w:sdtPr>
          <w:id w:val="-1292773975"/>
          <w:tag w:val="goog_rdk_77"/>
        </w:sdtPr>
        <w:sdtContent>
          <w:r w:rsidDel="00000000" w:rsidR="00000000" w:rsidRPr="00000000">
            <w:rPr>
              <w:rFonts w:ascii="Arial Unicode MS" w:cs="Arial Unicode MS" w:eastAsia="Arial Unicode MS" w:hAnsi="Arial Unicode MS"/>
              <w:rtl w:val="0"/>
            </w:rPr>
            <w:t xml:space="preserve"> PHP → backend Python → proveedor de LLM con datos reales; </w:t>
          </w:r>
        </w:sdtContent>
      </w:sdt>
      <w:r w:rsidDel="00000000" w:rsidR="00000000" w:rsidRPr="00000000">
        <w:rPr>
          <w:rFonts w:ascii="Consolas" w:cs="Consolas" w:eastAsia="Consolas" w:hAnsi="Consolas"/>
          <w:sz w:val="20"/>
          <w:szCs w:val="20"/>
          <w:rtl w:val="0"/>
        </w:rPr>
        <w:t xml:space="preserve">TEST-04</w:t>
      </w:r>
      <w:r w:rsidDel="00000000" w:rsidR="00000000" w:rsidRPr="00000000">
        <w:rPr>
          <w:rFonts w:ascii="Arial" w:cs="Arial" w:eastAsia="Arial" w:hAnsi="Arial"/>
          <w:rtl w:val="0"/>
        </w:rPr>
        <w:t xml:space="preserve"> probó el </w:t>
      </w:r>
      <w:r w:rsidDel="00000000" w:rsidR="00000000" w:rsidRPr="00000000">
        <w:rPr>
          <w:rFonts w:ascii="Arial" w:cs="Arial" w:eastAsia="Arial" w:hAnsi="Arial"/>
          <w:i w:val="1"/>
          <w:iCs w:val="1"/>
          <w:rtl w:val="0"/>
        </w:rPr>
        <w:t xml:space="preserve">plugin</w:t>
      </w:r>
      <w:r w:rsidDel="00000000" w:rsidR="00000000" w:rsidRPr="00000000">
        <w:rPr>
          <w:rFonts w:ascii="Arial" w:cs="Arial" w:eastAsia="Arial" w:hAnsi="Arial"/>
          <w:rtl w:val="0"/>
        </w:rPr>
        <w:t xml:space="preserve"> en un </w:t>
      </w:r>
      <w:r w:rsidDel="00000000" w:rsidR="00000000" w:rsidRPr="00000000">
        <w:rPr>
          <w:rFonts w:ascii="Arial" w:cs="Arial" w:eastAsia="Arial" w:hAnsi="Arial"/>
          <w:i w:val="1"/>
          <w:iCs w:val="1"/>
          <w:rtl w:val="0"/>
        </w:rPr>
        <w:t xml:space="preserve">sandbox</w:t>
      </w:r>
      <w:r w:rsidDel="00000000" w:rsidR="00000000" w:rsidRPr="00000000">
        <w:rPr>
          <w:rFonts w:ascii="Arial" w:cs="Arial" w:eastAsia="Arial" w:hAnsi="Arial"/>
          <w:rtl w:val="0"/>
        </w:rPr>
        <w:t xml:space="preserve"> real de Moodle con usuarios de prueba; </w:t>
      </w:r>
      <w:r w:rsidDel="00000000" w:rsidR="00000000" w:rsidRPr="00000000">
        <w:rPr>
          <w:rFonts w:ascii="Consolas" w:cs="Consolas" w:eastAsia="Consolas" w:hAnsi="Consolas"/>
          <w:sz w:val="20"/>
          <w:szCs w:val="20"/>
          <w:rtl w:val="0"/>
        </w:rPr>
        <w:t xml:space="preserve">TEST-05</w:t>
      </w:r>
      <w:r w:rsidDel="00000000" w:rsidR="00000000" w:rsidRPr="00000000">
        <w:rPr>
          <w:rFonts w:ascii="Arial" w:cs="Arial" w:eastAsia="Arial" w:hAnsi="Arial"/>
          <w:rtl w:val="0"/>
        </w:rPr>
        <w:t xml:space="preserve"> encadenó ambas en una sesión </w:t>
      </w:r>
      <w:r w:rsidDel="00000000" w:rsidR="00000000" w:rsidRPr="00000000">
        <w:rPr>
          <w:rFonts w:ascii="Arial" w:cs="Arial" w:eastAsia="Arial" w:hAnsi="Arial"/>
          <w:i w:val="1"/>
          <w:iCs w:val="1"/>
          <w:rtl w:val="0"/>
        </w:rPr>
        <w:t xml:space="preserve">end-to-end</w:t>
      </w:r>
      <w:r w:rsidDel="00000000" w:rsidR="00000000" w:rsidRPr="00000000">
        <w:rPr>
          <w:rFonts w:ascii="Arial" w:cs="Arial" w:eastAsia="Arial" w:hAnsi="Arial"/>
          <w:rtl w:val="0"/>
        </w:rPr>
        <w:t xml:space="preserve"> completa, desde que un alumno abre el chat hasta que recibe una respuesta sobre material real de curso.</w:t>
      </w:r>
    </w:p>
    <w:bookmarkStart w:colFirst="0" w:colLast="0" w:name="bookmark=id.6rqpgnbf1de" w:id="52"/>
    <w:bookmarkEnd w:id="52"/>
    <w:p w:rsidR="00000000" w:rsidDel="00000000" w:rsidP="00000000" w:rsidRDefault="00000000" w:rsidRPr="00000000" w14:paraId="00000223">
      <w:pPr>
        <w:pStyle w:val="Heading3"/>
        <w:rPr>
          <w:rFonts w:ascii="Arial" w:cs="Arial" w:eastAsia="Arial" w:hAnsi="Arial"/>
        </w:rPr>
      </w:pPr>
      <w:r w:rsidDel="00000000" w:rsidR="00000000" w:rsidRPr="00000000">
        <w:rPr>
          <w:rFonts w:ascii="Arial" w:cs="Arial" w:eastAsia="Arial" w:hAnsi="Arial"/>
          <w:rtl w:val="0"/>
        </w:rPr>
        <w:t xml:space="preserve">8.6.2</w:t>
        <w:tab/>
        <w:t xml:space="preserve">Pruebas automatizadas del frontend y del plugin</w:t>
      </w:r>
    </w:p>
    <w:p w:rsidR="00000000" w:rsidDel="00000000" w:rsidP="00000000" w:rsidRDefault="00000000" w:rsidRPr="00000000" w14:paraId="00000224">
      <w:pPr>
        <w:spacing w:after="180" w:before="180" w:lineRule="auto" w:line="360"/>
        <w:jc w:val="both"/>
        <w:rPr>
          <w:rFonts w:ascii="Arial" w:cs="Arial" w:eastAsia="Arial" w:hAnsi="Arial"/>
        </w:rPr>
      </w:pPr>
      <w:r>
        <w:rPr>
          <w:rFonts w:ascii="Arial" w:hAnsi="Arial" w:cs="Arial" w:eastAsia="Arial"/>
        </w:rPr>
        <w:t xml:space="preserve">Antes de la </w:t>
      </w:r>
      <w:r>
        <w:rPr>
          <w:rFonts w:ascii="Arial" w:hAnsi="Arial" w:cs="Arial" w:eastAsia="Arial"/>
          <w:i w:val="1"/>
          <w:iCs w:val="1"/>
        </w:rPr>
        <w:t xml:space="preserve">issue</w:t>
      </w:r>
      <w:r>
        <w:rPr>
          <w:rFonts w:ascii="Arial" w:hAnsi="Arial" w:cs="Arial" w:eastAsia="Arial"/>
        </w:rPr>
        <w:t xml:space="preserve"> #311 (QA-01), el </w:t>
      </w:r>
      <w:r>
        <w:rPr>
          <w:rFonts w:ascii="Arial" w:hAnsi="Arial" w:cs="Arial" w:eastAsia="Arial"/>
          <w:i w:val="1"/>
          <w:iCs w:val="1"/>
        </w:rPr>
        <w:t xml:space="preserve">widget</w:t>
      </w:r>
      <w:r>
        <w:rPr>
          <w:rFonts w:ascii="Arial" w:hAnsi="Arial" w:cs="Arial" w:eastAsia="Arial"/>
        </w:rPr>
        <w:t xml:space="preserve"> de React no tenía pruebas automatizadas. Esa primera iteración priorizó la lógica pura y la capa de API: </w:t>
      </w:r>
      <w:r>
        <w:rPr>
          <w:rFonts w:ascii="Consolas" w:hAnsi="Consolas" w:cs="Consolas" w:eastAsia="Consolas"/>
          <w:sz w:val="20"/>
          <w:szCs w:val="20"/>
        </w:rPr>
        <w:t xml:space="preserve">gift.js</w:t>
      </w:r>
      <w:r>
        <w:rPr>
          <w:rFonts w:ascii="Arial" w:hAnsi="Arial" w:cs="Arial" w:eastAsia="Arial"/>
        </w:rPr>
        <w:t xml:space="preserve"> (conversión al formato GIFT) alcanzó el 100 % de cobertura, y se sumaron pruebas de los módulos </w:t>
      </w:r>
      <w:r>
        <w:rPr>
          <w:rFonts w:ascii="Consolas" w:hAnsi="Consolas" w:cs="Consolas" w:eastAsia="Consolas"/>
          <w:sz w:val="20"/>
          <w:szCs w:val="20"/>
        </w:rPr>
        <w:t xml:space="preserve">api/*.js</w:t>
      </w:r>
      <w:r>
        <w:rPr>
          <w:rFonts w:ascii="Arial" w:hAnsi="Arial" w:cs="Arial" w:eastAsia="Arial"/>
        </w:rPr>
        <w:t xml:space="preserve"> y de un componente de manejo de errores, mientras que los paneles con estado quedaron pendientes. El trabajo práctico de Calidad de Software extendió luego la </w:t>
      </w:r>
      <w:r>
        <w:rPr>
          <w:rFonts w:ascii="Arial" w:hAnsi="Arial" w:cs="Arial" w:eastAsia="Arial"/>
          <w:i w:val="1"/>
          <w:iCs w:val="1"/>
        </w:rPr>
        <w:t xml:space="preserve">suite</w:t>
      </w:r>
      <w:r>
        <w:rPr>
          <w:rFonts w:ascii="Arial" w:hAnsi="Arial" w:cs="Arial" w:eastAsia="Arial"/>
        </w:rPr>
        <w:t xml:space="preserve"> de Vitest (Vitest, s.f.) a 236 casos en 32 archivos, que incluyen esos paneles; al subir la cobertura del </w:t>
      </w:r>
      <w:r>
        <w:rPr>
          <w:rFonts w:ascii="Arial" w:hAnsi="Arial" w:cs="Arial" w:eastAsia="Arial"/>
          <w:i w:val="1"/>
          <w:iCs w:val="1"/>
        </w:rPr>
        <w:t xml:space="preserve">widget</w:t>
      </w:r>
      <w:r>
        <w:rPr>
          <w:rFonts w:ascii="Arial" w:hAnsi="Arial" w:cs="Arial" w:eastAsia="Arial"/>
        </w:rPr>
        <w:t xml:space="preserve"> se detectó un defecto real que ninguna prueba cubría (DEF-01). Del lado del plugin, 257 pruebas PHPUnit en 41 archivos verifican, entre otros aspectos, el aislamiento entre cursos, la visibilidad del material, el control de acceso a los foros, la Privacy API y la migración de datos. Las tres </w:t>
      </w:r>
      <w:r>
        <w:rPr>
          <w:rFonts w:ascii="Arial" w:hAnsi="Arial" w:cs="Arial" w:eastAsia="Arial"/>
          <w:i w:val="1"/>
          <w:iCs w:val="1"/>
        </w:rPr>
        <w:t xml:space="preserve">suites</w:t>
      </w:r>
      <w:r>
        <w:rPr>
          <w:rFonts w:ascii="Arial" w:hAnsi="Arial" w:cs="Arial" w:eastAsia="Arial"/>
        </w:rPr>
        <w:t xml:space="preserve"> corren en GitHub Actions; la del plugin lo hace con </w:t>
      </w:r>
      <w:r>
        <w:rPr>
          <w:rFonts w:ascii="Consolas" w:hAnsi="Consolas" w:cs="Consolas" w:eastAsia="Consolas"/>
          <w:sz w:val="20"/>
          <w:szCs w:val="20"/>
        </w:rPr>
        <w:t xml:space="preserve">moodle-plugin-ci</w:t>
      </w:r>
      <w:r>
        <w:rPr>
          <w:rFonts w:ascii="Arial" w:hAnsi="Arial" w:cs="Arial" w:eastAsia="Arial"/>
        </w:rPr>
        <w:t xml:space="preserve"> sobre siete combinaciones de versión de Moodle (4.5 a 5.3) y motor de base de datos (PostgreSQL y MySQL).</w:t>
      </w:r>
    </w:p>
    <w:bookmarkStart w:colFirst="0" w:colLast="0" w:name="bookmark=id.607pfcrl70s1" w:id="53"/>
    <w:bookmarkEnd w:id="53"/>
    <w:p w:rsidR="00000000" w:rsidDel="00000000" w:rsidP="00000000" w:rsidRDefault="00000000" w:rsidRPr="00000000" w14:paraId="00000225">
      <w:pPr>
        <w:pStyle w:val="Heading3"/>
        <w:rPr>
          <w:rFonts w:ascii="Arial" w:cs="Arial" w:eastAsia="Arial" w:hAnsi="Arial"/>
        </w:rPr>
      </w:pPr>
      <w:r w:rsidDel="00000000" w:rsidR="00000000" w:rsidRPr="00000000">
        <w:rPr>
          <w:rFonts w:ascii="Arial" w:cs="Arial" w:eastAsia="Arial" w:hAnsi="Arial"/>
          <w:rtl w:val="0"/>
        </w:rPr>
        <w:t xml:space="preserve">8.6.3</w:t>
        <w:tab/>
        <w:t xml:space="preserve">Evaluación de calidad del asistente: dos campañas</w:t>
      </w:r>
    </w:p>
    <w:p w:rsidR="00000000" w:rsidDel="00000000" w:rsidP="00000000" w:rsidRDefault="00000000" w:rsidRPr="00000000" w14:paraId="00000226">
      <w:pPr>
        <w:spacing w:after="180" w:before="180" w:lineRule="auto" w:line="360"/>
        <w:jc w:val="both"/>
        <w:rPr>
          <w:rFonts w:ascii="Arial" w:cs="Arial" w:eastAsia="Arial" w:hAnsi="Arial"/>
        </w:rPr>
      </w:pPr>
      <w:r>
        <w:rPr>
          <w:rFonts w:ascii="Consolas" w:hAnsi="Consolas" w:cs="Consolas" w:eastAsia="Consolas"/>
          <w:sz w:val="20"/>
          <w:szCs w:val="20"/>
        </w:rPr>
        <w:t xml:space="preserve">TEST-08</w:t>
      </w:r>
      <w:r>
        <w:rPr>
          <w:rFonts w:ascii="Arial" w:hAnsi="Arial" w:cs="Arial" w:eastAsia="Arial"/>
        </w:rPr>
        <w:t xml:space="preserve"> produjo un </w:t>
      </w:r>
      <w:r>
        <w:rPr>
          <w:rFonts w:ascii="Arial" w:hAnsi="Arial" w:cs="Arial" w:eastAsia="Arial"/>
          <w:i w:val="1"/>
          <w:iCs w:val="1"/>
        </w:rPr>
        <w:t xml:space="preserve">golden set</w:t>
      </w:r>
      <w:r>
        <w:rPr>
          <w:rFonts w:ascii="Arial" w:hAnsi="Arial" w:cs="Arial" w:eastAsia="Arial"/>
        </w:rPr>
        <w:t xml:space="preserve">: una rúbrica manual de doce preguntas sobre contenido de bases de datos, evaluadas con tres criterios de 1 a 5 (relevancia, completitud y honestidad). Esa corrida, ejecutada en el MVP, se resume en el Anexo C: 8 de 10 preguntas respondidas correctamente y con citación adecuada, 2 de 2 casos en los que el asistente admitió correctamente no poder responder, y ningún falso positivo ni falso negativo.</w:t>
      </w:r>
    </w:p>
    <w:p w:rsidR="00000000" w:rsidDel="00000000" w:rsidP="00000000" w:rsidRDefault="00000000" w:rsidRPr="00000000" w14:paraId="00000227">
      <w:pPr>
        <w:spacing w:after="180" w:before="180" w:lineRule="auto" w:line="360"/>
        <w:jc w:val="both"/>
        <w:rPr>
          <w:rFonts w:ascii="Arial" w:cs="Arial" w:eastAsia="Arial" w:hAnsi="Arial"/>
        </w:rPr>
      </w:pPr>
      <w:r>
        <w:rPr>
          <w:rFonts w:ascii="Arial" w:hAnsi="Arial" w:cs="Arial" w:eastAsia="Arial"/>
        </w:rPr>
        <w:t xml:space="preserve">La segunda campaña, automatizada (11/09/2026), reutiliza las doce preguntas del </w:t>
      </w:r>
      <w:r>
        <w:rPr>
          <w:rFonts w:ascii="Arial" w:hAnsi="Arial" w:cs="Arial" w:eastAsia="Arial"/>
          <w:i w:val="1"/>
          <w:iCs w:val="1"/>
        </w:rPr>
        <w:t xml:space="preserve">golden set</w:t>
      </w:r>
      <w:r>
        <w:rPr>
          <w:rFonts w:ascii="Arial" w:hAnsi="Arial" w:cs="Arial" w:eastAsia="Arial"/>
        </w:rPr>
        <w:t xml:space="preserve"> con palabras clave de referencia para calcular las métricas, pero las ejecuta contra un corpus sintético bajo un curso dedicado (</w:t>
      </w:r>
      <w:r>
        <w:rPr>
          <w:rFonts w:ascii="Consolas" w:hAnsi="Consolas" w:cs="Consolas" w:eastAsia="Consolas"/>
          <w:sz w:val="20"/>
          <w:szCs w:val="20"/>
        </w:rPr>
        <w:t xml:space="preserve">course_id</w:t>
      </w:r>
      <w:r>
        <w:rPr>
          <w:rFonts w:ascii="Arial" w:hAnsi="Arial" w:cs="Arial" w:eastAsia="Arial"/>
        </w:rPr>
        <w:t xml:space="preserve"> 990001), en lugar de las 30 a 50 preguntas anotadas por un docente sobre material real que preveía el plan original. Mide tres niveles. En la recuperación, sobre las ocho preguntas con respuesta en el material, obtuvo </w:t>
      </w:r>
      <w:r>
        <w:rPr>
          <w:rFonts w:ascii="Arial" w:hAnsi="Arial" w:cs="Arial" w:eastAsia="Arial"/>
          <w:b w:val="1"/>
          <w:bCs w:val="1"/>
        </w:rPr>
        <w:t xml:space="preserve">Recall@5 = 1,00</w:t>
      </w:r>
      <w:r>
        <w:rPr>
          <w:rFonts w:ascii="Arial" w:hAnsi="Arial" w:cs="Arial" w:eastAsia="Arial"/>
        </w:rPr>
        <w:t xml:space="preserve"> (objetivo ≥ 0,85), </w:t>
      </w:r>
      <w:r>
        <w:rPr>
          <w:rFonts w:ascii="Arial" w:hAnsi="Arial" w:cs="Arial" w:eastAsia="Arial"/>
          <w:b w:val="1"/>
          <w:bCs w:val="1"/>
        </w:rPr>
        <w:t xml:space="preserve">MRR = 0,9375</w:t>
      </w:r>
      <w:r>
        <w:rPr>
          <w:rFonts w:ascii="Arial" w:hAnsi="Arial" w:cs="Arial" w:eastAsia="Arial"/>
        </w:rPr>
        <w:t xml:space="preserve"> (objetivo ≥ 0,70) y </w:t>
      </w:r>
      <w:r>
        <w:rPr>
          <w:rFonts w:ascii="Arial" w:hAnsi="Arial" w:cs="Arial" w:eastAsia="Arial"/>
          <w:b w:val="1"/>
          <w:bCs w:val="1"/>
        </w:rPr>
        <w:t xml:space="preserve">Precision@5 = 0,275</w:t>
      </w:r>
      <w:r>
        <w:rPr>
          <w:rFonts w:ascii="Arial" w:hAnsi="Arial" w:cs="Arial" w:eastAsia="Arial"/>
        </w:rPr>
        <w:t xml:space="preserve"> (objetivo ≥ 0,50, no alcanzado): con un corpus de unos nueve fragmentos, casi todo el </w:t>
      </w:r>
      <w:r>
        <w:rPr>
          <w:rFonts w:ascii="Arial" w:hAnsi="Arial" w:cs="Arial" w:eastAsia="Arial"/>
          <w:i w:val="1"/>
          <w:iCs w:val="1"/>
        </w:rPr>
        <w:t xml:space="preserve">top-5</w:t>
      </w:r>
      <w:r>
        <w:rPr>
          <w:rFonts w:ascii="Arial" w:hAnsi="Arial" w:cs="Arial" w:eastAsia="Arial"/>
        </w:rPr>
        <w:t xml:space="preserve"> está formado por vecinos legítimos debido al solapamiento entre fragmentos, por lo que la métrica queda acotada por el tamaño del corpus más que por errores de recuperación. La fidelidad de la respuesta generada se evalúa con un segundo LLM como juez, de un proveedor distinto del que genera la respuesta, para que el modelo no se autoevalúe; y la honestidad del </w:t>
      </w:r>
      <w:r>
        <w:rPr>
          <w:rFonts w:ascii="Arial" w:hAnsi="Arial" w:cs="Arial" w:eastAsia="Arial"/>
          <w:i w:val="1"/>
          <w:iCs w:val="1"/>
        </w:rPr>
        <w:t xml:space="preserve">fallback</w:t>
      </w:r>
      <w:r>
        <w:rPr>
          <w:rFonts w:ascii="Arial" w:hAnsi="Arial" w:cs="Arial" w:eastAsia="Arial"/>
        </w:rPr>
        <w:t xml:space="preserve">, con cuatro preguntas deliberadamente ajenas al material. En esa corrida, la cuota gratuita de Gemini se agotó a mitad de la ejecución y el modelo de respaldo configurado estaba discontinuado: de las ocho preguntas de fidelidad solo se evaluaron dos (una fiel y una parcial, por corte de la respuesta) y las cuatro de </w:t>
      </w:r>
      <w:r>
        <w:rPr>
          <w:rFonts w:ascii="Arial" w:hAnsi="Arial" w:cs="Arial" w:eastAsia="Arial"/>
          <w:i w:val="1"/>
          <w:iCs w:val="1"/>
        </w:rPr>
        <w:t xml:space="preserve">fallback</w:t>
      </w:r>
      <w:r>
        <w:rPr>
          <w:rFonts w:ascii="Arial" w:hAnsi="Arial" w:cs="Arial" w:eastAsia="Arial"/>
        </w:rPr>
        <w:t xml:space="preserve"> no pudieron medirse. El reporte distingue "no medible" de "0 % de honestidad", y el hallazgo —un modelo de respaldo discontinuado que convierte una degradación esperable en un error— constituye en sí mismo un resultado relevante de la evaluación.</w:t>
      </w:r>
    </w:p>
    <w:bookmarkStart w:colFirst="0" w:colLast="0" w:name="bookmark=id.aceqcp849fr8" w:id="54"/>
    <w:bookmarkEnd w:id="54"/>
    <w:p w:rsidR="00000000" w:rsidDel="00000000" w:rsidP="00000000" w:rsidRDefault="00000000" w:rsidRPr="00000000" w14:paraId="00000228">
      <w:pPr>
        <w:pStyle w:val="Heading3"/>
        <w:rPr>
          <w:rFonts w:ascii="Arial" w:cs="Arial" w:eastAsia="Arial" w:hAnsi="Arial"/>
        </w:rPr>
      </w:pPr>
      <w:r w:rsidDel="00000000" w:rsidR="00000000" w:rsidRPr="00000000">
        <w:rPr>
          <w:rFonts w:ascii="Arial" w:cs="Arial" w:eastAsia="Arial" w:hAnsi="Arial"/>
          <w:rtl w:val="0"/>
        </w:rPr>
        <w:t xml:space="preserve">8.6.4</w:t>
        <w:tab/>
        <w:t xml:space="preserve">Pruebas de aceptación, usuarios reales y rendimiento</w:t>
      </w:r>
    </w:p>
    <w:p w:rsidR="00000000" w:rsidDel="00000000" w:rsidP="00000000" w:rsidRDefault="00000000" w:rsidRPr="00000000" w14:paraId="00000229">
      <w:pPr>
        <w:spacing w:after="180" w:before="180" w:lineRule="auto" w:line="360"/>
        <w:jc w:val="both"/>
        <w:rPr>
          <w:rFonts w:ascii="Arial" w:cs="Arial" w:eastAsia="Arial" w:hAnsi="Arial"/>
        </w:rPr>
      </w:pPr>
      <w:r>
        <w:rPr>
          <w:rFonts w:ascii="Consolas" w:hAnsi="Consolas" w:cs="Consolas" w:eastAsia="Consolas"/>
          <w:sz w:val="20"/>
          <w:szCs w:val="20"/>
        </w:rPr>
        <w:t xml:space="preserve">TEST-06</w:t>
      </w:r>
      <w:r>
        <w:rPr>
          <w:rFonts w:ascii="Arial" w:hAnsi="Arial" w:cs="Arial" w:eastAsia="Arial"/>
        </w:rPr>
        <w:t xml:space="preserve"> incorporó la opinión de entre tres y cinco estudiantes de la UCC que usaron el asistente con contenido real de un curso, y </w:t>
      </w:r>
      <w:r>
        <w:rPr>
          <w:rFonts w:ascii="Consolas" w:hAnsi="Consolas" w:cs="Consolas" w:eastAsia="Consolas"/>
          <w:sz w:val="20"/>
          <w:szCs w:val="20"/>
        </w:rPr>
        <w:t xml:space="preserve">TEST-07</w:t>
      </w:r>
      <w:r>
        <w:rPr>
          <w:rFonts w:ascii="Arial" w:hAnsi="Arial" w:cs="Arial" w:eastAsia="Arial"/>
        </w:rPr>
        <w:t xml:space="preserve"> cerró el ciclo del MVP con la corrección de los defectos encontrados y una verificación de regresión. </w:t>
      </w:r>
      <w:r>
        <w:rPr>
          <w:rFonts w:ascii="Consolas" w:hAnsi="Consolas" w:cs="Consolas" w:eastAsia="Consolas"/>
          <w:sz w:val="20"/>
          <w:szCs w:val="20"/>
        </w:rPr>
        <w:t xml:space="preserve">TEST-09</w:t>
      </w:r>
      <w:r>
        <w:rPr>
          <w:rFonts w:ascii="Arial" w:hAnsi="Arial" w:cs="Arial" w:eastAsia="Arial"/>
        </w:rPr>
        <w:t xml:space="preserve"> fijó el objetivo de una latencia promedio menor a 10 segundos, que luego se formalizó como acuerdo de nivel de servicio (p95 &lt; 8 s por respuesta completa) y se midió con pruebas de carga en k6 (Grafana Labs, s.f.). Los escenarios firman cada solicitud con HMAC igual que el plugin; los de capacidad usan un LLM simulado con 1,5 s de latencia, para medir al backend y no la cuota del proveedor, y el escenario </w:t>
      </w:r>
      <w:r>
        <w:rPr>
          <w:rFonts w:ascii="Consolas" w:hAnsi="Consolas" w:cs="Consolas" w:eastAsia="Consolas"/>
          <w:sz w:val="20"/>
          <w:szCs w:val="20"/>
        </w:rPr>
        <w:t xml:space="preserve">real</w:t>
      </w:r>
      <w:r>
        <w:rPr>
          <w:rFonts w:ascii="Arial" w:hAnsi="Arial" w:cs="Arial" w:eastAsia="Arial"/>
        </w:rPr>
        <w:t xml:space="preserve"> consulta al modelo de </w:t>
      </w:r>
      <w:r>
        <w:rPr>
          <w:rFonts w:ascii="Arial" w:hAnsi="Arial" w:cs="Arial" w:eastAsia="Arial"/>
          <w:i w:val="1"/>
          <w:iCs w:val="1"/>
        </w:rPr>
        <w:t xml:space="preserve">staging</w:t>
      </w:r>
      <w:r>
        <w:rPr>
          <w:rFonts w:ascii="Arial" w:hAnsi="Arial" w:cs="Arial" w:eastAsia="Arial"/>
        </w:rPr>
        <w:t xml:space="preserve">. La tabla siguiente resume la corrida del 19/10/2026.</w:t>
      </w:r>
    </w:p>
    <w:p>
      <w:pPr>
        <w:keepNext w:val="1"/>
        <w:spacing w:before="240" w:after="80" w:line="276" w:lineRule="auto"/>
      </w:pPr>
      <w:r>
        <w:rPr>
          <w:rFonts w:ascii="Arial" w:hAnsi="Arial" w:cs="Arial" w:eastAsia="Arial"/>
          <w:b w:val="1"/>
          <w:bCs w:val="1"/>
        </w:rPr>
        <w:t xml:space="preserve">Tabla 14.</w:t>
      </w:r>
      <w:r>
        <w:rPr>
          <w:rFonts w:ascii="Arial" w:hAnsi="Arial" w:cs="Arial" w:eastAsia="Arial"/>
        </w:rPr>
        <w:t xml:space="preserve"> </w:t>
      </w:r>
      <w:r>
        <w:rPr>
          <w:rFonts w:ascii="Arial" w:hAnsi="Arial" w:cs="Arial" w:eastAsia="Arial"/>
          <w:i w:val="1"/>
          <w:iCs w:val="1"/>
        </w:rPr>
        <w:t xml:space="preserve">Resultados de las pruebas de carga con k6 (corrida del 19/10/2026)</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1500"/>
        <w:gridCol w:w="1850"/>
        <w:gridCol w:w="2350"/>
        <w:gridCol w:w="850"/>
        <w:gridCol w:w="850"/>
        <w:gridCol w:w="1670"/>
      </w:tblGrid>
      <w:tr>
        <w:trPr>
          <w:cantSplit w:val="1"/>
          <w:tblHeader w:val="1"/>
        </w:trPr>
        <w:tc>
          <w:tcPr>
            <w:tcW w:w="15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Escenario</w:t>
            </w:r>
          </w:p>
        </w:tc>
        <w:tc>
          <w:tcPr>
            <w:tcW w:w="185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Carga</w:t>
            </w:r>
          </w:p>
        </w:tc>
        <w:tc>
          <w:tcPr>
            <w:tcW w:w="235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Resultado</w:t>
            </w:r>
          </w:p>
        </w:tc>
        <w:tc>
          <w:tcPr>
            <w:tcW w:w="85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p50</w:t>
            </w:r>
          </w:p>
        </w:tc>
        <w:tc>
          <w:tcPr>
            <w:tcW w:w="85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p95</w:t>
            </w:r>
          </w:p>
        </w:tc>
        <w:tc>
          <w:tcPr>
            <w:tcW w:w="167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Criterio</w:t>
            </w:r>
          </w:p>
        </w:tc>
      </w:tr>
      <w:tr>
        <w:trPr>
          <w:cantSplit w:val="1"/>
        </w:trPr>
        <w:tc>
          <w:tcPr>
            <w:tcW w:w="1500" w:type="dxa"/>
            <w:vAlign w:val="top"/>
          </w:tcPr>
          <w:p>
            <w:pPr>
              <w:keepNext w:val="1"/>
              <w:spacing w:before="20" w:after="20" w:line="240" w:lineRule="auto"/>
            </w:pPr>
            <w:r>
              <w:rPr>
                <w:rFonts w:ascii="Consolas" w:hAnsi="Consolas" w:cs="Consolas" w:eastAsia="Consolas"/>
                <w:sz w:val="17"/>
                <w:szCs w:val="17"/>
              </w:rPr>
              <w:t xml:space="preserve">smoke</w:t>
            </w:r>
          </w:p>
        </w:tc>
        <w:tc>
          <w:tcPr>
            <w:tcW w:w="1850" w:type="dxa"/>
            <w:vAlign w:val="top"/>
          </w:tcPr>
          <w:p>
            <w:pPr>
              <w:keepNext w:val="1"/>
              <w:spacing w:before="20" w:after="20" w:line="240" w:lineRule="auto"/>
            </w:pPr>
            <w:r>
              <w:rPr>
                <w:rFonts w:ascii="Arial" w:hAnsi="Arial" w:cs="Arial" w:eastAsia="Arial"/>
                <w:sz w:val="19"/>
                <w:szCs w:val="19"/>
              </w:rPr>
              <w:t xml:space="preserve">1 usuario virtual, 30 s</w:t>
            </w:r>
          </w:p>
        </w:tc>
        <w:tc>
          <w:tcPr>
            <w:tcW w:w="2350" w:type="dxa"/>
            <w:vAlign w:val="top"/>
          </w:tcPr>
          <w:p>
            <w:pPr>
              <w:keepNext w:val="1"/>
              <w:spacing w:before="20" w:after="20" w:line="240" w:lineRule="auto"/>
            </w:pPr>
            <w:r>
              <w:rPr>
                <w:rFonts w:ascii="Arial" w:hAnsi="Arial" w:cs="Arial" w:eastAsia="Arial"/>
                <w:sz w:val="19"/>
                <w:szCs w:val="19"/>
              </w:rPr>
              <w:t xml:space="preserve">5 consultas, 100 % correctas</w:t>
            </w:r>
          </w:p>
        </w:tc>
        <w:tc>
          <w:tcPr>
            <w:tcW w:w="850" w:type="dxa"/>
            <w:vAlign w:val="top"/>
          </w:tcPr>
          <w:p>
            <w:pPr>
              <w:keepNext w:val="1"/>
              <w:spacing w:before="20" w:after="20" w:line="240" w:lineRule="auto"/>
            </w:pPr>
            <w:r>
              <w:rPr>
                <w:rFonts w:ascii="Arial" w:hAnsi="Arial" w:cs="Arial" w:eastAsia="Arial"/>
                <w:sz w:val="19"/>
                <w:szCs w:val="19"/>
              </w:rPr>
              <w:t xml:space="preserve">1,95 s</w:t>
            </w:r>
          </w:p>
        </w:tc>
        <w:tc>
          <w:tcPr>
            <w:tcW w:w="850" w:type="dxa"/>
            <w:vAlign w:val="top"/>
          </w:tcPr>
          <w:p>
            <w:pPr>
              <w:keepNext w:val="1"/>
              <w:spacing w:before="20" w:after="20" w:line="240" w:lineRule="auto"/>
            </w:pPr>
            <w:r>
              <w:rPr>
                <w:rFonts w:ascii="Arial" w:hAnsi="Arial" w:cs="Arial" w:eastAsia="Arial"/>
                <w:sz w:val="19"/>
                <w:szCs w:val="19"/>
              </w:rPr>
              <w:t xml:space="preserve">2,45 s</w:t>
            </w:r>
          </w:p>
        </w:tc>
        <w:tc>
          <w:tcPr>
            <w:tcW w:w="1670" w:type="dxa"/>
            <w:vAlign w:val="top"/>
          </w:tcPr>
          <w:p>
            <w:pPr>
              <w:keepNext w:val="1"/>
              <w:spacing w:before="20" w:after="20" w:line="240" w:lineRule="auto"/>
            </w:pPr>
            <w:r>
              <w:rPr>
                <w:rFonts w:ascii="Arial" w:hAnsi="Arial" w:cs="Arial" w:eastAsia="Arial"/>
                <w:sz w:val="19"/>
                <w:szCs w:val="19"/>
              </w:rPr>
              <w:t xml:space="preserve">p95 &lt; 8 s: cumple</w:t>
            </w:r>
          </w:p>
        </w:tc>
      </w:tr>
      <w:tr>
        <w:trPr>
          <w:cantSplit w:val="1"/>
        </w:trPr>
        <w:tc>
          <w:tcPr>
            <w:tcW w:w="1500" w:type="dxa"/>
            <w:vAlign w:val="top"/>
          </w:tcPr>
          <w:p>
            <w:pPr>
              <w:keepNext w:val="1"/>
              <w:spacing w:before="20" w:after="20" w:line="240" w:lineRule="auto"/>
            </w:pPr>
            <w:r>
              <w:rPr>
                <w:rFonts w:ascii="Consolas" w:hAnsi="Consolas" w:cs="Consolas" w:eastAsia="Consolas"/>
                <w:sz w:val="17"/>
                <w:szCs w:val="17"/>
              </w:rPr>
              <w:t xml:space="preserve">sostenido</w:t>
            </w:r>
          </w:p>
        </w:tc>
        <w:tc>
          <w:tcPr>
            <w:tcW w:w="1850" w:type="dxa"/>
            <w:vAlign w:val="top"/>
          </w:tcPr>
          <w:p>
            <w:pPr>
              <w:keepNext w:val="1"/>
              <w:spacing w:before="20" w:after="20" w:line="240" w:lineRule="auto"/>
            </w:pPr>
            <w:r>
              <w:rPr>
                <w:rFonts w:ascii="Arial" w:hAnsi="Arial" w:cs="Arial" w:eastAsia="Arial"/>
                <w:sz w:val="19"/>
                <w:szCs w:val="19"/>
              </w:rPr>
              <w:t xml:space="preserve">10 usuarios virtuales, 10 min</w:t>
            </w:r>
          </w:p>
        </w:tc>
        <w:tc>
          <w:tcPr>
            <w:tcW w:w="2350" w:type="dxa"/>
            <w:vAlign w:val="top"/>
          </w:tcPr>
          <w:p>
            <w:pPr>
              <w:keepNext w:val="1"/>
              <w:spacing w:before="20" w:after="20" w:line="240" w:lineRule="auto"/>
            </w:pPr>
            <w:r>
              <w:rPr>
                <w:rFonts w:ascii="Arial" w:hAnsi="Arial" w:cs="Arial" w:eastAsia="Arial"/>
                <w:sz w:val="19"/>
                <w:szCs w:val="19"/>
              </w:rPr>
              <w:t xml:space="preserve">1.008 consultas, 100 % correctas</w:t>
            </w:r>
          </w:p>
        </w:tc>
        <w:tc>
          <w:tcPr>
            <w:tcW w:w="850" w:type="dxa"/>
            <w:vAlign w:val="top"/>
          </w:tcPr>
          <w:p>
            <w:pPr>
              <w:keepNext w:val="1"/>
              <w:spacing w:before="20" w:after="20" w:line="240" w:lineRule="auto"/>
            </w:pPr>
            <w:r>
              <w:rPr>
                <w:rFonts w:ascii="Arial" w:hAnsi="Arial" w:cs="Arial" w:eastAsia="Arial"/>
                <w:sz w:val="19"/>
                <w:szCs w:val="19"/>
              </w:rPr>
              <w:t xml:space="preserve">2,01 s</w:t>
            </w:r>
          </w:p>
        </w:tc>
        <w:tc>
          <w:tcPr>
            <w:tcW w:w="850" w:type="dxa"/>
            <w:vAlign w:val="top"/>
          </w:tcPr>
          <w:p>
            <w:pPr>
              <w:keepNext w:val="1"/>
              <w:spacing w:before="20" w:after="20" w:line="240" w:lineRule="auto"/>
            </w:pPr>
            <w:r>
              <w:rPr>
                <w:rFonts w:ascii="Arial" w:hAnsi="Arial" w:cs="Arial" w:eastAsia="Arial"/>
                <w:sz w:val="19"/>
                <w:szCs w:val="19"/>
              </w:rPr>
              <w:t xml:space="preserve">2,45 s</w:t>
            </w:r>
          </w:p>
        </w:tc>
        <w:tc>
          <w:tcPr>
            <w:tcW w:w="1670" w:type="dxa"/>
            <w:vAlign w:val="top"/>
          </w:tcPr>
          <w:p>
            <w:pPr>
              <w:keepNext w:val="1"/>
              <w:spacing w:before="20" w:after="20" w:line="240" w:lineRule="auto"/>
            </w:pPr>
            <w:r>
              <w:rPr>
                <w:rFonts w:ascii="Arial" w:hAnsi="Arial" w:cs="Arial" w:eastAsia="Arial"/>
                <w:sz w:val="19"/>
                <w:szCs w:val="19"/>
              </w:rPr>
              <w:t xml:space="preserve">p95 &lt; 8 s: cumple</w:t>
            </w:r>
          </w:p>
        </w:tc>
      </w:tr>
      <w:tr>
        <w:trPr>
          <w:cantSplit w:val="1"/>
        </w:trPr>
        <w:tc>
          <w:tcPr>
            <w:tcW w:w="1500" w:type="dxa"/>
            <w:vAlign w:val="top"/>
          </w:tcPr>
          <w:p>
            <w:pPr>
              <w:keepNext w:val="1"/>
              <w:spacing w:before="20" w:after="20" w:line="240" w:lineRule="auto"/>
            </w:pPr>
            <w:r>
              <w:rPr>
                <w:rFonts w:ascii="Consolas" w:hAnsi="Consolas" w:cs="Consolas" w:eastAsia="Consolas"/>
                <w:sz w:val="17"/>
                <w:szCs w:val="17"/>
              </w:rPr>
              <w:t xml:space="preserve">stress</w:t>
            </w:r>
          </w:p>
        </w:tc>
        <w:tc>
          <w:tcPr>
            <w:tcW w:w="1850" w:type="dxa"/>
            <w:vAlign w:val="top"/>
          </w:tcPr>
          <w:p>
            <w:pPr>
              <w:keepNext w:val="1"/>
              <w:spacing w:before="20" w:after="20" w:line="240" w:lineRule="auto"/>
            </w:pPr>
            <w:r>
              <w:rPr>
                <w:rFonts w:ascii="Arial" w:hAnsi="Arial" w:cs="Arial" w:eastAsia="Arial"/>
                <w:sz w:val="19"/>
                <w:szCs w:val="19"/>
              </w:rPr>
              <w:t xml:space="preserve">Rampa hasta 100 usuarios virtuales</w:t>
            </w:r>
          </w:p>
        </w:tc>
        <w:tc>
          <w:tcPr>
            <w:tcW w:w="2350" w:type="dxa"/>
            <w:vAlign w:val="top"/>
          </w:tcPr>
          <w:p>
            <w:pPr>
              <w:keepNext w:val="1"/>
              <w:spacing w:before="20" w:after="20" w:line="240" w:lineRule="auto"/>
            </w:pPr>
            <w:r>
              <w:rPr>
                <w:rFonts w:ascii="Arial" w:hAnsi="Arial" w:cs="Arial" w:eastAsia="Arial"/>
                <w:sz w:val="19"/>
                <w:szCs w:val="19"/>
              </w:rPr>
              <w:t xml:space="preserve">6.215 consultas, 99,95 % correctas, sin errores 5xx</w:t>
            </w:r>
          </w:p>
        </w:tc>
        <w:tc>
          <w:tcPr>
            <w:tcW w:w="850" w:type="dxa"/>
            <w:vAlign w:val="top"/>
          </w:tcPr>
          <w:p>
            <w:pPr>
              <w:keepNext w:val="1"/>
              <w:spacing w:before="20" w:after="20" w:line="240" w:lineRule="auto"/>
            </w:pPr>
            <w:r>
              <w:rPr>
                <w:rFonts w:ascii="Arial" w:hAnsi="Arial" w:cs="Arial" w:eastAsia="Arial"/>
                <w:sz w:val="19"/>
                <w:szCs w:val="19"/>
              </w:rPr>
              <w:t xml:space="preserve">2,04 s</w:t>
            </w:r>
          </w:p>
        </w:tc>
        <w:tc>
          <w:tcPr>
            <w:tcW w:w="850" w:type="dxa"/>
            <w:vAlign w:val="top"/>
          </w:tcPr>
          <w:p>
            <w:pPr>
              <w:keepNext w:val="1"/>
              <w:spacing w:before="20" w:after="20" w:line="240" w:lineRule="auto"/>
            </w:pPr>
            <w:r>
              <w:rPr>
                <w:rFonts w:ascii="Arial" w:hAnsi="Arial" w:cs="Arial" w:eastAsia="Arial"/>
                <w:sz w:val="19"/>
                <w:szCs w:val="19"/>
              </w:rPr>
              <w:t xml:space="preserve">2,52 s</w:t>
            </w:r>
          </w:p>
        </w:tc>
        <w:tc>
          <w:tcPr>
            <w:tcW w:w="1670" w:type="dxa"/>
            <w:vAlign w:val="top"/>
          </w:tcPr>
          <w:p>
            <w:pPr>
              <w:keepNext w:val="1"/>
              <w:spacing w:before="20" w:after="20" w:line="240" w:lineRule="auto"/>
            </w:pPr>
            <w:r>
              <w:rPr>
                <w:rFonts w:ascii="Arial" w:hAnsi="Arial" w:cs="Arial" w:eastAsia="Arial"/>
                <w:sz w:val="19"/>
                <w:szCs w:val="19"/>
              </w:rPr>
              <w:t xml:space="preserve">Sin punto de quiebre</w:t>
            </w:r>
          </w:p>
        </w:tc>
      </w:tr>
      <w:tr>
        <w:trPr>
          <w:cantSplit w:val="1"/>
        </w:trPr>
        <w:tc>
          <w:tcPr>
            <w:tcW w:w="1500" w:type="dxa"/>
            <w:vAlign w:val="top"/>
          </w:tcPr>
          <w:p>
            <w:pPr>
              <w:keepNext w:val="1"/>
              <w:spacing w:before="20" w:after="20" w:line="240" w:lineRule="auto"/>
            </w:pPr>
            <w:r>
              <w:rPr>
                <w:rFonts w:ascii="Consolas" w:hAnsi="Consolas" w:cs="Consolas" w:eastAsia="Consolas"/>
                <w:sz w:val="17"/>
                <w:szCs w:val="17"/>
              </w:rPr>
              <w:t xml:space="preserve">rate_limit</w:t>
            </w:r>
          </w:p>
        </w:tc>
        <w:tc>
          <w:tcPr>
            <w:tcW w:w="1850" w:type="dxa"/>
            <w:vAlign w:val="top"/>
          </w:tcPr>
          <w:p>
            <w:pPr>
              <w:keepNext w:val="1"/>
              <w:spacing w:before="20" w:after="20" w:line="240" w:lineRule="auto"/>
            </w:pPr>
            <w:r>
              <w:rPr>
                <w:rFonts w:ascii="Arial" w:hAnsi="Arial" w:cs="Arial" w:eastAsia="Arial"/>
                <w:sz w:val="19"/>
                <w:szCs w:val="19"/>
              </w:rPr>
              <w:t xml:space="preserve">30 preguntas simultáneas de un alumno</w:t>
            </w:r>
          </w:p>
        </w:tc>
        <w:tc>
          <w:tcPr>
            <w:tcW w:w="2350" w:type="dxa"/>
            <w:vAlign w:val="top"/>
          </w:tcPr>
          <w:p>
            <w:pPr>
              <w:keepNext w:val="1"/>
              <w:spacing w:before="20" w:after="20" w:line="240" w:lineRule="auto"/>
            </w:pPr>
            <w:r>
              <w:rPr>
                <w:rFonts w:ascii="Arial" w:hAnsi="Arial" w:cs="Arial" w:eastAsia="Arial"/>
                <w:sz w:val="19"/>
                <w:szCs w:val="19"/>
              </w:rPr>
              <w:t xml:space="preserve">20 respondidas y 10 rechazadas con HTTP 429</w:t>
            </w:r>
          </w:p>
        </w:tc>
        <w:tc>
          <w:tcPr>
            <w:tcW w:w="850" w:type="dxa"/>
            <w:vAlign w:val="top"/>
          </w:tcPr>
          <w:p>
            <w:pPr>
              <w:keepNext w:val="1"/>
              <w:spacing w:before="20" w:after="20" w:line="240" w:lineRule="auto"/>
            </w:pPr>
            <w:r>
              <w:rPr>
                <w:rFonts w:ascii="Arial" w:hAnsi="Arial" w:cs="Arial" w:eastAsia="Arial"/>
                <w:sz w:val="19"/>
                <w:szCs w:val="19"/>
              </w:rPr>
              <w:t xml:space="preserve">—</w:t>
            </w:r>
          </w:p>
        </w:tc>
        <w:tc>
          <w:tcPr>
            <w:tcW w:w="850" w:type="dxa"/>
            <w:vAlign w:val="top"/>
          </w:tcPr>
          <w:p>
            <w:pPr>
              <w:keepNext w:val="1"/>
              <w:spacing w:before="20" w:after="20" w:line="240" w:lineRule="auto"/>
            </w:pPr>
            <w:r>
              <w:rPr>
                <w:rFonts w:ascii="Arial" w:hAnsi="Arial" w:cs="Arial" w:eastAsia="Arial"/>
                <w:sz w:val="19"/>
                <w:szCs w:val="19"/>
              </w:rPr>
              <w:t xml:space="preserve">—</w:t>
            </w:r>
          </w:p>
        </w:tc>
        <w:tc>
          <w:tcPr>
            <w:tcW w:w="1670" w:type="dxa"/>
            <w:vAlign w:val="top"/>
          </w:tcPr>
          <w:p>
            <w:pPr>
              <w:keepNext w:val="1"/>
              <w:spacing w:before="20" w:after="20" w:line="240" w:lineRule="auto"/>
            </w:pPr>
            <w:r>
              <w:rPr>
                <w:rFonts w:ascii="Arial" w:hAnsi="Arial" w:cs="Arial" w:eastAsia="Arial"/>
                <w:sz w:val="19"/>
                <w:szCs w:val="19"/>
              </w:rPr>
              <w:t xml:space="preserve">Cumple</w:t>
            </w:r>
          </w:p>
        </w:tc>
      </w:tr>
      <w:tr>
        <w:trPr>
          <w:cantSplit w:val="1"/>
        </w:trPr>
        <w:tc>
          <w:tcPr>
            <w:tcW w:w="1500" w:type="dxa"/>
            <w:vAlign w:val="top"/>
          </w:tcPr>
          <w:p>
            <w:pPr>
              <w:keepNext w:val="1"/>
              <w:spacing w:before="20" w:after="20" w:line="240" w:lineRule="auto"/>
            </w:pPr>
            <w:r>
              <w:rPr>
                <w:rFonts w:ascii="Consolas" w:hAnsi="Consolas" w:cs="Consolas" w:eastAsia="Consolas"/>
                <w:sz w:val="17"/>
                <w:szCs w:val="17"/>
              </w:rPr>
              <w:t xml:space="preserve">dedup</w:t>
            </w:r>
          </w:p>
        </w:tc>
        <w:tc>
          <w:tcPr>
            <w:tcW w:w="1850" w:type="dxa"/>
            <w:vAlign w:val="top"/>
          </w:tcPr>
          <w:p>
            <w:pPr>
              <w:keepNext w:val="1"/>
              <w:spacing w:before="20" w:after="20" w:line="240" w:lineRule="auto"/>
            </w:pPr>
            <w:r>
              <w:rPr>
                <w:rFonts w:ascii="Arial" w:hAnsi="Arial" w:cs="Arial" w:eastAsia="Arial"/>
                <w:sz w:val="19"/>
                <w:szCs w:val="19"/>
              </w:rPr>
              <w:t xml:space="preserve">20 cargas del mismo archivo</w:t>
            </w:r>
          </w:p>
        </w:tc>
        <w:tc>
          <w:tcPr>
            <w:tcW w:w="2350" w:type="dxa"/>
            <w:vAlign w:val="top"/>
          </w:tcPr>
          <w:p>
            <w:pPr>
              <w:keepNext w:val="1"/>
              <w:spacing w:before="20" w:after="20" w:line="240" w:lineRule="auto"/>
            </w:pPr>
            <w:r>
              <w:rPr>
                <w:rFonts w:ascii="Arial" w:hAnsi="Arial" w:cs="Arial" w:eastAsia="Arial"/>
                <w:sz w:val="19"/>
                <w:szCs w:val="19"/>
              </w:rPr>
              <w:t xml:space="preserve">100 % reutilizan el documento existente</w:t>
            </w:r>
          </w:p>
        </w:tc>
        <w:tc>
          <w:tcPr>
            <w:tcW w:w="850" w:type="dxa"/>
            <w:vAlign w:val="top"/>
          </w:tcPr>
          <w:p>
            <w:pPr>
              <w:keepNext w:val="1"/>
              <w:spacing w:before="20" w:after="20" w:line="240" w:lineRule="auto"/>
            </w:pPr>
            <w:r>
              <w:rPr>
                <w:rFonts w:ascii="Arial" w:hAnsi="Arial" w:cs="Arial" w:eastAsia="Arial"/>
                <w:sz w:val="19"/>
                <w:szCs w:val="19"/>
              </w:rPr>
              <w:t xml:space="preserve">0,00 s</w:t>
            </w:r>
          </w:p>
        </w:tc>
        <w:tc>
          <w:tcPr>
            <w:tcW w:w="850" w:type="dxa"/>
            <w:vAlign w:val="top"/>
          </w:tcPr>
          <w:p>
            <w:pPr>
              <w:keepNext w:val="1"/>
              <w:spacing w:before="20" w:after="20" w:line="240" w:lineRule="auto"/>
            </w:pPr>
            <w:r>
              <w:rPr>
                <w:rFonts w:ascii="Arial" w:hAnsi="Arial" w:cs="Arial" w:eastAsia="Arial"/>
                <w:sz w:val="19"/>
                <w:szCs w:val="19"/>
              </w:rPr>
              <w:t xml:space="preserve">0,03 s</w:t>
            </w:r>
          </w:p>
        </w:tc>
        <w:tc>
          <w:tcPr>
            <w:tcW w:w="1670" w:type="dxa"/>
            <w:vAlign w:val="top"/>
          </w:tcPr>
          <w:p>
            <w:pPr>
              <w:keepNext w:val="1"/>
              <w:spacing w:before="20" w:after="20" w:line="240" w:lineRule="auto"/>
            </w:pPr>
            <w:r>
              <w:rPr>
                <w:rFonts w:ascii="Arial" w:hAnsi="Arial" w:cs="Arial" w:eastAsia="Arial"/>
                <w:sz w:val="19"/>
                <w:szCs w:val="19"/>
              </w:rPr>
              <w:t xml:space="preserve">p95 &lt; 1 s: cumple</w:t>
            </w:r>
          </w:p>
        </w:tc>
      </w:tr>
      <w:tr>
        <w:trPr>
          <w:cantSplit w:val="1"/>
        </w:trPr>
        <w:tc>
          <w:tcPr>
            <w:tcW w:w="1500" w:type="dxa"/>
            <w:vAlign w:val="top"/>
          </w:tcPr>
          <w:p>
            <w:pPr>
              <w:spacing w:before="20" w:after="20" w:line="240" w:lineRule="auto"/>
            </w:pPr>
            <w:r>
              <w:rPr>
                <w:rFonts w:ascii="Consolas" w:hAnsi="Consolas" w:cs="Consolas" w:eastAsia="Consolas"/>
                <w:sz w:val="17"/>
                <w:szCs w:val="17"/>
              </w:rPr>
              <w:t xml:space="preserve">real</w:t>
            </w:r>
            <w:r>
              <w:rPr>
                <w:rFonts w:ascii="Arial" w:hAnsi="Arial" w:cs="Arial" w:eastAsia="Arial"/>
                <w:sz w:val="19"/>
                <w:szCs w:val="19"/>
              </w:rPr>
              <w:t xml:space="preserve"> (</w:t>
            </w:r>
            <w:r>
              <w:rPr>
                <w:rFonts w:ascii="Arial" w:hAnsi="Arial" w:cs="Arial" w:eastAsia="Arial"/>
                <w:i w:val="1"/>
                <w:iCs w:val="1"/>
                <w:sz w:val="19"/>
                <w:szCs w:val="19"/>
              </w:rPr>
              <w:t xml:space="preserve">staging</w:t>
            </w:r>
            <w:r>
              <w:rPr>
                <w:rFonts w:ascii="Arial" w:hAnsi="Arial" w:cs="Arial" w:eastAsia="Arial"/>
                <w:sz w:val="19"/>
                <w:szCs w:val="19"/>
              </w:rPr>
              <w:t xml:space="preserve">, </w:t>
            </w:r>
            <w:r>
              <w:rPr>
                <w:rFonts w:ascii="Consolas" w:hAnsi="Consolas" w:cs="Consolas" w:eastAsia="Consolas"/>
                <w:sz w:val="17"/>
                <w:szCs w:val="17"/>
              </w:rPr>
              <w:t xml:space="preserve">gpt-4o-mini</w:t>
            </w:r>
            <w:r>
              <w:rPr>
                <w:rFonts w:ascii="Arial" w:hAnsi="Arial" w:cs="Arial" w:eastAsia="Arial"/>
                <w:sz w:val="19"/>
                <w:szCs w:val="19"/>
              </w:rPr>
              <w:t xml:space="preserve">)</w:t>
            </w:r>
          </w:p>
        </w:tc>
        <w:tc>
          <w:tcPr>
            <w:tcW w:w="1850" w:type="dxa"/>
            <w:vAlign w:val="top"/>
          </w:tcPr>
          <w:p>
            <w:pPr>
              <w:spacing w:before="20" w:after="20" w:line="240" w:lineRule="auto"/>
            </w:pPr>
            <w:r>
              <w:rPr>
                <w:rFonts w:ascii="Arial" w:hAnsi="Arial" w:cs="Arial" w:eastAsia="Arial"/>
                <w:sz w:val="19"/>
                <w:szCs w:val="19"/>
              </w:rPr>
              <w:t xml:space="preserve">2 usuarios virtuales, 2 min</w:t>
            </w:r>
          </w:p>
        </w:tc>
        <w:tc>
          <w:tcPr>
            <w:tcW w:w="2350" w:type="dxa"/>
            <w:vAlign w:val="top"/>
          </w:tcPr>
          <w:p>
            <w:pPr>
              <w:spacing w:before="20" w:after="20" w:line="240" w:lineRule="auto"/>
            </w:pPr>
            <w:r>
              <w:rPr>
                <w:rFonts w:ascii="Arial" w:hAnsi="Arial" w:cs="Arial" w:eastAsia="Arial"/>
                <w:sz w:val="19"/>
                <w:szCs w:val="19"/>
              </w:rPr>
              <w:t xml:space="preserve">35 consultas, 100 % correctas</w:t>
            </w:r>
          </w:p>
        </w:tc>
        <w:tc>
          <w:tcPr>
            <w:tcW w:w="850" w:type="dxa"/>
            <w:vAlign w:val="top"/>
          </w:tcPr>
          <w:p>
            <w:pPr>
              <w:spacing w:before="20" w:after="20" w:line="240" w:lineRule="auto"/>
            </w:pPr>
            <w:r>
              <w:rPr>
                <w:rFonts w:ascii="Arial" w:hAnsi="Arial" w:cs="Arial" w:eastAsia="Arial"/>
                <w:sz w:val="19"/>
                <w:szCs w:val="19"/>
              </w:rPr>
              <w:t xml:space="preserve">2,99 s</w:t>
            </w:r>
          </w:p>
        </w:tc>
        <w:tc>
          <w:tcPr>
            <w:tcW w:w="850" w:type="dxa"/>
            <w:vAlign w:val="top"/>
          </w:tcPr>
          <w:p>
            <w:pPr>
              <w:spacing w:before="20" w:after="20" w:line="240" w:lineRule="auto"/>
            </w:pPr>
            <w:r>
              <w:rPr>
                <w:rFonts w:ascii="Arial" w:hAnsi="Arial" w:cs="Arial" w:eastAsia="Arial"/>
                <w:sz w:val="19"/>
                <w:szCs w:val="19"/>
              </w:rPr>
              <w:t xml:space="preserve">4,39 s</w:t>
            </w:r>
          </w:p>
        </w:tc>
        <w:tc>
          <w:tcPr>
            <w:tcW w:w="1670" w:type="dxa"/>
            <w:vAlign w:val="top"/>
          </w:tcPr>
          <w:p>
            <w:pPr>
              <w:spacing w:before="20" w:after="20" w:line="240" w:lineRule="auto"/>
            </w:pPr>
            <w:r>
              <w:rPr>
                <w:rFonts w:ascii="Arial" w:hAnsi="Arial" w:cs="Arial" w:eastAsia="Arial"/>
                <w:sz w:val="19"/>
                <w:szCs w:val="19"/>
              </w:rPr>
              <w:t xml:space="preserve">p95 &lt; 8 s: cumple</w:t>
            </w:r>
          </w:p>
        </w:tc>
      </w:tr>
    </w:tbl>
    <w:p>
      <w:pPr>
        <w:spacing w:before="0" w:after="60" w:line="360" w:lineRule="auto"/>
        <w:jc w:val="both"/>
      </w:pPr>
    </w:p>
    <w:p>
      <w:pPr>
        <w:spacing w:before="120" w:after="120" w:line="360" w:lineRule="auto"/>
        <w:jc w:val="both"/>
      </w:pPr>
      <w:r>
        <w:rPr>
          <w:rFonts w:ascii="Arial" w:hAnsi="Arial" w:cs="Arial" w:eastAsia="Arial"/>
        </w:rPr>
        <w:t xml:space="preserve">En el escenario sostenido, el p95 por minuto se mantuvo entre 2,41 y 2,53 s durante los diez minutos, sin tendencia creciente ni conexiones retenidas al finalizar. Las tres consultas fallidas del escenario de estrés (0,05 %) fueron errores de conexión del generador de carga, sin errores registrados en el backend; ese mismo escenario detectó además un defecto real (DEF-09), corregido y verificado con una nueva corrida. Por último, desde el 21/10/2026 cada </w:t>
      </w:r>
      <w:r>
        <w:rPr>
          <w:rFonts w:ascii="Arial" w:hAnsi="Arial" w:cs="Arial" w:eastAsia="Arial"/>
          <w:i w:val="1"/>
          <w:iCs w:val="1"/>
        </w:rPr>
        <w:t xml:space="preserve">push</w:t>
      </w:r>
      <w:r>
        <w:rPr>
          <w:rFonts w:ascii="Arial" w:hAnsi="Arial" w:cs="Arial" w:eastAsia="Arial"/>
        </w:rPr>
        <w:t xml:space="preserve"> a la rama </w:t>
      </w:r>
      <w:r>
        <w:rPr>
          <w:rFonts w:ascii="Consolas" w:hAnsi="Consolas" w:cs="Consolas" w:eastAsia="Consolas"/>
          <w:sz w:val="20"/>
          <w:szCs w:val="20"/>
        </w:rPr>
        <w:t xml:space="preserve">staging</w:t>
      </w:r>
      <w:r>
        <w:rPr>
          <w:rFonts w:ascii="Arial" w:hAnsi="Arial" w:cs="Arial" w:eastAsia="Arial"/>
        </w:rPr>
        <w:t xml:space="preserve"> despliega el backend de forma automática y ejecuta una prueba de humo que verifica el estado del servicio, una consulta firmada de extremo a extremo (firma HMAC, base de datos, </w:t>
      </w:r>
      <w:r>
        <w:rPr>
          <w:rFonts w:ascii="Arial" w:hAnsi="Arial" w:cs="Arial" w:eastAsia="Arial"/>
          <w:i w:val="1"/>
          <w:iCs w:val="1"/>
        </w:rPr>
        <w:t xml:space="preserve">embeddings</w:t>
      </w:r>
      <w:r>
        <w:rPr>
          <w:rFonts w:ascii="Arial" w:hAnsi="Arial" w:cs="Arial" w:eastAsia="Arial"/>
        </w:rPr>
        <w:t xml:space="preserve"> y LLM) y el rechazo de una solicitud repetida (anti-</w:t>
      </w:r>
      <w:r>
        <w:rPr>
          <w:rFonts w:ascii="Arial" w:hAnsi="Arial" w:cs="Arial" w:eastAsia="Arial"/>
          <w:i w:val="1"/>
          <w:iCs w:val="1"/>
        </w:rPr>
        <w:t xml:space="preserve">replay</w:t>
      </w:r>
      <w:r>
        <w:rPr>
          <w:rFonts w:ascii="Arial" w:hAnsi="Arial" w:cs="Arial" w:eastAsia="Arial"/>
        </w:rPr>
        <w:t xml:space="preserve">); si alguna verificación falla, el </w:t>
      </w:r>
      <w:r>
        <w:rPr>
          <w:rFonts w:ascii="Arial" w:hAnsi="Arial" w:cs="Arial" w:eastAsia="Arial"/>
          <w:i w:val="1"/>
          <w:iCs w:val="1"/>
        </w:rPr>
        <w:t xml:space="preserve">pipeline</w:t>
      </w:r>
      <w:r>
        <w:rPr>
          <w:rFonts w:ascii="Arial" w:hAnsi="Arial" w:cs="Arial" w:eastAsia="Arial"/>
        </w:rPr>
        <w:t xml:space="preserve"> queda en rojo.</w:t>
      </w:r>
    </w:p>
    <w:p>
      <w:pPr>
        <w:pStyle w:val="Heading3"/>
      </w:pPr>
      <w:r>
        <w:rPr>
          <w:rFonts w:ascii="Arial" w:hAnsi="Arial" w:cs="Arial" w:eastAsia="Arial"/>
        </w:rPr>
        <w:t>8.6.5</w:t>
        <w:tab/>
        <w:t>Pruebas de accesibilidad</w:t>
      </w:r>
    </w:p>
    <w:p>
      <w:pPr>
        <w:spacing w:before="120" w:after="120" w:line="360" w:lineRule="auto"/>
        <w:jc w:val="both"/>
      </w:pPr>
      <w:r>
        <w:rPr>
          <w:rFonts w:ascii="Arial" w:hAnsi="Arial" w:cs="Arial" w:eastAsia="Arial"/>
        </w:rPr>
        <w:t xml:space="preserve">El 23/10/2026 se realizó una auditoría de accesibilidad del </w:t>
      </w:r>
      <w:r>
        <w:rPr>
          <w:rFonts w:ascii="Arial" w:hAnsi="Arial" w:cs="Arial" w:eastAsia="Arial"/>
          <w:i w:val="1"/>
          <w:iCs w:val="1"/>
        </w:rPr>
        <w:t xml:space="preserve">widget</w:t>
      </w:r>
      <w:r>
        <w:rPr>
          <w:rFonts w:ascii="Arial" w:hAnsi="Arial" w:cs="Arial" w:eastAsia="Arial"/>
        </w:rPr>
        <w:t xml:space="preserve"> y del panel docente contra WCAG 2.2, niveles A y AA (sección 7.3.11). Se cargaron los módulos compilados del plugin en páginas de prueba que reproducen la estructura de encabezados y regiones de Moodle, en modo demostración, con Google Chrome sin interfaz gráfica controlado por Puppeteer (Puppeteer, s.f.). Se evaluaron 30 vistas: las nueve del </w:t>
      </w:r>
      <w:r>
        <w:rPr>
          <w:rFonts w:ascii="Arial" w:hAnsi="Arial" w:cs="Arial" w:eastAsia="Arial"/>
          <w:i w:val="1"/>
          <w:iCs w:val="1"/>
        </w:rPr>
        <w:t xml:space="preserve">widget</w:t>
      </w:r>
      <w:r>
        <w:rPr>
          <w:rFonts w:ascii="Arial" w:hAnsi="Arial" w:cs="Arial" w:eastAsia="Arial"/>
        </w:rPr>
        <w:t xml:space="preserve"> (cuatro pestañas del alumno y cinco del docente) y las seis del panel docente, cada una en modo claro y oscuro. En cada vista se ejecutó axe-core 4.14 (Deque Systems, 2026), y se programaron además las pruebas que el motor no cubre: navegación por teclado y manejo del foco, reflow a 320 px de ancho y ampliación al 200 %, espaciado de texto aumentado, preferencia de movimiento reducido y anuncio de la respuesta a lectores de pantalla.</w:t>
      </w:r>
    </w:p>
    <w:p>
      <w:pPr>
        <w:spacing w:before="120" w:after="120" w:line="360" w:lineRule="auto"/>
        <w:jc w:val="both"/>
      </w:pPr>
      <w:r>
        <w:rPr>
          <w:rFonts w:ascii="Arial" w:hAnsi="Arial" w:cs="Arial" w:eastAsia="Arial"/>
        </w:rPr>
        <w:t xml:space="preserve">La primera corrida, sobre la versión de </w:t>
      </w:r>
      <w:r>
        <w:rPr>
          <w:rFonts w:ascii="Consolas" w:hAnsi="Consolas" w:cs="Consolas" w:eastAsia="Consolas"/>
          <w:sz w:val="20"/>
          <w:szCs w:val="20"/>
        </w:rPr>
        <w:t xml:space="preserve">development</w:t>
      </w:r>
      <w:r>
        <w:rPr>
          <w:rFonts w:ascii="Arial" w:hAnsi="Arial" w:cs="Arial" w:eastAsia="Arial"/>
        </w:rPr>
        <w:t xml:space="preserve">, encontró fallos en las 30 vistas:</w:t>
      </w:r>
    </w:p>
    <w:p>
      <w:pPr>
        <w:numPr>
          <w:ilvl w:val="0"/>
          <w:numId w:val="3"/>
        </w:numPr>
        <w:spacing w:before="36" w:after="36" w:line="360" w:lineRule="auto"/>
        <w:ind w:left="720" w:hanging="360"/>
        <w:jc w:val="both"/>
      </w:pPr>
      <w:r>
        <w:rPr>
          <w:rFonts w:ascii="Arial" w:hAnsi="Arial" w:cs="Arial" w:eastAsia="Arial"/>
          <w:b w:val="1"/>
          <w:bCs w:val="1"/>
        </w:rPr>
        <w:t xml:space="preserve">Contraste (criterio 1.4.3):</w:t>
      </w:r>
      <w:r>
        <w:rPr>
          <w:rFonts w:ascii="Arial" w:hAnsi="Arial" w:cs="Arial" w:eastAsia="Arial"/>
        </w:rPr>
        <w:t xml:space="preserve"> 214 elementos por debajo de 4,5:1. El índigo primario </w:t>
      </w:r>
      <w:r>
        <w:rPr>
          <w:rFonts w:ascii="Consolas" w:hAnsi="Consolas" w:cs="Consolas" w:eastAsia="Consolas"/>
          <w:sz w:val="20"/>
          <w:szCs w:val="20"/>
        </w:rPr>
        <w:t xml:space="preserve">#6366f1</w:t>
      </w:r>
      <w:r>
        <w:rPr>
          <w:rFonts w:ascii="Arial" w:hAnsi="Arial" w:cs="Arial" w:eastAsia="Arial"/>
        </w:rPr>
        <w:t xml:space="preserve"> daba 4,47:1 con texto blanco; en modo oscuro, el índigo claro </w:t>
      </w:r>
      <w:r>
        <w:rPr>
          <w:rFonts w:ascii="Consolas" w:hAnsi="Consolas" w:cs="Consolas" w:eastAsia="Consolas"/>
          <w:sz w:val="20"/>
          <w:szCs w:val="20"/>
        </w:rPr>
        <w:t xml:space="preserve">#818cf8</w:t>
      </w:r>
      <w:r>
        <w:rPr>
          <w:rFonts w:ascii="Arial" w:hAnsi="Arial" w:cs="Arial" w:eastAsia="Arial"/>
        </w:rPr>
        <w:t xml:space="preserve"> usado como fondo daba 2,98:1, y parte del panel docente mostraba texto claro sobre la página blanca de Moodle.</w:t>
      </w:r>
    </w:p>
    <w:p>
      <w:pPr>
        <w:numPr>
          <w:ilvl w:val="0"/>
          <w:numId w:val="3"/>
        </w:numPr>
        <w:spacing w:before="36" w:after="36" w:line="360" w:lineRule="auto"/>
        <w:ind w:left="720" w:hanging="360"/>
        <w:jc w:val="both"/>
      </w:pPr>
      <w:r>
        <w:rPr>
          <w:rFonts w:ascii="Arial" w:hAnsi="Arial" w:cs="Arial" w:eastAsia="Arial"/>
          <w:b w:val="1"/>
          <w:bCs w:val="1"/>
        </w:rPr>
        <w:t xml:space="preserve">Nombre accesible (2.5.3):</w:t>
      </w:r>
      <w:r>
        <w:rPr>
          <w:rFonts w:ascii="Arial" w:hAnsi="Arial" w:cs="Arial" w:eastAsia="Arial"/>
        </w:rPr>
        <w:t xml:space="preserve"> los eventos del calendario tenían un nombre accesible que no contenía su texto visible.</w:t>
      </w:r>
    </w:p>
    <w:p>
      <w:pPr>
        <w:numPr>
          <w:ilvl w:val="0"/>
          <w:numId w:val="3"/>
        </w:numPr>
        <w:spacing w:before="36" w:after="36" w:line="360" w:lineRule="auto"/>
        <w:ind w:left="720" w:hanging="360"/>
        <w:jc w:val="both"/>
      </w:pPr>
      <w:r>
        <w:rPr>
          <w:rFonts w:ascii="Arial" w:hAnsi="Arial" w:cs="Arial" w:eastAsia="Arial"/>
          <w:b w:val="1"/>
          <w:bCs w:val="1"/>
        </w:rPr>
        <w:t xml:space="preserve">Foco (2.4.3) y mensajes de estado (4.1.3):</w:t>
      </w:r>
      <w:r>
        <w:rPr>
          <w:rFonts w:ascii="Arial" w:hAnsi="Arial" w:cs="Arial" w:eastAsia="Arial"/>
        </w:rPr>
        <w:t xml:space="preserve"> al cerrar el chat el foco se perdía, y la respuesta terminada no se anunciaba a los lectores de pantalla.</w:t>
      </w:r>
    </w:p>
    <w:p>
      <w:pPr>
        <w:numPr>
          <w:ilvl w:val="0"/>
          <w:numId w:val="3"/>
        </w:numPr>
        <w:spacing w:before="36" w:after="36" w:line="360" w:lineRule="auto"/>
        <w:ind w:left="720" w:hanging="360"/>
        <w:jc w:val="both"/>
      </w:pPr>
      <w:r>
        <w:rPr>
          <w:rFonts w:ascii="Arial" w:hAnsi="Arial" w:cs="Arial" w:eastAsia="Arial"/>
          <w:b w:val="1"/>
          <w:bCs w:val="1"/>
        </w:rPr>
        <w:t xml:space="preserve">Reflow (1.4.10):</w:t>
      </w:r>
      <w:r>
        <w:rPr>
          <w:rFonts w:ascii="Arial" w:hAnsi="Arial" w:cs="Arial" w:eastAsia="Arial"/>
        </w:rPr>
        <w:t xml:space="preserve"> a 320 px, el panel docente obligaba a desplazarse en horizontal.</w:t>
      </w:r>
    </w:p>
    <w:p>
      <w:pPr>
        <w:numPr>
          <w:ilvl w:val="0"/>
          <w:numId w:val="3"/>
        </w:numPr>
        <w:spacing w:before="36" w:after="36" w:line="360" w:lineRule="auto"/>
        <w:ind w:left="720" w:hanging="360"/>
        <w:jc w:val="both"/>
      </w:pPr>
      <w:r>
        <w:rPr>
          <w:rFonts w:ascii="Arial" w:hAnsi="Arial" w:cs="Arial" w:eastAsia="Arial"/>
          <w:b w:val="1"/>
          <w:bCs w:val="1"/>
        </w:rPr>
        <w:t xml:space="preserve">Movimiento reducido (2.3.3):</w:t>
      </w:r>
      <w:r>
        <w:rPr>
          <w:rFonts w:ascii="Arial" w:hAnsi="Arial" w:cs="Arial" w:eastAsia="Arial"/>
        </w:rPr>
        <w:t xml:space="preserve"> la preferencia solo detenía la barra de uso; la apertura del panel, la aparición de los mensajes y el indicador de escritura seguían animados.</w:t>
      </w:r>
    </w:p>
    <w:p>
      <w:pPr>
        <w:spacing w:before="120" w:after="120" w:line="360" w:lineRule="auto"/>
        <w:jc w:val="both"/>
      </w:pPr>
      <w:r>
        <w:rPr>
          <w:rFonts w:ascii="Arial" w:hAnsi="Arial" w:cs="Arial" w:eastAsia="Arial"/>
        </w:rPr>
        <w:t xml:space="preserve">Las correcciones, integradas en la rama development (PR #665), cambiaron el índigo primario a </w:t>
      </w:r>
      <w:r>
        <w:rPr>
          <w:rFonts w:ascii="Consolas" w:hAnsi="Consolas" w:cs="Consolas" w:eastAsia="Consolas"/>
          <w:sz w:val="20"/>
          <w:szCs w:val="20"/>
        </w:rPr>
        <w:t xml:space="preserve">#4f46e5</w:t>
      </w:r>
      <w:r>
        <w:rPr>
          <w:rFonts w:ascii="Arial" w:hAnsi="Arial" w:cs="Arial" w:eastAsia="Arial"/>
        </w:rPr>
        <w:t xml:space="preserve"> (6,29:1 con texto blanco) y agregaron un color propio para los controles con fondo lleno, reemplazaron los colores fijos por variables de diseño revisadas en ambos modos, movieron el foco a la caja de pregunta al abrir el chat y de vuelta al disparador al cerrarlo, sumaron una región </w:t>
      </w:r>
      <w:r>
        <w:rPr>
          <w:rFonts w:ascii="Consolas" w:hAnsi="Consolas" w:cs="Consolas" w:eastAsia="Consolas"/>
          <w:sz w:val="20"/>
          <w:szCs w:val="20"/>
        </w:rPr>
        <w:t xml:space="preserve">aria-live</w:t>
      </w:r>
      <w:r>
        <w:rPr>
          <w:rFonts w:ascii="Arial" w:hAnsi="Arial" w:cs="Arial" w:eastAsia="Arial"/>
        </w:rPr>
        <w:t xml:space="preserve"> que lee la respuesta cuando termina —el texto que llega por </w:t>
      </w:r>
      <w:r>
        <w:rPr>
          <w:rFonts w:ascii="Arial" w:hAnsi="Arial" w:cs="Arial" w:eastAsia="Arial"/>
          <w:i w:val="1"/>
          <w:iCs w:val="1"/>
        </w:rPr>
        <w:t xml:space="preserve">streaming</w:t>
      </w:r>
      <w:r>
        <w:rPr>
          <w:rFonts w:ascii="Arial" w:hAnsi="Arial" w:cs="Arial" w:eastAsia="Arial"/>
        </w:rPr>
        <w:t xml:space="preserve"> no se anuncia token por token— y desactivaron animaciones y transiciones con movimiento reducido. En la segunda corrida, axe-core no informó fallos en ninguna de las 30 vistas; no hubo desplazamiento horizontal a 320 px ni al 200 % —la tabla de materiales se desplaza dentro de su propio contenedor, como admite el criterio 1.4.10 para tablas de datos—, el texto no se recortó con el espaciado aumentado y todos los controles alcanzados con el teclado mostraron un indicador de foco visible. Dos pruebas nuevas de Vitest cubren el manejo del foco y el anuncio de la respuesta.</w:t>
      </w:r>
    </w:p>
    <w:p>
      <w:pPr>
        <w:spacing w:before="120" w:after="120" w:line="360" w:lineRule="auto"/>
        <w:jc w:val="both"/>
      </w:pPr>
      <w:r>
        <w:rPr>
          <w:rFonts w:ascii="Arial" w:hAnsi="Arial" w:cs="Arial" w:eastAsia="Arial"/>
        </w:rPr>
        <w:t xml:space="preserve">La auditoría tiene límites: no se ejecutó dentro de una instalación de Moodle, sino en páginas que reproducen su estructura; las herramientas automáticas no reemplazan las pruebas con lectores de pantalla reales ni con usuarios con discapacidad, y el contenido generado por el modelo de lenguaje puede introducir problemas que los datos de demostración no muestran.</w:t>
      </w:r>
    </w:p>
    <w:p>
      <w:pPr>
        <w:pStyle w:val="Heading3"/>
      </w:pPr>
      <w:r>
        <w:rPr>
          <w:rFonts w:ascii="Arial" w:hAnsi="Arial" w:cs="Arial" w:eastAsia="Arial"/>
        </w:rPr>
        <w:t>8.6.6</w:t>
        <w:tab/>
        <w:t>Síntesis de resultados frente a los objetivos</w:t>
      </w:r>
    </w:p>
    <w:p>
      <w:pPr>
        <w:spacing w:before="120" w:after="120" w:line="360" w:lineRule="auto"/>
        <w:jc w:val="both"/>
      </w:pPr>
      <w:r>
        <w:rPr>
          <w:rFonts w:ascii="Arial" w:hAnsi="Arial" w:cs="Arial" w:eastAsia="Arial"/>
        </w:rPr>
        <w:t xml:space="preserve">La tabla siguiente contrasta los indicadores medidos con los objetivos y los requerimientos no funcionales del proyecto.</w:t>
      </w:r>
    </w:p>
    <w:p>
      <w:pPr>
        <w:keepNext w:val="1"/>
        <w:spacing w:before="240" w:after="80" w:line="276" w:lineRule="auto"/>
      </w:pPr>
      <w:r>
        <w:rPr>
          <w:rFonts w:ascii="Arial" w:hAnsi="Arial" w:cs="Arial" w:eastAsia="Arial"/>
          <w:b w:val="1"/>
          <w:bCs w:val="1"/>
        </w:rPr>
        <w:t xml:space="preserve">Tabla 15.</w:t>
      </w:r>
      <w:r>
        <w:rPr>
          <w:rFonts w:ascii="Arial" w:hAnsi="Arial" w:cs="Arial" w:eastAsia="Arial"/>
        </w:rPr>
        <w:t xml:space="preserve"> </w:t>
      </w:r>
      <w:r>
        <w:rPr>
          <w:rFonts w:ascii="Arial" w:hAnsi="Arial" w:cs="Arial" w:eastAsia="Arial"/>
          <w:i w:val="1"/>
          <w:iCs w:val="1"/>
        </w:rPr>
        <w:t xml:space="preserve">Síntesis de resultados frente a los objetivos</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3700"/>
        <w:gridCol w:w="1300"/>
        <w:gridCol w:w="2770"/>
        <w:gridCol w:w="1300"/>
      </w:tblGrid>
      <w:tr>
        <w:trPr>
          <w:cantSplit w:val="1"/>
          <w:tblHeader w:val="1"/>
        </w:trPr>
        <w:tc>
          <w:tcPr>
            <w:tcW w:w="3700" w:type="dxa"/>
            <w:shd w:val="clear" w:color="auto" w:fill="DCE6F2"/>
            <w:vAlign w:val="top"/>
          </w:tcPr>
          <w:p>
            <w:pPr>
              <w:spacing w:before="20" w:after="20" w:line="240" w:lineRule="auto"/>
            </w:pPr>
            <w:r>
              <w:rPr>
                <w:rFonts w:ascii="Arial" w:hAnsi="Arial" w:cs="Arial" w:eastAsia="Arial"/>
                <w:b w:val="1"/>
                <w:bCs w:val="1"/>
                <w:sz w:val="19"/>
                <w:szCs w:val="19"/>
              </w:rPr>
              <w:t xml:space="preserve">Indicador</w:t>
            </w:r>
          </w:p>
        </w:tc>
        <w:tc>
          <w:tcPr>
            <w:tcW w:w="1300" w:type="dxa"/>
            <w:shd w:val="clear" w:color="auto" w:fill="DCE6F2"/>
            <w:vAlign w:val="top"/>
          </w:tcPr>
          <w:p>
            <w:pPr>
              <w:spacing w:before="20" w:after="20" w:line="240" w:lineRule="auto"/>
            </w:pPr>
            <w:r>
              <w:rPr>
                <w:rFonts w:ascii="Arial" w:hAnsi="Arial" w:cs="Arial" w:eastAsia="Arial"/>
                <w:b w:val="1"/>
                <w:bCs w:val="1"/>
                <w:sz w:val="19"/>
                <w:szCs w:val="19"/>
              </w:rPr>
              <w:t xml:space="preserve">Objetivo</w:t>
            </w:r>
          </w:p>
        </w:tc>
        <w:tc>
          <w:tcPr>
            <w:tcW w:w="2770" w:type="dxa"/>
            <w:shd w:val="clear" w:color="auto" w:fill="DCE6F2"/>
            <w:vAlign w:val="top"/>
          </w:tcPr>
          <w:p>
            <w:pPr>
              <w:spacing w:before="20" w:after="20" w:line="240" w:lineRule="auto"/>
            </w:pPr>
            <w:r>
              <w:rPr>
                <w:rFonts w:ascii="Arial" w:hAnsi="Arial" w:cs="Arial" w:eastAsia="Arial"/>
                <w:b w:val="1"/>
                <w:bCs w:val="1"/>
                <w:sz w:val="19"/>
                <w:szCs w:val="19"/>
              </w:rPr>
              <w:t xml:space="preserve">Resultado</w:t>
            </w:r>
          </w:p>
        </w:tc>
        <w:tc>
          <w:tcPr>
            <w:tcW w:w="1300" w:type="dxa"/>
            <w:shd w:val="clear" w:color="auto" w:fill="DCE6F2"/>
            <w:vAlign w:val="top"/>
          </w:tcPr>
          <w:p>
            <w:pPr>
              <w:spacing w:before="20" w:after="20" w:line="240" w:lineRule="auto"/>
            </w:pPr>
            <w:r>
              <w:rPr>
                <w:rFonts w:ascii="Arial" w:hAnsi="Arial" w:cs="Arial" w:eastAsia="Arial"/>
                <w:b w:val="1"/>
                <w:bCs w:val="1"/>
                <w:sz w:val="19"/>
                <w:szCs w:val="19"/>
              </w:rPr>
              <w:t xml:space="preserve">Estado</w:t>
            </w:r>
          </w:p>
        </w:tc>
      </w:tr>
      <w:tr>
        <w:trPr>
          <w:cantSplit w:val="1"/>
        </w:trPr>
        <w:tc>
          <w:tcPr>
            <w:tcW w:w="3700" w:type="dxa"/>
            <w:vAlign w:val="top"/>
          </w:tcPr>
          <w:p>
            <w:pPr>
              <w:spacing w:before="20" w:after="20" w:line="240" w:lineRule="auto"/>
            </w:pPr>
            <w:r>
              <w:rPr>
                <w:rFonts w:ascii="Arial" w:hAnsi="Arial" w:cs="Arial" w:eastAsia="Arial"/>
                <w:sz w:val="19"/>
                <w:szCs w:val="19"/>
              </w:rPr>
              <w:t xml:space="preserve">Recall@5 de la recuperación</w:t>
            </w:r>
          </w:p>
        </w:tc>
        <w:tc>
          <w:tcPr>
            <w:tcW w:w="1300" w:type="dxa"/>
            <w:vAlign w:val="top"/>
          </w:tcPr>
          <w:p>
            <w:pPr>
              <w:spacing w:before="20" w:after="20" w:line="240" w:lineRule="auto"/>
            </w:pPr>
            <w:r>
              <w:rPr>
                <w:rFonts w:ascii="Arial" w:hAnsi="Arial" w:cs="Arial" w:eastAsia="Arial"/>
                <w:sz w:val="19"/>
                <w:szCs w:val="19"/>
              </w:rPr>
              <w:t xml:space="preserve">≥ 0,85</w:t>
            </w:r>
          </w:p>
        </w:tc>
        <w:tc>
          <w:tcPr>
            <w:tcW w:w="2770" w:type="dxa"/>
            <w:vAlign w:val="top"/>
          </w:tcPr>
          <w:p>
            <w:pPr>
              <w:spacing w:before="20" w:after="20" w:line="240" w:lineRule="auto"/>
            </w:pPr>
            <w:r>
              <w:rPr>
                <w:rFonts w:ascii="Arial" w:hAnsi="Arial" w:cs="Arial" w:eastAsia="Arial"/>
                <w:sz w:val="19"/>
                <w:szCs w:val="19"/>
              </w:rPr>
              <w:t xml:space="preserve">1,00</w:t>
            </w:r>
          </w:p>
        </w:tc>
        <w:tc>
          <w:tcPr>
            <w:tcW w:w="1300" w:type="dxa"/>
            <w:vAlign w:val="top"/>
          </w:tcPr>
          <w:p>
            <w:pPr>
              <w:spacing w:before="20" w:after="20" w:line="240" w:lineRule="auto"/>
            </w:pPr>
            <w:r>
              <w:rPr>
                <w:rFonts w:ascii="Arial" w:hAnsi="Arial" w:cs="Arial" w:eastAsia="Arial"/>
                <w:sz w:val="19"/>
                <w:szCs w:val="19"/>
              </w:rPr>
              <w:t xml:space="preserve">Cumple</w:t>
            </w:r>
          </w:p>
        </w:tc>
      </w:tr>
      <w:tr>
        <w:trPr>
          <w:cantSplit w:val="1"/>
        </w:trPr>
        <w:tc>
          <w:tcPr>
            <w:tcW w:w="3700" w:type="dxa"/>
            <w:vAlign w:val="top"/>
          </w:tcPr>
          <w:p>
            <w:pPr>
              <w:spacing w:before="20" w:after="20" w:line="240" w:lineRule="auto"/>
            </w:pPr>
            <w:r>
              <w:rPr>
                <w:rFonts w:ascii="Arial" w:hAnsi="Arial" w:cs="Arial" w:eastAsia="Arial"/>
                <w:sz w:val="19"/>
                <w:szCs w:val="19"/>
              </w:rPr>
              <w:t xml:space="preserve">MRR de la recuperación</w:t>
            </w:r>
          </w:p>
        </w:tc>
        <w:tc>
          <w:tcPr>
            <w:tcW w:w="1300" w:type="dxa"/>
            <w:vAlign w:val="top"/>
          </w:tcPr>
          <w:p>
            <w:pPr>
              <w:spacing w:before="20" w:after="20" w:line="240" w:lineRule="auto"/>
            </w:pPr>
            <w:r>
              <w:rPr>
                <w:rFonts w:ascii="Arial" w:hAnsi="Arial" w:cs="Arial" w:eastAsia="Arial"/>
                <w:sz w:val="19"/>
                <w:szCs w:val="19"/>
              </w:rPr>
              <w:t xml:space="preserve">≥ 0,70</w:t>
            </w:r>
          </w:p>
        </w:tc>
        <w:tc>
          <w:tcPr>
            <w:tcW w:w="2770" w:type="dxa"/>
            <w:vAlign w:val="top"/>
          </w:tcPr>
          <w:p>
            <w:pPr>
              <w:spacing w:before="20" w:after="20" w:line="240" w:lineRule="auto"/>
            </w:pPr>
            <w:r>
              <w:rPr>
                <w:rFonts w:ascii="Arial" w:hAnsi="Arial" w:cs="Arial" w:eastAsia="Arial"/>
                <w:sz w:val="19"/>
                <w:szCs w:val="19"/>
              </w:rPr>
              <w:t xml:space="preserve">0,94</w:t>
            </w:r>
          </w:p>
        </w:tc>
        <w:tc>
          <w:tcPr>
            <w:tcW w:w="1300" w:type="dxa"/>
            <w:vAlign w:val="top"/>
          </w:tcPr>
          <w:p>
            <w:pPr>
              <w:spacing w:before="20" w:after="20" w:line="240" w:lineRule="auto"/>
            </w:pPr>
            <w:r>
              <w:rPr>
                <w:rFonts w:ascii="Arial" w:hAnsi="Arial" w:cs="Arial" w:eastAsia="Arial"/>
                <w:sz w:val="19"/>
                <w:szCs w:val="19"/>
              </w:rPr>
              <w:t xml:space="preserve">Cumple</w:t>
            </w:r>
          </w:p>
        </w:tc>
      </w:tr>
      <w:tr>
        <w:trPr>
          <w:cantSplit w:val="1"/>
        </w:trPr>
        <w:tc>
          <w:tcPr>
            <w:tcW w:w="3700" w:type="dxa"/>
            <w:vAlign w:val="top"/>
          </w:tcPr>
          <w:p>
            <w:pPr>
              <w:spacing w:before="20" w:after="20" w:line="240" w:lineRule="auto"/>
            </w:pPr>
            <w:r>
              <w:rPr>
                <w:rFonts w:ascii="Arial" w:hAnsi="Arial" w:cs="Arial" w:eastAsia="Arial"/>
                <w:sz w:val="19"/>
                <w:szCs w:val="19"/>
              </w:rPr>
              <w:t xml:space="preserve">Precision@5 de la recuperación</w:t>
            </w:r>
          </w:p>
        </w:tc>
        <w:tc>
          <w:tcPr>
            <w:tcW w:w="1300" w:type="dxa"/>
            <w:vAlign w:val="top"/>
          </w:tcPr>
          <w:p>
            <w:pPr>
              <w:spacing w:before="20" w:after="20" w:line="240" w:lineRule="auto"/>
            </w:pPr>
            <w:r>
              <w:rPr>
                <w:rFonts w:ascii="Arial" w:hAnsi="Arial" w:cs="Arial" w:eastAsia="Arial"/>
                <w:sz w:val="19"/>
                <w:szCs w:val="19"/>
              </w:rPr>
              <w:t xml:space="preserve">≥ 0,50</w:t>
            </w:r>
          </w:p>
        </w:tc>
        <w:tc>
          <w:tcPr>
            <w:tcW w:w="2770" w:type="dxa"/>
            <w:vAlign w:val="top"/>
          </w:tcPr>
          <w:p>
            <w:pPr>
              <w:spacing w:before="20" w:after="20" w:line="240" w:lineRule="auto"/>
            </w:pPr>
            <w:r>
              <w:rPr>
                <w:rFonts w:ascii="Arial" w:hAnsi="Arial" w:cs="Arial" w:eastAsia="Arial"/>
                <w:sz w:val="19"/>
                <w:szCs w:val="19"/>
              </w:rPr>
              <w:t xml:space="preserve">0,275 (corpus de unos 9 fragmentos)</w:t>
            </w:r>
          </w:p>
        </w:tc>
        <w:tc>
          <w:tcPr>
            <w:tcW w:w="1300" w:type="dxa"/>
            <w:vAlign w:val="top"/>
          </w:tcPr>
          <w:p>
            <w:pPr>
              <w:spacing w:before="20" w:after="20" w:line="240" w:lineRule="auto"/>
            </w:pPr>
            <w:r>
              <w:rPr>
                <w:rFonts w:ascii="Arial" w:hAnsi="Arial" w:cs="Arial" w:eastAsia="Arial"/>
                <w:sz w:val="19"/>
                <w:szCs w:val="19"/>
              </w:rPr>
              <w:t xml:space="preserve">No cumple</w:t>
            </w:r>
          </w:p>
        </w:tc>
      </w:tr>
      <w:tr>
        <w:trPr>
          <w:cantSplit w:val="1"/>
        </w:trPr>
        <w:tc>
          <w:tcPr>
            <w:tcW w:w="3700" w:type="dxa"/>
            <w:vAlign w:val="top"/>
          </w:tcPr>
          <w:p>
            <w:pPr>
              <w:spacing w:before="20" w:after="20" w:line="240" w:lineRule="auto"/>
            </w:pPr>
            <w:r>
              <w:rPr>
                <w:rFonts w:ascii="Arial" w:hAnsi="Arial" w:cs="Arial" w:eastAsia="Arial"/>
                <w:sz w:val="19"/>
                <w:szCs w:val="19"/>
              </w:rPr>
              <w:t xml:space="preserve">Latencia p95 de la respuesta completa con el LLM real (RNF-07)</w:t>
            </w:r>
          </w:p>
        </w:tc>
        <w:tc>
          <w:tcPr>
            <w:tcW w:w="1300" w:type="dxa"/>
            <w:vAlign w:val="top"/>
          </w:tcPr>
          <w:p>
            <w:pPr>
              <w:spacing w:before="20" w:after="20" w:line="240" w:lineRule="auto"/>
            </w:pPr>
            <w:r>
              <w:rPr>
                <w:rFonts w:ascii="Arial" w:hAnsi="Arial" w:cs="Arial" w:eastAsia="Arial"/>
                <w:sz w:val="19"/>
                <w:szCs w:val="19"/>
              </w:rPr>
              <w:t xml:space="preserve">&lt; 8 s</w:t>
            </w:r>
          </w:p>
        </w:tc>
        <w:tc>
          <w:tcPr>
            <w:tcW w:w="2770" w:type="dxa"/>
            <w:vAlign w:val="top"/>
          </w:tcPr>
          <w:p>
            <w:pPr>
              <w:spacing w:before="20" w:after="20" w:line="240" w:lineRule="auto"/>
            </w:pPr>
            <w:r>
              <w:rPr>
                <w:rFonts w:ascii="Arial" w:hAnsi="Arial" w:cs="Arial" w:eastAsia="Arial"/>
                <w:sz w:val="19"/>
                <w:szCs w:val="19"/>
              </w:rPr>
              <w:t xml:space="preserve">4,39 s</w:t>
            </w:r>
          </w:p>
        </w:tc>
        <w:tc>
          <w:tcPr>
            <w:tcW w:w="1300" w:type="dxa"/>
            <w:vAlign w:val="top"/>
          </w:tcPr>
          <w:p>
            <w:pPr>
              <w:spacing w:before="20" w:after="20" w:line="240" w:lineRule="auto"/>
            </w:pPr>
            <w:r>
              <w:rPr>
                <w:rFonts w:ascii="Arial" w:hAnsi="Arial" w:cs="Arial" w:eastAsia="Arial"/>
                <w:sz w:val="19"/>
                <w:szCs w:val="19"/>
              </w:rPr>
              <w:t xml:space="preserve">Cumple</w:t>
            </w:r>
          </w:p>
        </w:tc>
      </w:tr>
      <w:tr>
        <w:trPr>
          <w:cantSplit w:val="1"/>
        </w:trPr>
        <w:tc>
          <w:tcPr>
            <w:tcW w:w="3700" w:type="dxa"/>
            <w:vAlign w:val="top"/>
          </w:tcPr>
          <w:p>
            <w:pPr>
              <w:spacing w:before="20" w:after="20" w:line="240" w:lineRule="auto"/>
            </w:pPr>
            <w:r>
              <w:rPr>
                <w:rFonts w:ascii="Arial" w:hAnsi="Arial" w:cs="Arial" w:eastAsia="Arial"/>
                <w:sz w:val="19"/>
                <w:szCs w:val="19"/>
              </w:rPr>
              <w:t xml:space="preserve">Latencia p95 con carga sostenida (10 usuarios, LLM simulado)</w:t>
            </w:r>
          </w:p>
        </w:tc>
        <w:tc>
          <w:tcPr>
            <w:tcW w:w="1300" w:type="dxa"/>
            <w:vAlign w:val="top"/>
          </w:tcPr>
          <w:p>
            <w:pPr>
              <w:spacing w:before="20" w:after="20" w:line="240" w:lineRule="auto"/>
            </w:pPr>
            <w:r>
              <w:rPr>
                <w:rFonts w:ascii="Arial" w:hAnsi="Arial" w:cs="Arial" w:eastAsia="Arial"/>
                <w:sz w:val="19"/>
                <w:szCs w:val="19"/>
              </w:rPr>
              <w:t xml:space="preserve">&lt; 8 s</w:t>
            </w:r>
          </w:p>
        </w:tc>
        <w:tc>
          <w:tcPr>
            <w:tcW w:w="2770" w:type="dxa"/>
            <w:vAlign w:val="top"/>
          </w:tcPr>
          <w:p>
            <w:pPr>
              <w:spacing w:before="20" w:after="20" w:line="240" w:lineRule="auto"/>
            </w:pPr>
            <w:r>
              <w:rPr>
                <w:rFonts w:ascii="Arial" w:hAnsi="Arial" w:cs="Arial" w:eastAsia="Arial"/>
                <w:sz w:val="19"/>
                <w:szCs w:val="19"/>
              </w:rPr>
              <w:t xml:space="preserve">2,45 s</w:t>
            </w:r>
          </w:p>
        </w:tc>
        <w:tc>
          <w:tcPr>
            <w:tcW w:w="1300" w:type="dxa"/>
            <w:vAlign w:val="top"/>
          </w:tcPr>
          <w:p>
            <w:pPr>
              <w:spacing w:before="20" w:after="20" w:line="240" w:lineRule="auto"/>
            </w:pPr>
            <w:r>
              <w:rPr>
                <w:rFonts w:ascii="Arial" w:hAnsi="Arial" w:cs="Arial" w:eastAsia="Arial"/>
                <w:sz w:val="19"/>
                <w:szCs w:val="19"/>
              </w:rPr>
              <w:t xml:space="preserve">Cumple</w:t>
            </w:r>
          </w:p>
        </w:tc>
      </w:tr>
      <w:tr>
        <w:trPr>
          <w:cantSplit w:val="1"/>
        </w:trPr>
        <w:tc>
          <w:tcPr>
            <w:tcW w:w="3700" w:type="dxa"/>
            <w:vAlign w:val="top"/>
          </w:tcPr>
          <w:p>
            <w:pPr>
              <w:spacing w:before="20" w:after="20" w:line="240" w:lineRule="auto"/>
            </w:pPr>
            <w:r>
              <w:rPr>
                <w:rFonts w:ascii="Arial" w:hAnsi="Arial" w:cs="Arial" w:eastAsia="Arial"/>
                <w:sz w:val="19"/>
                <w:szCs w:val="19"/>
              </w:rPr>
              <w:t xml:space="preserve">Errores 5xx con 100 usuarios concurrentes</w:t>
            </w:r>
          </w:p>
        </w:tc>
        <w:tc>
          <w:tcPr>
            <w:tcW w:w="1300" w:type="dxa"/>
            <w:vAlign w:val="top"/>
          </w:tcPr>
          <w:p>
            <w:pPr>
              <w:spacing w:before="20" w:after="20" w:line="240" w:lineRule="auto"/>
            </w:pPr>
            <w:r>
              <w:rPr>
                <w:rFonts w:ascii="Arial" w:hAnsi="Arial" w:cs="Arial" w:eastAsia="Arial"/>
                <w:sz w:val="19"/>
                <w:szCs w:val="19"/>
              </w:rPr>
              <w:t xml:space="preserve">0</w:t>
            </w:r>
          </w:p>
        </w:tc>
        <w:tc>
          <w:tcPr>
            <w:tcW w:w="2770" w:type="dxa"/>
            <w:vAlign w:val="top"/>
          </w:tcPr>
          <w:p>
            <w:pPr>
              <w:spacing w:before="20" w:after="20" w:line="240" w:lineRule="auto"/>
            </w:pPr>
            <w:r>
              <w:rPr>
                <w:rFonts w:ascii="Arial" w:hAnsi="Arial" w:cs="Arial" w:eastAsia="Arial"/>
                <w:sz w:val="19"/>
                <w:szCs w:val="19"/>
              </w:rPr>
              <w:t xml:space="preserve">0</w:t>
            </w:r>
          </w:p>
        </w:tc>
        <w:tc>
          <w:tcPr>
            <w:tcW w:w="1300" w:type="dxa"/>
            <w:vAlign w:val="top"/>
          </w:tcPr>
          <w:p>
            <w:pPr>
              <w:spacing w:before="20" w:after="20" w:line="240" w:lineRule="auto"/>
            </w:pPr>
            <w:r>
              <w:rPr>
                <w:rFonts w:ascii="Arial" w:hAnsi="Arial" w:cs="Arial" w:eastAsia="Arial"/>
                <w:sz w:val="19"/>
                <w:szCs w:val="19"/>
              </w:rPr>
              <w:t xml:space="preserve">Cumple</w:t>
            </w:r>
          </w:p>
        </w:tc>
      </w:tr>
      <w:tr>
        <w:trPr>
          <w:cantSplit w:val="1"/>
        </w:trPr>
        <w:tc>
          <w:tcPr>
            <w:tcW w:w="3700" w:type="dxa"/>
            <w:vAlign w:val="top"/>
          </w:tcPr>
          <w:p>
            <w:pPr>
              <w:spacing w:before="20" w:after="20" w:line="240" w:lineRule="auto"/>
            </w:pPr>
            <w:r>
              <w:rPr>
                <w:rFonts w:ascii="Arial" w:hAnsi="Arial" w:cs="Arial" w:eastAsia="Arial"/>
                <w:sz w:val="19"/>
                <w:szCs w:val="19"/>
              </w:rPr>
              <w:t xml:space="preserve">Nueva carga de un archivo ya indexado</w:t>
            </w:r>
          </w:p>
        </w:tc>
        <w:tc>
          <w:tcPr>
            <w:tcW w:w="1300" w:type="dxa"/>
            <w:vAlign w:val="top"/>
          </w:tcPr>
          <w:p>
            <w:pPr>
              <w:spacing w:before="20" w:after="20" w:line="240" w:lineRule="auto"/>
            </w:pPr>
            <w:r>
              <w:rPr>
                <w:rFonts w:ascii="Arial" w:hAnsi="Arial" w:cs="Arial" w:eastAsia="Arial"/>
                <w:sz w:val="19"/>
                <w:szCs w:val="19"/>
              </w:rPr>
              <w:t xml:space="preserve">p95 &lt; 1 s</w:t>
            </w:r>
          </w:p>
        </w:tc>
        <w:tc>
          <w:tcPr>
            <w:tcW w:w="2770" w:type="dxa"/>
            <w:vAlign w:val="top"/>
          </w:tcPr>
          <w:p>
            <w:pPr>
              <w:spacing w:before="20" w:after="20" w:line="240" w:lineRule="auto"/>
            </w:pPr>
            <w:r>
              <w:rPr>
                <w:rFonts w:ascii="Arial" w:hAnsi="Arial" w:cs="Arial" w:eastAsia="Arial"/>
                <w:sz w:val="19"/>
                <w:szCs w:val="19"/>
              </w:rPr>
              <w:t xml:space="preserve">0,03 s</w:t>
            </w:r>
          </w:p>
        </w:tc>
        <w:tc>
          <w:tcPr>
            <w:tcW w:w="1300" w:type="dxa"/>
            <w:vAlign w:val="top"/>
          </w:tcPr>
          <w:p>
            <w:pPr>
              <w:spacing w:before="20" w:after="20" w:line="240" w:lineRule="auto"/>
            </w:pPr>
            <w:r>
              <w:rPr>
                <w:rFonts w:ascii="Arial" w:hAnsi="Arial" w:cs="Arial" w:eastAsia="Arial"/>
                <w:sz w:val="19"/>
                <w:szCs w:val="19"/>
              </w:rPr>
              <w:t xml:space="preserve">Cumple</w:t>
            </w:r>
          </w:p>
        </w:tc>
      </w:tr>
      <w:tr>
        <w:trPr>
          <w:cantSplit w:val="1"/>
        </w:trPr>
        <w:tc>
          <w:tcPr>
            <w:tcW w:w="3700" w:type="dxa"/>
            <w:vAlign w:val="top"/>
          </w:tcPr>
          <w:p>
            <w:pPr>
              <w:spacing w:before="20" w:after="20" w:line="240" w:lineRule="auto"/>
            </w:pPr>
            <w:r>
              <w:rPr>
                <w:rFonts w:ascii="Arial" w:hAnsi="Arial" w:cs="Arial" w:eastAsia="Arial"/>
                <w:sz w:val="19"/>
                <w:szCs w:val="19"/>
              </w:rPr>
              <w:t xml:space="preserve">Latencia hasta el primer </w:t>
            </w:r>
            <w:r>
              <w:rPr>
                <w:rFonts w:ascii="Arial" w:hAnsi="Arial" w:cs="Arial" w:eastAsia="Arial"/>
                <w:i w:val="1"/>
                <w:iCs w:val="1"/>
                <w:sz w:val="19"/>
                <w:szCs w:val="19"/>
              </w:rPr>
              <w:t xml:space="preserve">token</w:t>
            </w:r>
            <w:r>
              <w:rPr>
                <w:rFonts w:ascii="Arial" w:hAnsi="Arial" w:cs="Arial" w:eastAsia="Arial"/>
                <w:sz w:val="19"/>
                <w:szCs w:val="19"/>
              </w:rPr>
              <w:t xml:space="preserve"> (RNF-06)</w:t>
            </w:r>
          </w:p>
        </w:tc>
        <w:tc>
          <w:tcPr>
            <w:tcW w:w="1300" w:type="dxa"/>
            <w:vAlign w:val="top"/>
          </w:tcPr>
          <w:p>
            <w:pPr>
              <w:spacing w:before="20" w:after="20" w:line="240" w:lineRule="auto"/>
            </w:pPr>
            <w:r>
              <w:rPr>
                <w:rFonts w:ascii="Arial" w:hAnsi="Arial" w:cs="Arial" w:eastAsia="Arial"/>
                <w:sz w:val="19"/>
                <w:szCs w:val="19"/>
              </w:rPr>
              <w:t xml:space="preserve">&lt; 2 s</w:t>
            </w:r>
          </w:p>
        </w:tc>
        <w:tc>
          <w:tcPr>
            <w:tcW w:w="2770" w:type="dxa"/>
            <w:vAlign w:val="top"/>
          </w:tcPr>
          <w:p>
            <w:pPr>
              <w:spacing w:before="20" w:after="20" w:line="240" w:lineRule="auto"/>
            </w:pPr>
            <w:r>
              <w:rPr>
                <w:rFonts w:ascii="Arial" w:hAnsi="Arial" w:cs="Arial" w:eastAsia="Arial"/>
                <w:sz w:val="19"/>
                <w:szCs w:val="19"/>
              </w:rPr>
              <w:t xml:space="preserve">No medida por separado</w:t>
            </w:r>
          </w:p>
        </w:tc>
        <w:tc>
          <w:tcPr>
            <w:tcW w:w="1300" w:type="dxa"/>
            <w:vAlign w:val="top"/>
          </w:tcPr>
          <w:p>
            <w:pPr>
              <w:spacing w:before="20" w:after="20" w:line="240" w:lineRule="auto"/>
            </w:pPr>
            <w:r>
              <w:rPr>
                <w:rFonts w:ascii="Arial" w:hAnsi="Arial" w:cs="Arial" w:eastAsia="Arial"/>
                <w:sz w:val="19"/>
                <w:szCs w:val="19"/>
              </w:rPr>
              <w:t xml:space="preserve">Pendiente</w:t>
            </w:r>
          </w:p>
        </w:tc>
      </w:tr>
      <w:tr>
        <w:trPr>
          <w:cantSplit w:val="1"/>
        </w:trPr>
        <w:tc>
          <w:tcPr>
            <w:tcW w:w="3700" w:type="dxa"/>
            <w:vAlign w:val="top"/>
          </w:tcPr>
          <w:p>
            <w:pPr>
              <w:spacing w:before="20" w:after="20" w:line="240" w:lineRule="auto"/>
            </w:pPr>
            <w:r>
              <w:rPr>
                <w:rFonts w:ascii="Arial" w:hAnsi="Arial" w:cs="Arial" w:eastAsia="Arial"/>
                <w:sz w:val="19"/>
                <w:szCs w:val="19"/>
              </w:rPr>
              <w:t xml:space="preserve">Cobertura de pruebas automatizadas (RNF-16)</w:t>
            </w:r>
          </w:p>
        </w:tc>
        <w:tc>
          <w:tcPr>
            <w:tcW w:w="1300" w:type="dxa"/>
            <w:vAlign w:val="top"/>
          </w:tcPr>
          <w:p>
            <w:pPr>
              <w:spacing w:before="20" w:after="20" w:line="240" w:lineRule="auto"/>
            </w:pPr>
            <w:r>
              <w:rPr>
                <w:rFonts w:ascii="Arial" w:hAnsi="Arial" w:cs="Arial" w:eastAsia="Arial"/>
                <w:sz w:val="19"/>
                <w:szCs w:val="19"/>
              </w:rPr>
              <w:t xml:space="preserve">≥ 70 %</w:t>
            </w:r>
          </w:p>
        </w:tc>
        <w:tc>
          <w:tcPr>
            <w:tcW w:w="2770" w:type="dxa"/>
            <w:vAlign w:val="top"/>
          </w:tcPr>
          <w:p>
            <w:pPr>
              <w:spacing w:before="20" w:after="20" w:line="240" w:lineRule="auto"/>
            </w:pPr>
            <w:r>
              <w:rPr>
                <w:rFonts w:ascii="Arial" w:hAnsi="Arial" w:cs="Arial" w:eastAsia="Arial"/>
                <w:sz w:val="19"/>
                <w:szCs w:val="19"/>
              </w:rPr>
              <w:t xml:space="preserve">83,6 % (total ponderado de los tres componentes)</w:t>
            </w:r>
          </w:p>
        </w:tc>
        <w:tc>
          <w:tcPr>
            <w:tcW w:w="1300" w:type="dxa"/>
            <w:vAlign w:val="top"/>
          </w:tcPr>
          <w:p>
            <w:pPr>
              <w:spacing w:before="20" w:after="20" w:line="240" w:lineRule="auto"/>
            </w:pPr>
            <w:r>
              <w:rPr>
                <w:rFonts w:ascii="Arial" w:hAnsi="Arial" w:cs="Arial" w:eastAsia="Arial"/>
                <w:sz w:val="19"/>
                <w:szCs w:val="19"/>
              </w:rPr>
              <w:t xml:space="preserve">Cumple</w:t>
            </w:r>
          </w:p>
        </w:tc>
      </w:tr>
      <w:tr>
        <w:trPr>
          <w:cantSplit w:val="1"/>
        </w:trPr>
        <w:tc>
          <w:tcPr>
            <w:tcW w:w="3700" w:type="dxa"/>
            <w:vAlign w:val="top"/>
          </w:tcPr>
          <w:p>
            <w:pPr>
              <w:spacing w:before="20" w:after="20" w:line="240" w:lineRule="auto"/>
            </w:pPr>
            <w:r>
              <w:rPr>
                <w:rFonts w:ascii="Arial" w:hAnsi="Arial" w:cs="Arial" w:eastAsia="Arial"/>
                <w:sz w:val="19"/>
                <w:szCs w:val="19"/>
              </w:rPr>
              <w:t xml:space="preserve">Vulnerabilidades en dependencias del </w:t>
            </w:r>
            <w:r>
              <w:rPr>
                <w:rFonts w:ascii="Arial" w:hAnsi="Arial" w:cs="Arial" w:eastAsia="Arial"/>
                <w:i w:val="1"/>
                <w:iCs w:val="1"/>
                <w:sz w:val="19"/>
                <w:szCs w:val="19"/>
              </w:rPr>
              <w:t xml:space="preserve">widget</w:t>
            </w:r>
          </w:p>
        </w:tc>
        <w:tc>
          <w:tcPr>
            <w:tcW w:w="1300" w:type="dxa"/>
            <w:vAlign w:val="top"/>
          </w:tcPr>
          <w:p>
            <w:pPr>
              <w:spacing w:before="20" w:after="20" w:line="240" w:lineRule="auto"/>
            </w:pPr>
            <w:r>
              <w:rPr>
                <w:rFonts w:ascii="Arial" w:hAnsi="Arial" w:cs="Arial" w:eastAsia="Arial"/>
                <w:sz w:val="19"/>
                <w:szCs w:val="19"/>
              </w:rPr>
              <w:t xml:space="preserve">0</w:t>
            </w:r>
          </w:p>
        </w:tc>
        <w:tc>
          <w:tcPr>
            <w:tcW w:w="2770" w:type="dxa"/>
            <w:vAlign w:val="top"/>
          </w:tcPr>
          <w:p>
            <w:pPr>
              <w:spacing w:before="20" w:after="20" w:line="240" w:lineRule="auto"/>
            </w:pPr>
            <w:r>
              <w:rPr>
                <w:rFonts w:ascii="Arial" w:hAnsi="Arial" w:cs="Arial" w:eastAsia="Arial"/>
                <w:sz w:val="19"/>
                <w:szCs w:val="19"/>
              </w:rPr>
              <w:t xml:space="preserve">0 (desde 6 antes de la auditoría)</w:t>
            </w:r>
          </w:p>
        </w:tc>
        <w:tc>
          <w:tcPr>
            <w:tcW w:w="1300" w:type="dxa"/>
            <w:vAlign w:val="top"/>
          </w:tcPr>
          <w:p>
            <w:pPr>
              <w:spacing w:before="20" w:after="20" w:line="240" w:lineRule="auto"/>
            </w:pPr>
            <w:r>
              <w:rPr>
                <w:rFonts w:ascii="Arial" w:hAnsi="Arial" w:cs="Arial" w:eastAsia="Arial"/>
                <w:sz w:val="19"/>
                <w:szCs w:val="19"/>
              </w:rPr>
              <w:t xml:space="preserve">Cumple</w:t>
            </w:r>
          </w:p>
        </w:tc>
      </w:tr>
      <w:tr>
        <w:trPr>
          <w:cantSplit w:val="1"/>
        </w:trPr>
        <w:tc>
          <w:tcPr>
            <w:tcW w:w="3700" w:type="dxa"/>
            <w:vAlign w:val="top"/>
          </w:tcPr>
          <w:p>
            <w:pPr>
              <w:spacing w:before="20" w:after="20" w:line="240" w:lineRule="auto"/>
            </w:pPr>
            <w:r>
              <w:rPr>
                <w:rFonts w:ascii="Arial" w:hAnsi="Arial" w:cs="Arial" w:eastAsia="Arial"/>
                <w:sz w:val="19"/>
                <w:szCs w:val="19"/>
              </w:rPr>
              <w:t xml:space="preserve">Fallos de accesibilidad WCAG 2.2 A/AA detectados por axe-core (30 vistas)</w:t>
            </w:r>
            <w:r>
              <w:rPr>
                <w:rFonts w:ascii="Arial" w:hAnsi="Arial" w:cs="Arial" w:eastAsia="Arial"/>
                <w:i w:val="1"/>
                <w:iCs w:val="1"/>
                <w:sz w:val="19"/>
                <w:szCs w:val="19"/>
              </w:rPr>
              <w:t xml:space="preserve"/>
            </w:r>
          </w:p>
        </w:tc>
        <w:tc>
          <w:tcPr>
            <w:tcW w:w="1300" w:type="dxa"/>
            <w:vAlign w:val="top"/>
          </w:tcPr>
          <w:p>
            <w:pPr>
              <w:spacing w:before="20" w:after="20" w:line="240" w:lineRule="auto"/>
            </w:pPr>
            <w:r>
              <w:rPr>
                <w:rFonts w:ascii="Arial" w:hAnsi="Arial" w:cs="Arial" w:eastAsia="Arial"/>
                <w:sz w:val="19"/>
                <w:szCs w:val="19"/>
              </w:rPr>
              <w:t xml:space="preserve">0</w:t>
            </w:r>
          </w:p>
        </w:tc>
        <w:tc>
          <w:tcPr>
            <w:tcW w:w="2770" w:type="dxa"/>
            <w:vAlign w:val="top"/>
          </w:tcPr>
          <w:p>
            <w:pPr>
              <w:spacing w:before="20" w:after="20" w:line="240" w:lineRule="auto"/>
            </w:pPr>
            <w:r>
              <w:rPr>
                <w:rFonts w:ascii="Arial" w:hAnsi="Arial" w:cs="Arial" w:eastAsia="Arial"/>
                <w:sz w:val="19"/>
                <w:szCs w:val="19"/>
              </w:rPr>
              <w:t xml:space="preserve">0 (desde fallos en las 30 vistas antes de la auditoría)</w:t>
            </w:r>
          </w:p>
        </w:tc>
        <w:tc>
          <w:tcPr>
            <w:tcW w:w="1300" w:type="dxa"/>
            <w:vAlign w:val="top"/>
          </w:tcPr>
          <w:p>
            <w:pPr>
              <w:spacing w:before="20" w:after="20" w:line="240" w:lineRule="auto"/>
            </w:pPr>
            <w:r>
              <w:rPr>
                <w:rFonts w:ascii="Arial" w:hAnsi="Arial" w:cs="Arial" w:eastAsia="Arial"/>
                <w:sz w:val="19"/>
                <w:szCs w:val="19"/>
              </w:rPr>
              <w:t xml:space="preserve">Cumple</w:t>
            </w:r>
          </w:p>
        </w:tc>
      </w:tr>
      <w:tr>
        <w:trPr>
          <w:cantSplit w:val="1"/>
        </w:trPr>
        <w:tc>
          <w:tcPr>
            <w:tcW w:w="3700" w:type="dxa"/>
            <w:vAlign w:val="top"/>
          </w:tcPr>
          <w:p>
            <w:pPr>
              <w:spacing w:before="20" w:after="20" w:line="240" w:lineRule="auto"/>
            </w:pPr>
            <w:r>
              <w:rPr>
                <w:rFonts w:ascii="Arial" w:hAnsi="Arial" w:cs="Arial" w:eastAsia="Arial"/>
                <w:sz w:val="19"/>
                <w:szCs w:val="19"/>
              </w:rPr>
              <w:t xml:space="preserve">Observaciones de la revisión del Moodle Plugins Directory</w:t>
            </w:r>
          </w:p>
        </w:tc>
        <w:tc>
          <w:tcPr>
            <w:tcW w:w="1300" w:type="dxa"/>
            <w:vAlign w:val="top"/>
          </w:tcPr>
          <w:p>
            <w:pPr>
              <w:spacing w:before="20" w:after="20" w:line="240" w:lineRule="auto"/>
            </w:pPr>
            <w:r>
              <w:rPr>
                <w:rFonts w:ascii="Arial" w:hAnsi="Arial" w:cs="Arial" w:eastAsia="Arial"/>
                <w:sz w:val="19"/>
                <w:szCs w:val="19"/>
              </w:rPr>
              <w:t xml:space="preserve">16 resueltas</w:t>
            </w:r>
          </w:p>
        </w:tc>
        <w:tc>
          <w:tcPr>
            <w:tcW w:w="2770" w:type="dxa"/>
            <w:vAlign w:val="top"/>
          </w:tcPr>
          <w:p>
            <w:pPr>
              <w:spacing w:before="20" w:after="20" w:line="240" w:lineRule="auto"/>
            </w:pPr>
            <w:r>
              <w:rPr>
                <w:rFonts w:ascii="Arial" w:hAnsi="Arial" w:cs="Arial" w:eastAsia="Arial"/>
                <w:sz w:val="19"/>
                <w:szCs w:val="19"/>
              </w:rPr>
              <w:t xml:space="preserve">16 de 16; plugin aprobado y publicado</w:t>
            </w:r>
          </w:p>
        </w:tc>
        <w:tc>
          <w:tcPr>
            <w:tcW w:w="1300" w:type="dxa"/>
            <w:vAlign w:val="top"/>
          </w:tcPr>
          <w:p>
            <w:pPr>
              <w:spacing w:before="20" w:after="20" w:line="240" w:lineRule="auto"/>
            </w:pPr>
            <w:r>
              <w:rPr>
                <w:rFonts w:ascii="Arial" w:hAnsi="Arial" w:cs="Arial" w:eastAsia="Arial"/>
                <w:sz w:val="19"/>
                <w:szCs w:val="19"/>
              </w:rPr>
              <w:t xml:space="preserve">Cumple</w:t>
            </w:r>
          </w:p>
        </w:tc>
      </w:tr>
      <w:tr>
        <w:trPr>
          <w:cantSplit w:val="1"/>
        </w:trPr>
        <w:tc>
          <w:tcPr>
            <w:tcW w:w="3700" w:type="dxa"/>
            <w:vAlign w:val="top"/>
          </w:tcPr>
          <w:p>
            <w:pPr>
              <w:spacing w:before="20" w:after="20" w:line="240" w:lineRule="auto"/>
            </w:pPr>
            <w:r>
              <w:rPr>
                <w:rFonts w:ascii="Arial" w:hAnsi="Arial" w:cs="Arial" w:eastAsia="Arial"/>
                <w:sz w:val="19"/>
                <w:szCs w:val="19"/>
              </w:rPr>
              <w:t xml:space="preserve">Fidelidad y honestidad del </w:t>
            </w:r>
            <w:r>
              <w:rPr>
                <w:rFonts w:ascii="Arial" w:hAnsi="Arial" w:cs="Arial" w:eastAsia="Arial"/>
                <w:i w:val="1"/>
                <w:iCs w:val="1"/>
                <w:sz w:val="19"/>
                <w:szCs w:val="19"/>
              </w:rPr>
              <w:t xml:space="preserve">fallback</w:t>
            </w:r>
            <w:r>
              <w:rPr>
                <w:rFonts w:ascii="Arial" w:hAnsi="Arial" w:cs="Arial" w:eastAsia="Arial"/>
                <w:sz w:val="19"/>
                <w:szCs w:val="19"/>
              </w:rPr>
              <w:t xml:space="preserve"> (campaña automatizada)</w:t>
            </w:r>
          </w:p>
        </w:tc>
        <w:tc>
          <w:tcPr>
            <w:tcW w:w="1300" w:type="dxa"/>
            <w:vAlign w:val="top"/>
          </w:tcPr>
          <w:p>
            <w:pPr>
              <w:spacing w:before="20" w:after="20" w:line="240" w:lineRule="auto"/>
            </w:pPr>
            <w:r>
              <w:rPr>
                <w:rFonts w:ascii="Arial" w:hAnsi="Arial" w:cs="Arial" w:eastAsia="Arial"/>
                <w:sz w:val="19"/>
                <w:szCs w:val="19"/>
              </w:rPr>
              <w:t xml:space="preserve">Medir</w:t>
            </w:r>
          </w:p>
        </w:tc>
        <w:tc>
          <w:tcPr>
            <w:tcW w:w="2770" w:type="dxa"/>
            <w:vAlign w:val="top"/>
          </w:tcPr>
          <w:p>
            <w:pPr>
              <w:spacing w:before="20" w:after="20" w:line="240" w:lineRule="auto"/>
            </w:pPr>
            <w:r>
              <w:rPr>
                <w:rFonts w:ascii="Arial" w:hAnsi="Arial" w:cs="Arial" w:eastAsia="Arial"/>
                <w:sz w:val="19"/>
                <w:szCs w:val="19"/>
              </w:rPr>
              <w:t xml:space="preserve">2 de 8 y 0 de 4 casos medibles (cuota agotada)</w:t>
            </w:r>
          </w:p>
        </w:tc>
        <w:tc>
          <w:tcPr>
            <w:tcW w:w="1300" w:type="dxa"/>
            <w:vAlign w:val="top"/>
          </w:tcPr>
          <w:p>
            <w:pPr>
              <w:spacing w:before="20" w:after="20" w:line="240" w:lineRule="auto"/>
            </w:pPr>
            <w:r>
              <w:rPr>
                <w:rFonts w:ascii="Arial" w:hAnsi="Arial" w:cs="Arial" w:eastAsia="Arial"/>
                <w:sz w:val="19"/>
                <w:szCs w:val="19"/>
              </w:rPr>
              <w:t xml:space="preserve">Pendiente</w:t>
            </w:r>
          </w:p>
        </w:tc>
      </w:tr>
    </w:tbl>
    <w:p>
      <w:pPr>
        <w:spacing w:before="0" w:after="60" w:line="360" w:lineRule="auto"/>
        <w:jc w:val="both"/>
      </w:pPr>
    </w:p>
    <w:p w:rsidR="00000000" w:rsidDel="00000000" w:rsidP="00000000" w:rsidRDefault="00000000" w:rsidRPr="00000000" w14:paraId="0000022B">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sopo4vjt743" w:id="55"/>
    <w:bookmarkEnd w:id="55"/>
    <w:p w:rsidR="00000000" w:rsidDel="00000000" w:rsidP="00000000" w:rsidRDefault="00000000" w:rsidRPr="00000000" w14:paraId="0000022C">
      <w:pPr>
        <w:pStyle w:val="Heading1"/>
        <w:rPr>
          <w:rFonts w:ascii="Arial" w:cs="Arial" w:eastAsia="Arial" w:hAnsi="Arial"/>
        </w:rPr>
      </w:pPr>
      <w:r w:rsidDel="00000000" w:rsidR="00000000" w:rsidRPr="00000000">
        <w:rPr>
          <w:rFonts w:ascii="Arial" w:cs="Arial" w:eastAsia="Arial" w:hAnsi="Arial"/>
          <w:rtl w:val="0"/>
        </w:rPr>
        <w:t xml:space="preserve">9</w:t>
        <w:tab/>
        <w:t xml:space="preserve">Seguridad y cumplimiento</w:t>
      </w:r>
    </w:p>
    <w:p w:rsidR="00000000" w:rsidDel="00000000" w:rsidP="00000000" w:rsidRDefault="00000000" w:rsidRPr="00000000" w14:paraId="0000022D">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Las secciones anteriores describieron la arquitectura de seguridad desde el diseño (autenticación HMAC, </w:t>
      </w:r>
      <w:r w:rsidDel="00000000" w:rsidR="00000000" w:rsidRPr="00000000">
        <w:rPr>
          <w:rFonts w:ascii="Arial" w:cs="Arial" w:eastAsia="Arial" w:hAnsi="Arial"/>
          <w:i w:val="1"/>
          <w:iCs w:val="1"/>
          <w:rtl w:val="0"/>
        </w:rPr>
        <w:t xml:space="preserve">capabilities</w:t>
      </w:r>
      <w:r w:rsidDel="00000000" w:rsidR="00000000" w:rsidRPr="00000000">
        <w:rPr>
          <w:rFonts w:ascii="Arial" w:cs="Arial" w:eastAsia="Arial" w:hAnsi="Arial"/>
          <w:rtl w:val="0"/>
        </w:rPr>
        <w:t xml:space="preserve">, Privacy API). Este capítulo da respaldo concreto a esas decisiones: una auditoría de seguridad real ejecutada sobre el proyecto, la estrategia de privacidad bajo la que opera, y las prácticas del plugin que todavía no se explicaron en profundidad.</w:t>
      </w:r>
    </w:p>
    <w:bookmarkStart w:colFirst="0" w:colLast="0" w:name="bookmark=id.iie7inuwm7z1" w:id="56"/>
    <w:bookmarkEnd w:id="56"/>
    <w:p w:rsidR="00000000" w:rsidDel="00000000" w:rsidP="00000000" w:rsidRDefault="00000000" w:rsidRPr="00000000" w14:paraId="0000022E">
      <w:pPr>
        <w:pStyle w:val="Heading2"/>
        <w:rPr>
          <w:rFonts w:ascii="Arial" w:cs="Arial" w:eastAsia="Arial" w:hAnsi="Arial"/>
        </w:rPr>
      </w:pPr>
      <w:r w:rsidDel="00000000" w:rsidR="00000000" w:rsidRPr="00000000">
        <w:rPr>
          <w:rFonts w:ascii="Arial" w:cs="Arial" w:eastAsia="Arial" w:hAnsi="Arial"/>
          <w:rtl w:val="0"/>
        </w:rPr>
        <w:t xml:space="preserve">9.1</w:t>
        <w:tab/>
        <w:t xml:space="preserve">Auditoría de seguridad: OWASP Top 10 y análisis de dependencias</w:t>
      </w:r>
    </w:p>
    <w:p w:rsidR="00000000" w:rsidDel="00000000" w:rsidP="00000000" w:rsidRDefault="00000000" w:rsidRPr="00000000" w14:paraId="0000022F">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En agosto de 2026 el equipo ejecutó una auditoría de seguridad formal sobre el proyecto</w:t>
      </w:r>
      <w:r w:rsidDel="00000000" w:rsidR="00000000" w:rsidRPr="00000000">
        <w:rPr>
          <w:rFonts w:ascii="Arial" w:cs="Arial" w:eastAsia="Arial" w:hAnsi="Arial"/>
          <w:rtl w:val="0"/>
        </w:rPr>
        <w:t xml:space="preserve">, combinando análisis automatizado de dependencias (</w:t>
      </w:r>
      <w:r w:rsidDel="00000000" w:rsidR="00000000" w:rsidRPr="00000000">
        <w:rPr>
          <w:rFonts w:ascii="Consolas" w:cs="Consolas" w:eastAsia="Consolas" w:hAnsi="Consolas"/>
          <w:sz w:val="20"/>
          <w:szCs w:val="20"/>
          <w:rtl w:val="0"/>
        </w:rPr>
        <w:t xml:space="preserve">pip-audit</w:t>
      </w:r>
      <w:r w:rsidDel="00000000" w:rsidR="00000000" w:rsidRPr="00000000">
        <w:rPr>
          <w:rFonts w:ascii="Arial" w:cs="Arial" w:eastAsia="Arial" w:hAnsi="Arial"/>
          <w:rtl w:val="0"/>
        </w:rPr>
        <w:t xml:space="preserve"> en el backend, </w:t>
      </w:r>
      <w:r w:rsidDel="00000000" w:rsidR="00000000" w:rsidRPr="00000000">
        <w:rPr>
          <w:rFonts w:ascii="Consolas" w:cs="Consolas" w:eastAsia="Consolas" w:hAnsi="Consolas"/>
          <w:sz w:val="20"/>
          <w:szCs w:val="20"/>
          <w:rtl w:val="0"/>
        </w:rPr>
        <w:t xml:space="preserve">npm audit</w:t>
      </w:r>
      <w:r w:rsidDel="00000000" w:rsidR="00000000" w:rsidRPr="00000000">
        <w:rPr>
          <w:rFonts w:ascii="Arial" w:cs="Arial" w:eastAsia="Arial" w:hAnsi="Arial"/>
          <w:rtl w:val="0"/>
        </w:rPr>
        <w:t xml:space="preserve"> en el </w:t>
      </w:r>
      <w:r w:rsidDel="00000000" w:rsidR="00000000" w:rsidRPr="00000000">
        <w:rPr>
          <w:rFonts w:ascii="Arial" w:cs="Arial" w:eastAsia="Arial" w:hAnsi="Arial"/>
          <w:i w:val="1"/>
          <w:iCs w:val="1"/>
          <w:rtl w:val="0"/>
        </w:rPr>
        <w:t xml:space="preserve">widget</w:t>
      </w:r>
      <w:r w:rsidDel="00000000" w:rsidR="00000000" w:rsidRPr="00000000">
        <w:rPr>
          <w:rFonts w:ascii="Arial" w:cs="Arial" w:eastAsia="Arial" w:hAnsi="Arial"/>
          <w:rtl w:val="0"/>
        </w:rPr>
        <w:t xml:space="preserve"> de React) con un </w:t>
      </w:r>
      <w:r w:rsidDel="00000000" w:rsidR="00000000" w:rsidRPr="00000000">
        <w:rPr>
          <w:rFonts w:ascii="Arial" w:cs="Arial" w:eastAsia="Arial" w:hAnsi="Arial"/>
          <w:i w:val="1"/>
          <w:iCs w:val="1"/>
          <w:rtl w:val="0"/>
        </w:rPr>
        <w:t xml:space="preserve">checklist</w:t>
      </w:r>
      <w:r w:rsidDel="00000000" w:rsidR="00000000" w:rsidRPr="00000000">
        <w:rPr>
          <w:rFonts w:ascii="Arial" w:cs="Arial" w:eastAsia="Arial" w:hAnsi="Arial"/>
          <w:rtl w:val="0"/>
        </w:rPr>
        <w:t xml:space="preserve"> manual del OWASP Top 10 (OWASP, s.f.-a) aplicado específicamente a NexusAI. El escaneo de dependencias del backend pasó de 43 CVEs en 11 paquetes a 12 CVEs en 3: dos paquetes sin uso real en el código (</w:t>
      </w:r>
      <w:r w:rsidDel="00000000" w:rsidR="00000000" w:rsidRPr="00000000">
        <w:rPr>
          <w:rFonts w:ascii="Consolas" w:cs="Consolas" w:eastAsia="Consolas" w:hAnsi="Consolas"/>
          <w:sz w:val="20"/>
          <w:szCs w:val="20"/>
          <w:rtl w:val="0"/>
        </w:rPr>
        <w:t xml:space="preserve">python-jose[cryptography]</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20"/>
          <w:szCs w:val="20"/>
          <w:rtl w:val="0"/>
        </w:rPr>
        <w:t xml:space="preserve">python-multipart</w:t>
      </w:r>
      <w:r w:rsidDel="00000000" w:rsidR="00000000" w:rsidRPr="00000000">
        <w:rPr>
          <w:rFonts w:ascii="Arial" w:cs="Arial" w:eastAsia="Arial" w:hAnsi="Arial"/>
          <w:rtl w:val="0"/>
        </w:rPr>
        <w:t xml:space="preserve">) se eliminaron por completo, junto con sus dependencias transitivas, —verificado por </w:t>
      </w:r>
      <w:r w:rsidDel="00000000" w:rsidR="00000000" w:rsidRPr="00000000">
        <w:rPr>
          <w:rFonts w:ascii="Consolas" w:cs="Consolas" w:eastAsia="Consolas" w:hAnsi="Consolas"/>
          <w:sz w:val="20"/>
          <w:szCs w:val="20"/>
          <w:rtl w:val="0"/>
        </w:rPr>
        <w:t xml:space="preserve">grep</w:t>
      </w:r>
      <w:r w:rsidDel="00000000" w:rsidR="00000000" w:rsidRPr="00000000">
        <w:rPr>
          <w:rFonts w:ascii="Arial" w:cs="Arial" w:eastAsia="Arial" w:hAnsi="Arial"/>
          <w:rtl w:val="0"/>
        </w:rPr>
        <w:t xml:space="preserve"> en todo </w:t>
      </w:r>
      <w:r w:rsidDel="00000000" w:rsidR="00000000" w:rsidRPr="00000000">
        <w:rPr>
          <w:rFonts w:ascii="Consolas" w:cs="Consolas" w:eastAsia="Consolas" w:hAnsi="Consolas"/>
          <w:sz w:val="20"/>
          <w:szCs w:val="20"/>
          <w:rtl w:val="0"/>
        </w:rPr>
        <w:t xml:space="preserve">app/</w:t>
      </w:r>
      <w:r w:rsidDel="00000000" w:rsidR="00000000" w:rsidRPr="00000000">
        <w:rPr>
          <w:rFonts w:ascii="Arial" w:cs="Arial" w:eastAsia="Arial" w:hAnsi="Arial"/>
          <w:rtl w:val="0"/>
        </w:rPr>
        <w:t xml:space="preserve">, ya que la autenticación usa el módulo </w:t>
      </w:r>
      <w:r w:rsidDel="00000000" w:rsidR="00000000" w:rsidRPr="00000000">
        <w:rPr>
          <w:rFonts w:ascii="Consolas" w:cs="Consolas" w:eastAsia="Consolas" w:hAnsi="Consolas"/>
          <w:sz w:val="20"/>
          <w:szCs w:val="20"/>
          <w:rtl w:val="0"/>
        </w:rPr>
        <w:t xml:space="preserve">hmac</w:t>
      </w:r>
      <w:r w:rsidDel="00000000" w:rsidR="00000000" w:rsidRPr="00000000">
        <w:rPr>
          <w:rFonts w:ascii="Arial" w:cs="Arial" w:eastAsia="Arial" w:hAnsi="Arial"/>
          <w:rtl w:val="0"/>
        </w:rPr>
        <w:t xml:space="preserve"> de la librería estándar, no JWT, y las subidas de archivo son JSON+base64, no </w:t>
      </w:r>
      <w:r w:rsidDel="00000000" w:rsidR="00000000" w:rsidRPr="00000000">
        <w:rPr>
          <w:rFonts w:ascii="Arial" w:cs="Arial" w:eastAsia="Arial" w:hAnsi="Arial"/>
          <w:i w:val="1"/>
          <w:iCs w:val="1"/>
          <w:rtl w:val="0"/>
        </w:rPr>
        <w:t xml:space="preserve">multipart</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20"/>
          <w:szCs w:val="20"/>
          <w:rtl w:val="0"/>
        </w:rPr>
        <w:t xml:space="preserve">Pillow</w:t>
      </w:r>
      <w:r w:rsidDel="00000000" w:rsidR="00000000" w:rsidRPr="00000000">
        <w:rPr>
          <w:rFonts w:ascii="Arial" w:cs="Arial" w:eastAsia="Arial" w:hAnsi="Arial"/>
          <w:rtl w:val="0"/>
        </w:rPr>
        <w:t xml:space="preserve"> se actualizó de 10.4.0 a 12.3.0, y las 12 CVEs restantes quedan </w:t>
      </w:r>
      <w:r w:rsidDel="00000000" w:rsidR="00000000" w:rsidRPr="00000000">
        <w:rPr>
          <w:rFonts w:ascii="Arial" w:cs="Arial" w:eastAsia="Arial" w:hAnsi="Arial"/>
          <w:b w:val="1"/>
          <w:bCs w:val="1"/>
          <w:rtl w:val="0"/>
        </w:rPr>
        <w:t xml:space="preserve">aceptadas y documentadas por CI, no ignoradas en bloque</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20"/>
          <w:szCs w:val="20"/>
          <w:rtl w:val="0"/>
        </w:rPr>
        <w:t xml:space="preserve">starlette</w:t>
      </w:r>
      <w:r w:rsidDel="00000000" w:rsidR="00000000" w:rsidRPr="00000000">
        <w:rPr>
          <w:rFonts w:ascii="Arial" w:cs="Arial" w:eastAsia="Arial" w:hAnsi="Arial"/>
          <w:rtl w:val="0"/>
        </w:rPr>
        <w:t xml:space="preserve"> está fijado por la versión de FastAPI en uso (una corrección completa implicaría migrar cada </w:t>
      </w:r>
      <w:r w:rsidDel="00000000" w:rsidR="00000000" w:rsidRPr="00000000">
        <w:rPr>
          <w:rFonts w:ascii="Arial" w:cs="Arial" w:eastAsia="Arial" w:hAnsi="Arial"/>
          <w:i w:val="1"/>
          <w:iCs w:val="1"/>
          <w:rtl w:val="0"/>
        </w:rPr>
        <w:t xml:space="preserve">router</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20"/>
          <w:szCs w:val="20"/>
          <w:rtl w:val="0"/>
        </w:rPr>
        <w:t xml:space="preserve">pdfminer-six</w:t>
      </w:r>
      <w:r w:rsidDel="00000000" w:rsidR="00000000" w:rsidRPr="00000000">
        <w:rPr>
          <w:rFonts w:ascii="Arial" w:cs="Arial" w:eastAsia="Arial" w:hAnsi="Arial"/>
          <w:rtl w:val="0"/>
        </w:rPr>
        <w:t xml:space="preserve"> está fijado transitivamente por </w:t>
      </w:r>
      <w:r w:rsidDel="00000000" w:rsidR="00000000" w:rsidRPr="00000000">
        <w:rPr>
          <w:rFonts w:ascii="Consolas" w:cs="Consolas" w:eastAsia="Consolas" w:hAnsi="Consolas"/>
          <w:sz w:val="20"/>
          <w:szCs w:val="20"/>
          <w:rtl w:val="0"/>
        </w:rPr>
        <w:t xml:space="preserve">pdfplumber</w:t>
      </w:r>
      <w:r w:rsidDel="00000000" w:rsidR="00000000" w:rsidRPr="00000000">
        <w:rPr>
          <w:rFonts w:ascii="Arial" w:cs="Arial" w:eastAsia="Arial" w:hAnsi="Arial"/>
          <w:rtl w:val="0"/>
        </w:rPr>
        <w:t xml:space="preserve">, el núcleo del </w:t>
      </w:r>
      <w:r w:rsidDel="00000000" w:rsidR="00000000" w:rsidRPr="00000000">
        <w:rPr>
          <w:rFonts w:ascii="Arial" w:cs="Arial" w:eastAsia="Arial" w:hAnsi="Arial"/>
          <w:i w:val="1"/>
          <w:iCs w:val="1"/>
          <w:rtl w:val="0"/>
        </w:rPr>
        <w:t xml:space="preserve">pipeline</w:t>
      </w:r>
      <w:r w:rsidDel="00000000" w:rsidR="00000000" w:rsidRPr="00000000">
        <w:rPr>
          <w:rFonts w:ascii="Arial" w:cs="Arial" w:eastAsia="Arial" w:hAnsi="Arial"/>
          <w:rtl w:val="0"/>
        </w:rPr>
        <w:t xml:space="preserve"> de extracción de PDF del sistema RAG (actualizarlo sin pruebas dedicadas arriesga romper la función central del producto), y </w:t>
      </w:r>
      <w:r w:rsidDel="00000000" w:rsidR="00000000" w:rsidRPr="00000000">
        <w:rPr>
          <w:rFonts w:ascii="Consolas" w:cs="Consolas" w:eastAsia="Consolas" w:hAnsi="Consolas"/>
          <w:sz w:val="20"/>
          <w:szCs w:val="20"/>
          <w:rtl w:val="0"/>
        </w:rPr>
        <w:t xml:space="preserve">pytest</w:t>
      </w:r>
      <w:r w:rsidDel="00000000" w:rsidR="00000000" w:rsidRPr="00000000">
        <w:rPr>
          <w:rFonts w:ascii="Arial" w:cs="Arial" w:eastAsia="Arial" w:hAnsi="Arial"/>
          <w:rtl w:val="0"/>
        </w:rPr>
        <w:t xml:space="preserve"> es una dependencia de desarrollo que nunca llega a producción. El frontend pasó de 6 vulnerabilidades (1 baja, 1 moderada, 4 altas) a 0, resueltas con </w:t>
      </w:r>
      <w:r w:rsidDel="00000000" w:rsidR="00000000" w:rsidRPr="00000000">
        <w:rPr>
          <w:rFonts w:ascii="Consolas" w:cs="Consolas" w:eastAsia="Consolas" w:hAnsi="Consolas"/>
          <w:sz w:val="20"/>
          <w:szCs w:val="20"/>
          <w:rtl w:val="0"/>
        </w:rPr>
        <w:t xml:space="preserve">npm audit fix</w:t>
      </w:r>
      <w:r w:rsidDel="00000000" w:rsidR="00000000" w:rsidRPr="00000000">
        <w:rPr>
          <w:rFonts w:ascii="Arial" w:cs="Arial" w:eastAsia="Arial" w:hAnsi="Arial"/>
          <w:rtl w:val="0"/>
        </w:rPr>
        <w:t xml:space="preserve"> sin forzar actualizaciones mayores; la auditoría destaca en particular </w:t>
      </w:r>
      <w:r w:rsidDel="00000000" w:rsidR="00000000" w:rsidRPr="00000000">
        <w:rPr>
          <w:rFonts w:ascii="Consolas" w:cs="Consolas" w:eastAsia="Consolas" w:hAnsi="Consolas"/>
          <w:sz w:val="20"/>
          <w:szCs w:val="20"/>
          <w:rtl w:val="0"/>
        </w:rPr>
        <w:t xml:space="preserve">dompurify</w:t>
      </w:r>
      <w:r w:rsidDel="00000000" w:rsidR="00000000" w:rsidRPr="00000000">
        <w:rPr>
          <w:rFonts w:ascii="Arial" w:cs="Arial" w:eastAsia="Arial" w:hAnsi="Arial"/>
          <w:rtl w:val="0"/>
        </w:rPr>
        <w:t xml:space="preserve">, que sanitiza las respuestas del asistente antes de insertarlas en el DOM (</w:t>
      </w:r>
      <w:r w:rsidDel="00000000" w:rsidR="00000000" w:rsidRPr="00000000">
        <w:rPr>
          <w:rFonts w:ascii="Consolas" w:cs="Consolas" w:eastAsia="Consolas" w:hAnsi="Consolas"/>
          <w:sz w:val="20"/>
          <w:szCs w:val="20"/>
          <w:rtl w:val="0"/>
        </w:rPr>
        <w:t xml:space="preserve">MessageBubble.jsx</w:t>
      </w:r>
      <w:r w:rsidDel="00000000" w:rsidR="00000000" w:rsidRPr="00000000">
        <w:rPr>
          <w:rFonts w:ascii="Arial" w:cs="Arial" w:eastAsia="Arial" w:hAnsi="Arial"/>
          <w:rtl w:val="0"/>
        </w:rPr>
        <w:t xml:space="preserve">) — la única superficie real de XSS del </w:t>
      </w:r>
      <w:r w:rsidDel="00000000" w:rsidR="00000000" w:rsidRPr="00000000">
        <w:rPr>
          <w:rFonts w:ascii="Arial" w:cs="Arial" w:eastAsia="Arial" w:hAnsi="Arial"/>
          <w:i w:val="1"/>
          <w:iCs w:val="1"/>
          <w:rtl w:val="0"/>
        </w:rPr>
        <w:t xml:space="preserve">widget</w:t>
      </w:r>
      <w:r w:rsidDel="00000000" w:rsidR="00000000" w:rsidRPr="00000000">
        <w:rPr>
          <w:rFonts w:ascii="Arial" w:cs="Arial" w:eastAsia="Arial" w:hAnsi="Arial"/>
          <w:rtl w:val="0"/>
        </w:rPr>
        <w:t xml:space="preserve">. Como hallazgo colateral, la auditoría encontró que el </w:t>
      </w:r>
      <w:r w:rsidDel="00000000" w:rsidR="00000000" w:rsidRPr="00000000">
        <w:rPr>
          <w:rFonts w:ascii="Arial" w:cs="Arial" w:eastAsia="Arial" w:hAnsi="Arial"/>
          <w:i w:val="1"/>
          <w:iCs w:val="1"/>
          <w:rtl w:val="0"/>
        </w:rPr>
        <w:t xml:space="preserve">workflow</w:t>
      </w:r>
      <w:r w:rsidDel="00000000" w:rsidR="00000000" w:rsidRPr="00000000">
        <w:rPr>
          <w:rFonts w:ascii="Arial" w:cs="Arial" w:eastAsia="Arial" w:hAnsi="Arial"/>
          <w:rtl w:val="0"/>
        </w:rPr>
        <w:t xml:space="preserve"> de CI del frontend apuntaba a un </w:t>
      </w:r>
      <w:r w:rsidDel="00000000" w:rsidR="00000000" w:rsidRPr="00000000">
        <w:rPr>
          <w:rFonts w:ascii="Consolas" w:cs="Consolas" w:eastAsia="Consolas" w:hAnsi="Consolas"/>
          <w:sz w:val="20"/>
          <w:szCs w:val="20"/>
          <w:rtl w:val="0"/>
        </w:rPr>
        <w:t xml:space="preserve">package.json</w:t>
      </w:r>
      <w:r w:rsidDel="00000000" w:rsidR="00000000" w:rsidRPr="00000000">
        <w:rPr>
          <w:rFonts w:ascii="Arial" w:cs="Arial" w:eastAsia="Arial" w:hAnsi="Arial"/>
          <w:rtl w:val="0"/>
        </w:rPr>
        <w:t xml:space="preserve"> que no existe (la ruta real está un nivel más abajo, en </w:t>
      </w:r>
      <w:r w:rsidDel="00000000" w:rsidR="00000000" w:rsidRPr="00000000">
        <w:rPr>
          <w:rFonts w:ascii="Consolas" w:cs="Consolas" w:eastAsia="Consolas" w:hAnsi="Consolas"/>
          <w:sz w:val="20"/>
          <w:szCs w:val="20"/>
          <w:rtl w:val="0"/>
        </w:rPr>
        <w:t xml:space="preserve">react/</w:t>
      </w:r>
      <w:r w:rsidDel="00000000" w:rsidR="00000000" w:rsidRPr="00000000">
        <w:rPr>
          <w:rFonts w:ascii="Arial" w:cs="Arial" w:eastAsia="Arial" w:hAnsi="Arial"/>
          <w:rtl w:val="0"/>
        </w:rPr>
        <w:t xml:space="preserve">), por lo que ese </w:t>
      </w:r>
      <w:r w:rsidDel="00000000" w:rsidR="00000000" w:rsidRPr="00000000">
        <w:rPr>
          <w:rFonts w:ascii="Arial" w:cs="Arial" w:eastAsia="Arial" w:hAnsi="Arial"/>
          <w:i w:val="1"/>
          <w:iCs w:val="1"/>
          <w:rtl w:val="0"/>
        </w:rPr>
        <w:t xml:space="preserve">job</w:t>
      </w:r>
      <w:r w:rsidDel="00000000" w:rsidR="00000000" w:rsidRPr="00000000">
        <w:rPr>
          <w:rFonts w:ascii="Arial" w:cs="Arial" w:eastAsia="Arial" w:hAnsi="Arial"/>
          <w:rtl w:val="0"/>
        </w:rPr>
        <w:t xml:space="preserve"> nunca había corrido realmente en ningún PR anterior; se corrigió como parte de esta misma issue.</w:t>
      </w:r>
    </w:p>
    <w:p w:rsidR="00000000" w:rsidDel="00000000" w:rsidP="00000000" w:rsidRDefault="00000000" w:rsidRPr="00000000" w14:paraId="00000230">
      <w:pPr>
        <w:spacing w:after="180" w:before="180" w:lineRule="auto" w:line="360"/>
        <w:jc w:val="both"/>
        <w:rPr>
          <w:rFonts w:ascii="Arial" w:cs="Arial" w:eastAsia="Arial" w:hAnsi="Arial"/>
        </w:rPr>
      </w:pPr>
      <w:r>
        <w:rPr>
          <w:rFonts w:ascii="Arial" w:hAnsi="Arial" w:cs="Arial" w:eastAsia="Arial"/>
        </w:rPr>
        <w:t xml:space="preserve">El </w:t>
      </w:r>
      <w:r>
        <w:rPr>
          <w:rFonts w:ascii="Arial" w:hAnsi="Arial" w:cs="Arial" w:eastAsia="Arial"/>
          <w:i w:val="1"/>
          <w:iCs w:val="1"/>
        </w:rPr>
        <w:t xml:space="preserve">checklist</w:t>
      </w:r>
      <w:r>
        <w:rPr>
          <w:rFonts w:ascii="Arial" w:hAnsi="Arial" w:cs="Arial" w:eastAsia="Arial"/>
        </w:rPr>
        <w:t xml:space="preserve"> OWASP Top 10 aplicado al proyecto confirma, entre otros puntos: </w:t>
      </w:r>
      <w:r>
        <w:rPr>
          <w:rFonts w:ascii="Arial" w:hAnsi="Arial" w:cs="Arial" w:eastAsia="Arial"/>
          <w:b w:val="1"/>
          <w:bCs w:val="1"/>
        </w:rPr>
        <w:t xml:space="preserve">A01 (control de acceso roto)</w:t>
      </w:r>
      <w:r>
        <w:rPr>
          <w:rFonts w:ascii="Arial" w:hAnsi="Arial" w:cs="Arial" w:eastAsia="Arial"/>
        </w:rPr>
        <w:t xml:space="preserve">, mitigado porque todo </w:t>
      </w:r>
      <w:r>
        <w:rPr>
          <w:rFonts w:ascii="Arial" w:hAnsi="Arial" w:cs="Arial" w:eastAsia="Arial"/>
          <w:i w:val="1"/>
          <w:iCs w:val="1"/>
        </w:rPr>
        <w:t xml:space="preserve">endpoint</w:t>
      </w:r>
      <w:r>
        <w:rPr>
          <w:rFonts w:ascii="Arial" w:hAnsi="Arial" w:cs="Arial" w:eastAsia="Arial"/>
        </w:rPr>
        <w:t xml:space="preserve"> exige </w:t>
      </w:r>
      <w:r>
        <w:rPr>
          <w:rFonts w:ascii="Consolas" w:hAnsi="Consolas" w:cs="Consolas" w:eastAsia="Consolas"/>
          <w:sz w:val="20"/>
          <w:szCs w:val="20"/>
        </w:rPr>
        <w:t xml:space="preserve">verify_hmac</w:t>
      </w:r>
      <w:r>
        <w:rPr>
          <w:rFonts w:ascii="Arial" w:hAnsi="Arial" w:cs="Arial" w:eastAsia="Arial"/>
        </w:rPr>
        <w:t xml:space="preserve"> y toda función externa de Moodle valida contexto y </w:t>
      </w:r>
      <w:r>
        <w:rPr>
          <w:rFonts w:ascii="Arial" w:hAnsi="Arial" w:cs="Arial" w:eastAsia="Arial"/>
          <w:i w:val="1"/>
          <w:iCs w:val="1"/>
        </w:rPr>
        <w:t xml:space="preserve">capability</w:t>
      </w:r>
      <w:r>
        <w:rPr>
          <w:rFonts w:ascii="Arial" w:hAnsi="Arial" w:cs="Arial" w:eastAsia="Arial"/>
        </w:rPr>
        <w:t xml:space="preserve"> antes de delegar, con el </w:t>
      </w:r>
      <w:r>
        <w:rPr>
          <w:rFonts w:ascii="Consolas" w:hAnsi="Consolas" w:cs="Consolas" w:eastAsia="Consolas"/>
          <w:sz w:val="20"/>
          <w:szCs w:val="20"/>
        </w:rPr>
        <w:t xml:space="preserve">user_id</w:t>
      </w:r>
      <w:r>
        <w:rPr>
          <w:rFonts w:ascii="Arial" w:hAnsi="Arial" w:cs="Arial" w:eastAsia="Arial"/>
        </w:rPr>
        <w:t xml:space="preserve"> tomado siempre de </w:t>
      </w:r>
      <w:r>
        <w:rPr>
          <w:rFonts w:ascii="Consolas" w:hAnsi="Consolas" w:cs="Consolas" w:eastAsia="Consolas"/>
          <w:sz w:val="20"/>
          <w:szCs w:val="20"/>
        </w:rPr>
        <w:t xml:space="preserve">$USER-&gt;id</w:t>
      </w:r>
      <w:r>
        <w:rPr>
          <w:rFonts w:ascii="Arial" w:hAnsi="Arial" w:cs="Arial" w:eastAsia="Arial"/>
        </w:rPr>
        <w:t xml:space="preserve"> y nunca del navegador; </w:t>
      </w:r>
      <w:r>
        <w:rPr>
          <w:rFonts w:ascii="Arial" w:hAnsi="Arial" w:cs="Arial" w:eastAsia="Arial"/>
          <w:b w:val="1"/>
          <w:bCs w:val="1"/>
        </w:rPr>
        <w:t xml:space="preserve">A02 (fallas criptográficas)</w:t>
      </w:r>
      <w:r>
        <w:rPr>
          <w:rFonts w:ascii="Arial" w:hAnsi="Arial" w:cs="Arial" w:eastAsia="Arial"/>
        </w:rPr>
        <w:t xml:space="preserve">, mitigado por el esquema HMAC de tres capas; </w:t>
      </w:r>
      <w:r>
        <w:rPr>
          <w:rFonts w:ascii="Arial" w:hAnsi="Arial" w:cs="Arial" w:eastAsia="Arial"/>
          <w:b w:val="1"/>
          <w:bCs w:val="1"/>
        </w:rPr>
        <w:t xml:space="preserve">A03 (inyección y XSS)</w:t>
      </w:r>
      <w:r>
        <w:rPr>
          <w:rFonts w:ascii="Arial" w:hAnsi="Arial" w:cs="Arial" w:eastAsia="Arial"/>
        </w:rPr>
        <w:t xml:space="preserve">, mitigado por consultas parametrizadas y por el saneamiento de las respuestas con DOMPurify; </w:t>
      </w:r>
      <w:r>
        <w:rPr>
          <w:rFonts w:ascii="Arial" w:hAnsi="Arial" w:cs="Arial" w:eastAsia="Arial"/>
          <w:b w:val="1"/>
          <w:bCs w:val="1"/>
        </w:rPr>
        <w:t xml:space="preserve">A07 (fallas de autenticación)</w:t>
      </w:r>
      <w:r>
        <w:rPr>
          <w:rFonts w:ascii="Arial" w:hAnsi="Arial" w:cs="Arial" w:eastAsia="Arial"/>
        </w:rPr>
        <w:t xml:space="preserve">, mitigado por el </w:t>
      </w:r>
      <w:r>
        <w:rPr>
          <w:rFonts w:ascii="Arial" w:hAnsi="Arial" w:cs="Arial" w:eastAsia="Arial"/>
          <w:i w:val="1"/>
          <w:iCs w:val="1"/>
        </w:rPr>
        <w:t xml:space="preserve">nonce</w:t>
      </w:r>
      <w:r>
        <w:rPr>
          <w:rFonts w:ascii="Arial" w:hAnsi="Arial" w:cs="Arial" w:eastAsia="Arial"/>
        </w:rPr>
        <w:t xml:space="preserve"> anti-</w:t>
      </w:r>
      <w:r>
        <w:rPr>
          <w:rFonts w:ascii="Arial" w:hAnsi="Arial" w:cs="Arial" w:eastAsia="Arial"/>
          <w:i w:val="1"/>
          <w:iCs w:val="1"/>
        </w:rPr>
        <w:t xml:space="preserve">replay</w:t>
      </w:r>
      <w:r>
        <w:rPr>
          <w:rFonts w:ascii="Arial" w:hAnsi="Arial" w:cs="Arial" w:eastAsia="Arial"/>
        </w:rPr>
        <w:t xml:space="preserve"> en Redis y la comparación de secretos en tiempo constante; y </w:t>
      </w:r>
      <w:r>
        <w:rPr>
          <w:rFonts w:ascii="Arial" w:hAnsi="Arial" w:cs="Arial" w:eastAsia="Arial"/>
          <w:b w:val="1"/>
          <w:bCs w:val="1"/>
        </w:rPr>
        <w:t xml:space="preserve">A09 (fallas de registro y monitoreo)</w:t>
      </w:r>
      <w:r>
        <w:rPr>
          <w:rFonts w:ascii="Arial" w:hAnsi="Arial" w:cs="Arial" w:eastAsia="Arial"/>
        </w:rPr>
        <w:t xml:space="preserve">, cubierto parcialmente: existe un registro estructurado de accesos y la auditoría confirmó, tras revisar el código de chat, cuestionarios y foros, que en ningún lugar se registra el contenido de los mensajes en texto plano. Al momento de la auditoría quedaban dos brechas abiertas: el límite de 50 consultas diarias por alumno, documentado pero no implementado, y la ausencia de moderación de contenido. Ambas se resolvieron después: el backend aplica hoy límites de 20 consultas por minuto y 50 por día por usuario; presupuestos de </w:t>
      </w:r>
      <w:r>
        <w:rPr>
          <w:rFonts w:ascii="Arial" w:hAnsi="Arial" w:cs="Arial" w:eastAsia="Arial"/>
          <w:i w:val="1"/>
          <w:iCs w:val="1"/>
        </w:rPr>
        <w:t xml:space="preserve">tokens</w:t>
      </w:r>
      <w:r>
        <w:rPr>
          <w:rFonts w:ascii="Arial" w:hAnsi="Arial" w:cs="Arial" w:eastAsia="Arial"/>
        </w:rPr>
        <w:t xml:space="preserve"> por rol —8.000 por hora y 40.000 por día para alumnos, y 20.000 y 100.000 para docentes— que se reservan de forma atómica antes de cada llamada; y un módulo de moderación que filtra las entradas antes de que lleguen al LLM, con comportamiento </w:t>
      </w:r>
      <w:r>
        <w:rPr>
          <w:rFonts w:ascii="Arial" w:hAnsi="Arial" w:cs="Arial" w:eastAsia="Arial"/>
          <w:i w:val="1"/>
          <w:iCs w:val="1"/>
        </w:rPr>
        <w:t xml:space="preserve">fail-open</w:t>
      </w:r>
      <w:r>
        <w:rPr>
          <w:rFonts w:ascii="Arial" w:hAnsi="Arial" w:cs="Arial" w:eastAsia="Arial"/>
        </w:rPr>
        <w:t xml:space="preserve"> configurable. Una nueva revisión de dependencias del 21/10/2026 (DEF-10) actualizó Pillow a la versión 13.0.0 y Vite a la 8.3.5 por vulnerabilidades publicadas ese mismo día. Esta auditoría respalda </w:t>
      </w:r>
      <w:r>
        <w:rPr>
          <w:rFonts w:ascii="Arial" w:hAnsi="Arial" w:cs="Arial" w:eastAsia="Arial"/>
          <w:b w:val="1"/>
          <w:bCs w:val="1"/>
        </w:rPr>
        <w:t xml:space="preserve">RNF-01</w:t>
      </w:r>
      <w:r>
        <w:rPr>
          <w:rFonts w:ascii="Arial" w:hAnsi="Arial" w:cs="Arial" w:eastAsia="Arial"/>
        </w:rPr>
        <w:t xml:space="preserve"> (la clave del proveedor de IA nunca llega al navegador), </w:t>
      </w:r>
      <w:r>
        <w:rPr>
          <w:rFonts w:ascii="Arial" w:hAnsi="Arial" w:cs="Arial" w:eastAsia="Arial"/>
          <w:b w:val="1"/>
          <w:bCs w:val="1"/>
        </w:rPr>
        <w:t xml:space="preserve">RNF-02</w:t>
      </w:r>
      <w:r>
        <w:rPr>
          <w:rFonts w:ascii="Arial" w:hAnsi="Arial" w:cs="Arial" w:eastAsia="Arial"/>
        </w:rPr>
        <w:t xml:space="preserve"> y </w:t>
      </w:r>
      <w:r>
        <w:rPr>
          <w:rFonts w:ascii="Arial" w:hAnsi="Arial" w:cs="Arial" w:eastAsia="Arial"/>
          <w:b w:val="1"/>
          <w:bCs w:val="1"/>
        </w:rPr>
        <w:t xml:space="preserve">RNF-03</w:t>
      </w:r>
      <w:r>
        <w:rPr>
          <w:rFonts w:ascii="Arial" w:hAnsi="Arial" w:cs="Arial" w:eastAsia="Arial"/>
        </w:rPr>
        <w:t xml:space="preserve"> (HMAC en tres capas y rechazo de firmas, marcas de tiempo o </w:t>
      </w:r>
      <w:r>
        <w:rPr>
          <w:rFonts w:ascii="Arial" w:hAnsi="Arial" w:cs="Arial" w:eastAsia="Arial"/>
          <w:i w:val="1"/>
          <w:iCs w:val="1"/>
        </w:rPr>
        <w:t xml:space="preserve">nonces</w:t>
      </w:r>
      <w:r>
        <w:rPr>
          <w:rFonts w:ascii="Arial" w:hAnsi="Arial" w:cs="Arial" w:eastAsia="Arial"/>
        </w:rPr>
        <w:t xml:space="preserve"> inválidos) y </w:t>
      </w:r>
      <w:r>
        <w:rPr>
          <w:rFonts w:ascii="Arial" w:hAnsi="Arial" w:cs="Arial" w:eastAsia="Arial"/>
          <w:b w:val="1"/>
          <w:bCs w:val="1"/>
        </w:rPr>
        <w:t xml:space="preserve">RNF-05</w:t>
      </w:r>
      <w:r>
        <w:rPr>
          <w:rFonts w:ascii="Arial" w:hAnsi="Arial" w:cs="Arial" w:eastAsia="Arial"/>
        </w:rPr>
        <w:t xml:space="preserve"> (un alumno no puede leer sesiones de chat ajenas); </w:t>
      </w:r>
      <w:r>
        <w:rPr>
          <w:rFonts w:ascii="Arial" w:hAnsi="Arial" w:cs="Arial" w:eastAsia="Arial"/>
          <w:b w:val="1"/>
          <w:bCs w:val="1"/>
        </w:rPr>
        <w:t xml:space="preserve">RNF-04</w:t>
      </w:r>
      <w:r>
        <w:rPr>
          <w:rFonts w:ascii="Arial" w:hAnsi="Arial" w:cs="Arial" w:eastAsia="Arial"/>
        </w:rPr>
        <w:t xml:space="preserve"> queda respaldado por el punto A01 y por la sección 8.5.2.</w:t>
      </w:r>
    </w:p>
    <w:bookmarkStart w:colFirst="0" w:colLast="0" w:name="bookmark=id.v7jy71w7tez0" w:id="57"/>
    <w:bookmarkEnd w:id="57"/>
    <w:p w:rsidR="00000000" w:rsidDel="00000000" w:rsidP="00000000" w:rsidRDefault="00000000" w:rsidRPr="00000000" w14:paraId="00000231">
      <w:pPr>
        <w:pStyle w:val="Heading2"/>
        <w:rPr>
          <w:rFonts w:ascii="Arial" w:cs="Arial" w:eastAsia="Arial" w:hAnsi="Arial"/>
        </w:rPr>
      </w:pPr>
      <w:r w:rsidDel="00000000" w:rsidR="00000000" w:rsidRPr="00000000">
        <w:rPr>
          <w:rFonts w:ascii="Arial" w:cs="Arial" w:eastAsia="Arial" w:hAnsi="Arial"/>
          <w:rtl w:val="0"/>
        </w:rPr>
        <w:t xml:space="preserve">9.2</w:t>
        <w:tab/>
        <w:t xml:space="preserve">Estrategia de privacidad y cumplimiento normativo</w:t>
      </w:r>
    </w:p>
    <w:p w:rsidR="00000000" w:rsidDel="00000000" w:rsidP="00000000" w:rsidRDefault="00000000" w:rsidRPr="00000000" w14:paraId="00000232">
      <w:pPr>
        <w:spacing w:after="180" w:before="180" w:lineRule="auto" w:line="360"/>
        <w:jc w:val="both"/>
        <w:rPr>
          <w:rFonts w:ascii="Arial" w:cs="Arial" w:eastAsia="Arial" w:hAnsi="Arial"/>
        </w:rPr>
      </w:pPr>
      <w:r>
        <w:rPr>
          <w:rFonts w:ascii="Arial" w:hAnsi="Arial" w:cs="Arial" w:eastAsia="Arial"/>
        </w:rPr>
        <w:t xml:space="preserve">El Anexo E resume las decisiones ADR-006 y ADR-014; esta sección desarrolla el marco de cumplimiento que las sustenta. ADR-006 encuadra la estrategia de privacidad en dos marcos normativos: la Ley 25.326 de Protección de los Datos Personales de la República Argentina (Ley N.º 25.326, 2000) y el Reglamento General de Protección de Datos de la Unión Europea (Reglamento [UE] 2016/679, 2016). Las categorías de datos personales en juego son los mensajes que el alumno envía al chat, el historial de conversación, el vínculo entre el identificador de usuario de Moodle y sus sesiones, y las métricas de uso. La Privacy API de Moodle permite a un administrador exportar o borrar los datos que residen en tablas de Moodle, pero no alcanza por sí sola a un servicio externo: mientras los datos del alumno residieron en el backend (antes de ADR-014), un pedido de supresión requería coordinación manual con quien lo administra. Por eso ADR-006 establece como condición previa a un despliegue con alumnos reales la firma de un Acuerdo de Tratamiento de Datos (DPA) con la UCC, cuya coordinación con el área legal de la universidad quedó asignada a Belén Zarazaga (Administración de Proyectos). Tras ADR-014, la exportación y el borrado de los datos del alumno se resuelven con la Privacy API, que además dispara la purga de las copias de </w:t>
      </w:r>
      <w:r>
        <w:rPr>
          <w:rFonts w:ascii="Arial" w:hAnsi="Arial" w:cs="Arial" w:eastAsia="Arial"/>
          <w:i w:val="1"/>
          <w:iCs w:val="1"/>
        </w:rPr>
        <w:t xml:space="preserve">posts</w:t>
      </w:r>
      <w:r>
        <w:rPr>
          <w:rFonts w:ascii="Arial" w:hAnsi="Arial" w:cs="Arial" w:eastAsia="Arial"/>
        </w:rPr>
        <w:t xml:space="preserve"> de foro que conserva el backend; en esas copias, los autores se envían seudonimizados ("Participante 1", "Participante 2", numerados por hilo).</w:t>
      </w:r>
    </w:p>
    <w:p w:rsidR="00000000" w:rsidDel="00000000" w:rsidP="00000000" w:rsidRDefault="00000000" w:rsidRPr="00000000" w14:paraId="00000233">
      <w:pPr>
        <w:spacing w:after="180" w:before="180" w:lineRule="auto" w:line="360"/>
        <w:jc w:val="both"/>
        <w:rPr>
          <w:rFonts w:ascii="Arial" w:cs="Arial" w:eastAsia="Arial" w:hAnsi="Arial"/>
        </w:rPr>
      </w:pPr>
      <w:r>
        <w:rPr>
          <w:rFonts w:ascii="Arial" w:hAnsi="Arial" w:cs="Arial" w:eastAsia="Arial"/>
        </w:rPr>
        <w:t xml:space="preserve">Al revisar las métricas de uso para la migración de ADR-014, el equipo detectó que el identificador de usuario de esas métricas era un </w:t>
      </w:r>
      <w:r>
        <w:rPr>
          <w:rFonts w:ascii="Arial" w:hAnsi="Arial" w:cs="Arial" w:eastAsia="Arial"/>
          <w:i w:val="1"/>
          <w:iCs w:val="1"/>
        </w:rPr>
        <w:t xml:space="preserve">hash</w:t>
      </w:r>
      <w:r>
        <w:rPr>
          <w:rFonts w:ascii="Arial" w:hAnsi="Arial" w:cs="Arial" w:eastAsia="Arial"/>
        </w:rPr>
        <w:t xml:space="preserve"> SHA-256 sin sal de un número entero (el </w:t>
      </w:r>
      <w:r>
        <w:rPr>
          <w:rFonts w:ascii="Consolas" w:hAnsi="Consolas" w:cs="Consolas" w:eastAsia="Consolas"/>
          <w:sz w:val="20"/>
          <w:szCs w:val="20"/>
        </w:rPr>
        <w:t xml:space="preserve">user_id</w:t>
      </w:r>
      <w:r>
        <w:rPr>
          <w:rFonts w:ascii="Arial" w:hAnsi="Arial" w:cs="Arial" w:eastAsia="Arial"/>
        </w:rPr>
        <w:t xml:space="preserve"> de Moodle): un esquema de seudonimización ineficaz, porque el espacio de identificadores es lo suficientemente pequeño como para calcular el </w:t>
      </w:r>
      <w:r>
        <w:rPr>
          <w:rFonts w:ascii="Arial" w:hAnsi="Arial" w:cs="Arial" w:eastAsia="Arial"/>
          <w:i w:val="1"/>
          <w:iCs w:val="1"/>
        </w:rPr>
        <w:t xml:space="preserve">hash</w:t>
      </w:r>
      <w:r>
        <w:rPr>
          <w:rFonts w:ascii="Arial" w:hAnsi="Arial" w:cs="Arial" w:eastAsia="Arial"/>
        </w:rPr>
        <w:t xml:space="preserve"> de cada valor posible y revertirlo por fuerza bruta. El procedimiento de corte definido para esa migración prevé un respaldo previo de la base del backend, un ensayo completo sobre una copia de producción en </w:t>
      </w:r>
      <w:r>
        <w:rPr>
          <w:rFonts w:ascii="Arial" w:hAnsi="Arial" w:cs="Arial" w:eastAsia="Arial"/>
          <w:i w:val="1"/>
          <w:iCs w:val="1"/>
        </w:rPr>
        <w:t xml:space="preserve">staging</w:t>
      </w:r>
      <w:r>
        <w:rPr>
          <w:rFonts w:ascii="Arial" w:hAnsi="Arial" w:cs="Arial" w:eastAsia="Arial"/>
        </w:rPr>
        <w:t xml:space="preserve">, la verificación de conteos y de consumo por curso y por mes antes de dar la migración por válida, y el archivo de las tablas anteriores del backend durante 60 días antes de su eliminación definitiva. El requerimiento RNF-14 del Anexo A refleja este modelo híbrido.</w:t>
      </w:r>
    </w:p>
    <w:bookmarkStart w:colFirst="0" w:colLast="0" w:name="bookmark=id.mk9uvwp7qqzr" w:id="58"/>
    <w:bookmarkEnd w:id="58"/>
    <w:p w:rsidR="00000000" w:rsidDel="00000000" w:rsidP="00000000" w:rsidRDefault="00000000" w:rsidRPr="00000000" w14:paraId="00000234">
      <w:pPr>
        <w:pStyle w:val="Heading2"/>
        <w:rPr>
          <w:rFonts w:ascii="Arial" w:cs="Arial" w:eastAsia="Arial" w:hAnsi="Arial"/>
        </w:rPr>
      </w:pPr>
      <w:r w:rsidDel="00000000" w:rsidR="00000000" w:rsidRPr="00000000">
        <w:rPr>
          <w:rFonts w:ascii="Arial" w:cs="Arial" w:eastAsia="Arial" w:hAnsi="Arial"/>
          <w:rtl w:val="0"/>
        </w:rPr>
        <w:t xml:space="preserve">9.3</w:t>
        <w:tab/>
        <w:t xml:space="preserve">Prácticas de seguridad del plugin</w:t>
      </w:r>
    </w:p>
    <w:p w:rsidR="00000000" w:rsidDel="00000000" w:rsidP="00000000" w:rsidRDefault="00000000" w:rsidRPr="00000000" w14:paraId="00000235">
      <w:pPr>
        <w:spacing w:after="180" w:before="180" w:lineRule="auto" w:line="360"/>
        <w:jc w:val="both"/>
        <w:rPr>
          <w:rFonts w:ascii="Arial" w:cs="Arial" w:eastAsia="Arial" w:hAnsi="Arial"/>
        </w:rPr>
      </w:pPr>
      <w:r>
        <w:rPr>
          <w:rFonts w:ascii="Arial" w:hAnsi="Arial" w:cs="Arial" w:eastAsia="Arial"/>
        </w:rPr>
        <w:t xml:space="preserve">Además de las </w:t>
      </w:r>
      <w:r>
        <w:rPr>
          <w:rFonts w:ascii="Arial" w:hAnsi="Arial" w:cs="Arial" w:eastAsia="Arial"/>
          <w:i w:val="1"/>
          <w:iCs w:val="1"/>
        </w:rPr>
        <w:t xml:space="preserve">capabilities</w:t>
      </w:r>
      <w:r>
        <w:rPr>
          <w:rFonts w:ascii="Arial" w:hAnsi="Arial" w:cs="Arial" w:eastAsia="Arial"/>
        </w:rPr>
        <w:t xml:space="preserve"> y del patrón de autorización ya descritos, el plugin aplica las prácticas de seguridad que exige el desarrollo para Moodle. Nunca lee </w:t>
      </w:r>
      <w:r>
        <w:rPr>
          <w:rFonts w:ascii="Consolas" w:hAnsi="Consolas" w:cs="Consolas" w:eastAsia="Consolas"/>
          <w:sz w:val="20"/>
          <w:szCs w:val="20"/>
        </w:rPr>
        <w:t xml:space="preserve">$_GET</w:t>
      </w:r>
      <w:r>
        <w:rPr>
          <w:rFonts w:ascii="Arial" w:hAnsi="Arial" w:cs="Arial" w:eastAsia="Arial"/>
        </w:rPr>
        <w:t xml:space="preserve"> o </w:t>
      </w:r>
      <w:r>
        <w:rPr>
          <w:rFonts w:ascii="Consolas" w:hAnsi="Consolas" w:cs="Consolas" w:eastAsia="Consolas"/>
          <w:sz w:val="20"/>
          <w:szCs w:val="20"/>
        </w:rPr>
        <w:t xml:space="preserve">$_POST</w:t>
      </w:r>
      <w:r>
        <w:rPr>
          <w:rFonts w:ascii="Arial" w:hAnsi="Arial" w:cs="Arial" w:eastAsia="Arial"/>
        </w:rPr>
        <w:t xml:space="preserve"> directamente: todo parámetro pasa por </w:t>
      </w:r>
      <w:r>
        <w:rPr>
          <w:rFonts w:ascii="Consolas" w:hAnsi="Consolas" w:cs="Consolas" w:eastAsia="Consolas"/>
          <w:sz w:val="20"/>
          <w:szCs w:val="20"/>
        </w:rPr>
        <w:t xml:space="preserve">required_param()</w:t>
      </w:r>
      <w:r>
        <w:rPr>
          <w:rFonts w:ascii="Arial" w:hAnsi="Arial" w:cs="Arial" w:eastAsia="Arial"/>
        </w:rPr>
        <w:t xml:space="preserve"> u </w:t>
      </w:r>
      <w:r>
        <w:rPr>
          <w:rFonts w:ascii="Consolas" w:hAnsi="Consolas" w:cs="Consolas" w:eastAsia="Consolas"/>
          <w:sz w:val="20"/>
          <w:szCs w:val="20"/>
        </w:rPr>
        <w:t xml:space="preserve">optional_param()</w:t>
      </w:r>
      <w:r>
        <w:rPr>
          <w:rFonts w:ascii="Arial" w:hAnsi="Arial" w:cs="Arial" w:eastAsia="Arial"/>
        </w:rPr>
        <w:t xml:space="preserve"> con una constante </w:t>
      </w:r>
      <w:r>
        <w:rPr>
          <w:rFonts w:ascii="Consolas" w:hAnsi="Consolas" w:cs="Consolas" w:eastAsia="Consolas"/>
          <w:sz w:val="20"/>
          <w:szCs w:val="20"/>
        </w:rPr>
        <w:t xml:space="preserve">PARAM_*</w:t>
      </w:r>
      <w:r>
        <w:rPr>
          <w:rFonts w:ascii="Arial" w:hAnsi="Arial" w:cs="Arial" w:eastAsia="Arial"/>
        </w:rPr>
        <w:t xml:space="preserve"> (</w:t>
      </w:r>
      <w:r>
        <w:rPr>
          <w:rFonts w:ascii="Consolas" w:hAnsi="Consolas" w:cs="Consolas" w:eastAsia="Consolas"/>
          <w:sz w:val="20"/>
          <w:szCs w:val="20"/>
        </w:rPr>
        <w:t xml:space="preserve">PARAM_INT</w:t>
      </w:r>
      <w:r>
        <w:rPr>
          <w:rFonts w:ascii="Arial" w:hAnsi="Arial" w:cs="Arial" w:eastAsia="Arial"/>
        </w:rPr>
        <w:t xml:space="preserve">, </w:t>
      </w:r>
      <w:r>
        <w:rPr>
          <w:rFonts w:ascii="Consolas" w:hAnsi="Consolas" w:cs="Consolas" w:eastAsia="Consolas"/>
          <w:sz w:val="20"/>
          <w:szCs w:val="20"/>
        </w:rPr>
        <w:t xml:space="preserve">PARAM_TEXT</w:t>
      </w:r>
      <w:r>
        <w:rPr>
          <w:rFonts w:ascii="Arial" w:hAnsi="Arial" w:cs="Arial" w:eastAsia="Arial"/>
        </w:rPr>
        <w:t xml:space="preserve">, </w:t>
      </w:r>
      <w:r>
        <w:rPr>
          <w:rFonts w:ascii="Consolas" w:hAnsi="Consolas" w:cs="Consolas" w:eastAsia="Consolas"/>
          <w:sz w:val="20"/>
          <w:szCs w:val="20"/>
        </w:rPr>
        <w:t xml:space="preserve">PARAM_ALPHANUMEXT</w:t>
      </w:r>
      <w:r>
        <w:rPr>
          <w:rFonts w:ascii="Arial" w:hAnsi="Arial" w:cs="Arial" w:eastAsia="Arial"/>
        </w:rPr>
        <w:t xml:space="preserve">, entre otras), que valida y depura el tipo antes de que el valor llegue a la lógica de negocio. El código se verifica contra el estándar de codificación de Moodle con </w:t>
      </w:r>
      <w:r>
        <w:rPr>
          <w:rFonts w:ascii="Consolas" w:hAnsi="Consolas" w:cs="Consolas" w:eastAsia="Consolas"/>
          <w:sz w:val="20"/>
          <w:szCs w:val="20"/>
        </w:rPr>
        <w:t xml:space="preserve">phpcs</w:t>
      </w:r>
      <w:r>
        <w:rPr>
          <w:rFonts w:ascii="Arial" w:hAnsi="Arial" w:cs="Arial" w:eastAsia="Arial"/>
        </w:rPr>
        <w:t xml:space="preserve"> y las comprobaciones de </w:t>
      </w:r>
      <w:r>
        <w:rPr>
          <w:rFonts w:ascii="Consolas" w:hAnsi="Consolas" w:cs="Consolas" w:eastAsia="Consolas"/>
          <w:sz w:val="20"/>
          <w:szCs w:val="20"/>
        </w:rPr>
        <w:t xml:space="preserve">moodle-plugin-ci</w:t>
      </w:r>
      <w:r>
        <w:rPr>
          <w:rFonts w:ascii="Arial" w:hAnsi="Arial" w:cs="Arial" w:eastAsia="Arial"/>
        </w:rPr>
        <w:t xml:space="preserve">. Los errores del backend o del proveedor de IA se informan con </w:t>
      </w:r>
      <w:r>
        <w:rPr>
          <w:rFonts w:ascii="Consolas" w:hAnsi="Consolas" w:cs="Consolas" w:eastAsia="Consolas"/>
          <w:sz w:val="20"/>
          <w:szCs w:val="20"/>
        </w:rPr>
        <w:t xml:space="preserve">moodle_exception</w:t>
      </w:r>
      <w:r>
        <w:rPr>
          <w:rFonts w:ascii="Arial" w:hAnsi="Arial" w:cs="Arial" w:eastAsia="Arial"/>
        </w:rPr>
        <w:t xml:space="preserve"> y un mensaje traducido, nunca con </w:t>
      </w:r>
      <w:r>
        <w:rPr>
          <w:rFonts w:ascii="Consolas" w:hAnsi="Consolas" w:cs="Consolas" w:eastAsia="Consolas"/>
          <w:sz w:val="20"/>
          <w:szCs w:val="20"/>
        </w:rPr>
        <w:t xml:space="preserve">die()</w:t>
      </w:r>
      <w:r>
        <w:rPr>
          <w:rFonts w:ascii="Arial" w:hAnsi="Arial" w:cs="Arial" w:eastAsia="Arial"/>
        </w:rPr>
        <w:t xml:space="preserve"> o </w:t>
      </w:r>
      <w:r>
        <w:rPr>
          <w:rFonts w:ascii="Consolas" w:hAnsi="Consolas" w:cs="Consolas" w:eastAsia="Consolas"/>
          <w:sz w:val="20"/>
          <w:szCs w:val="20"/>
        </w:rPr>
        <w:t xml:space="preserve">exit()</w:t>
      </w:r>
      <w:r>
        <w:rPr>
          <w:rFonts w:ascii="Arial" w:hAnsi="Arial" w:cs="Arial" w:eastAsia="Arial"/>
        </w:rPr>
        <w:t xml:space="preserve">, y las interacciones relevantes se registran mediante la Events API de Moodle. Las pruebas del plugin se automatizan con PHPUnit (257 pruebas), con el proveedor de LLM simulado para obtener resultados deterministas. Por último, </w:t>
      </w:r>
      <w:r>
        <w:rPr>
          <w:rFonts w:ascii="Consolas" w:hAnsi="Consolas" w:cs="Consolas" w:eastAsia="Consolas"/>
          <w:sz w:val="20"/>
          <w:szCs w:val="20"/>
        </w:rPr>
        <w:t xml:space="preserve">thirdpartylibs.xml</w:t>
      </w:r>
      <w:r>
        <w:rPr>
          <w:rFonts w:ascii="Arial" w:hAnsi="Arial" w:cs="Arial" w:eastAsia="Arial"/>
        </w:rPr>
        <w:t xml:space="preserve"> declara cada librería de terceros incluida en el paquete —React, sus dependencias y los </w:t>
      </w:r>
      <w:r>
        <w:rPr>
          <w:rFonts w:ascii="Arial" w:hAnsi="Arial" w:cs="Arial" w:eastAsia="Arial"/>
          <w:i w:val="1"/>
          <w:iCs w:val="1"/>
        </w:rPr>
        <w:t xml:space="preserve">bundles</w:t>
      </w:r>
      <w:r>
        <w:rPr>
          <w:rFonts w:ascii="Arial" w:hAnsi="Arial" w:cs="Arial" w:eastAsia="Arial"/>
        </w:rPr>
        <w:t xml:space="preserve"> generados— con su versión y licencia, requisito de la revisión del Moodle Plugins Directory.</w:t>
      </w:r>
    </w:p>
    <w:p w:rsidR="00000000" w:rsidDel="00000000" w:rsidP="00000000" w:rsidRDefault="00000000" w:rsidRPr="00000000" w14:paraId="00000236">
      <w:pPr>
        <w:spacing w:after="180" w:before="180" w:lineRule="auto" w:line="360"/>
        <w:jc w:val="both"/>
        <w:rPr>
          <w:rFonts w:ascii="Arial" w:cs="Arial" w:eastAsia="Arial" w:hAnsi="Arial"/>
        </w:rPr>
      </w:pPr>
      <w:r>
        <w:rPr>
          <w:rFonts w:ascii="Arial" w:hAnsi="Arial" w:cs="Arial" w:eastAsia="Arial"/>
        </w:rPr>
        <w:t xml:space="preserve">La tabla siguiente resume los riesgos de seguridad específicos de un asistente de IA integrado a un LMS y la mitigación implementada para cada uno.</w:t>
      </w:r>
    </w:p>
    <w:p>
      <w:pPr>
        <w:keepNext w:val="1"/>
        <w:spacing w:before="240" w:after="80" w:line="276" w:lineRule="auto"/>
      </w:pPr>
      <w:r>
        <w:rPr>
          <w:rFonts w:ascii="Arial" w:hAnsi="Arial" w:cs="Arial" w:eastAsia="Arial"/>
          <w:b w:val="1"/>
          <w:bCs w:val="1"/>
        </w:rPr>
        <w:t xml:space="preserve">Tabla 16.</w:t>
      </w:r>
      <w:r>
        <w:rPr>
          <w:rFonts w:ascii="Arial" w:hAnsi="Arial" w:cs="Arial" w:eastAsia="Arial"/>
        </w:rPr>
        <w:t xml:space="preserve"> </w:t>
      </w:r>
      <w:r>
        <w:rPr>
          <w:rFonts w:ascii="Arial" w:hAnsi="Arial" w:cs="Arial" w:eastAsia="Arial"/>
          <w:i w:val="1"/>
          <w:iCs w:val="1"/>
        </w:rPr>
        <w:t xml:space="preserve">Riesgos de seguridad específicos de NexusAI y mitigaciones</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3200"/>
        <w:gridCol w:w="5870"/>
      </w:tblGrid>
      <w:tr>
        <w:trPr>
          <w:cantSplit w:val="1"/>
          <w:tblHeader w:val="1"/>
        </w:trPr>
        <w:tc>
          <w:tcPr>
            <w:tcW w:w="32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Riesgo</w:t>
            </w:r>
          </w:p>
        </w:tc>
        <w:tc>
          <w:tcPr>
            <w:tcW w:w="587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Mitigación implementada</w:t>
            </w:r>
          </w:p>
        </w:tc>
      </w:tr>
      <w:tr>
        <w:trPr>
          <w:cantSplit w:val="1"/>
        </w:trPr>
        <w:tc>
          <w:tcPr>
            <w:tcW w:w="3200" w:type="dxa"/>
            <w:vAlign w:val="top"/>
          </w:tcPr>
          <w:p>
            <w:pPr>
              <w:keepNext w:val="1"/>
              <w:spacing w:before="20" w:after="20" w:line="240" w:lineRule="auto"/>
            </w:pPr>
            <w:r>
              <w:rPr>
                <w:rFonts w:ascii="Arial" w:hAnsi="Arial" w:cs="Arial" w:eastAsia="Arial"/>
                <w:sz w:val="19"/>
                <w:szCs w:val="19"/>
              </w:rPr>
              <w:t xml:space="preserve">Exposición de la clave del proveedor de IA</w:t>
            </w:r>
          </w:p>
        </w:tc>
        <w:tc>
          <w:tcPr>
            <w:tcW w:w="5870" w:type="dxa"/>
            <w:vAlign w:val="top"/>
          </w:tcPr>
          <w:p>
            <w:pPr>
              <w:keepNext w:val="1"/>
              <w:spacing w:before="20" w:after="20" w:line="240" w:lineRule="auto"/>
            </w:pPr>
            <w:r>
              <w:rPr>
                <w:rFonts w:ascii="Arial" w:hAnsi="Arial" w:cs="Arial" w:eastAsia="Arial"/>
                <w:sz w:val="19"/>
                <w:szCs w:val="19"/>
              </w:rPr>
              <w:t xml:space="preserve">Patrón </w:t>
            </w:r>
            <w:r>
              <w:rPr>
                <w:rFonts w:ascii="Arial" w:hAnsi="Arial" w:cs="Arial" w:eastAsia="Arial"/>
                <w:i w:val="1"/>
                <w:iCs w:val="1"/>
                <w:sz w:val="19"/>
                <w:szCs w:val="19"/>
              </w:rPr>
              <w:t xml:space="preserve">Hybrid PHP Proxy</w:t>
            </w:r>
            <w:r>
              <w:rPr>
                <w:rFonts w:ascii="Arial" w:hAnsi="Arial" w:cs="Arial" w:eastAsia="Arial"/>
                <w:sz w:val="19"/>
                <w:szCs w:val="19"/>
              </w:rPr>
              <w:t xml:space="preserve">: la clave reside solo en el backend.</w:t>
            </w:r>
          </w:p>
        </w:tc>
      </w:tr>
      <w:tr>
        <w:trPr>
          <w:cantSplit w:val="1"/>
        </w:trPr>
        <w:tc>
          <w:tcPr>
            <w:tcW w:w="3200" w:type="dxa"/>
            <w:vAlign w:val="top"/>
          </w:tcPr>
          <w:p>
            <w:pPr>
              <w:keepNext w:val="1"/>
              <w:spacing w:before="20" w:after="20" w:line="240" w:lineRule="auto"/>
            </w:pPr>
            <w:r>
              <w:rPr>
                <w:rFonts w:ascii="Arial" w:hAnsi="Arial" w:cs="Arial" w:eastAsia="Arial"/>
                <w:sz w:val="19"/>
                <w:szCs w:val="19"/>
              </w:rPr>
              <w:t xml:space="preserve">Acceso a material de otro curso</w:t>
            </w:r>
          </w:p>
        </w:tc>
        <w:tc>
          <w:tcPr>
            <w:tcW w:w="5870" w:type="dxa"/>
            <w:vAlign w:val="top"/>
          </w:tcPr>
          <w:p>
            <w:pPr>
              <w:keepNext w:val="1"/>
              <w:spacing w:before="20" w:after="20" w:line="240" w:lineRule="auto"/>
            </w:pPr>
            <w:r>
              <w:rPr>
                <w:rFonts w:ascii="Arial" w:hAnsi="Arial" w:cs="Arial" w:eastAsia="Arial"/>
                <w:sz w:val="19"/>
                <w:szCs w:val="19"/>
              </w:rPr>
              <w:t xml:space="preserve">Filtro por </w:t>
            </w:r>
            <w:r>
              <w:rPr>
                <w:rFonts w:ascii="Consolas" w:hAnsi="Consolas" w:cs="Consolas" w:eastAsia="Consolas"/>
                <w:sz w:val="17"/>
                <w:szCs w:val="17"/>
              </w:rPr>
              <w:t xml:space="preserve">course_id</w:t>
            </w:r>
            <w:r>
              <w:rPr>
                <w:rFonts w:ascii="Arial" w:hAnsi="Arial" w:cs="Arial" w:eastAsia="Arial"/>
                <w:sz w:val="19"/>
                <w:szCs w:val="19"/>
              </w:rPr>
              <w:t xml:space="preserve"> en cada consulta vectorial y verificación de la </w:t>
            </w:r>
            <w:r>
              <w:rPr>
                <w:rFonts w:ascii="Arial" w:hAnsi="Arial" w:cs="Arial" w:eastAsia="Arial"/>
                <w:i w:val="1"/>
                <w:iCs w:val="1"/>
                <w:sz w:val="19"/>
                <w:szCs w:val="19"/>
              </w:rPr>
              <w:t xml:space="preserve">capability</w:t>
            </w:r>
            <w:r>
              <w:rPr>
                <w:rFonts w:ascii="Arial" w:hAnsi="Arial" w:cs="Arial" w:eastAsia="Arial"/>
                <w:sz w:val="19"/>
                <w:szCs w:val="19"/>
              </w:rPr>
              <w:t xml:space="preserve"> en el contexto del curso.</w:t>
            </w:r>
          </w:p>
        </w:tc>
      </w:tr>
      <w:tr>
        <w:trPr>
          <w:cantSplit w:val="1"/>
        </w:trPr>
        <w:tc>
          <w:tcPr>
            <w:tcW w:w="3200" w:type="dxa"/>
            <w:vAlign w:val="top"/>
          </w:tcPr>
          <w:p>
            <w:pPr>
              <w:keepNext w:val="1"/>
              <w:spacing w:before="20" w:after="20" w:line="240" w:lineRule="auto"/>
            </w:pPr>
            <w:r>
              <w:rPr>
                <w:rFonts w:ascii="Arial" w:hAnsi="Arial" w:cs="Arial" w:eastAsia="Arial"/>
                <w:sz w:val="19"/>
                <w:szCs w:val="19"/>
              </w:rPr>
              <w:t xml:space="preserve">Uso de material oculto o restringido</w:t>
            </w:r>
          </w:p>
        </w:tc>
        <w:tc>
          <w:tcPr>
            <w:tcW w:w="5870" w:type="dxa"/>
            <w:vAlign w:val="top"/>
          </w:tcPr>
          <w:p>
            <w:pPr>
              <w:keepNext w:val="1"/>
              <w:spacing w:before="20" w:after="20" w:line="240" w:lineRule="auto"/>
            </w:pPr>
            <w:r>
              <w:rPr>
                <w:rFonts w:ascii="Arial" w:hAnsi="Arial" w:cs="Arial" w:eastAsia="Arial"/>
                <w:sz w:val="19"/>
                <w:szCs w:val="19"/>
              </w:rPr>
              <w:t xml:space="preserve">El plugin calcula </w:t>
            </w:r>
            <w:r>
              <w:rPr>
                <w:rFonts w:ascii="Consolas" w:hAnsi="Consolas" w:cs="Consolas" w:eastAsia="Consolas"/>
                <w:sz w:val="17"/>
                <w:szCs w:val="17"/>
              </w:rPr>
              <w:t xml:space="preserve">visible_cmids</w:t>
            </w:r>
            <w:r>
              <w:rPr>
                <w:rFonts w:ascii="Arial" w:hAnsi="Arial" w:cs="Arial" w:eastAsia="Arial"/>
                <w:sz w:val="19"/>
                <w:szCs w:val="19"/>
              </w:rPr>
              <w:t xml:space="preserve"> con </w:t>
            </w:r>
            <w:r>
              <w:rPr>
                <w:rFonts w:ascii="Consolas" w:hAnsi="Consolas" w:cs="Consolas" w:eastAsia="Consolas"/>
                <w:sz w:val="17"/>
                <w:szCs w:val="17"/>
              </w:rPr>
              <w:t xml:space="preserve">cm_info::uservisible</w:t>
            </w:r>
            <w:r>
              <w:rPr>
                <w:rFonts w:ascii="Arial" w:hAnsi="Arial" w:cs="Arial" w:eastAsia="Arial"/>
                <w:sz w:val="19"/>
                <w:szCs w:val="19"/>
              </w:rPr>
              <w:t xml:space="preserve"> en cada solicitud, y el backend rechaza con HTTP 422 las solicitudes que no incluyen esa lista.</w:t>
            </w:r>
          </w:p>
        </w:tc>
      </w:tr>
      <w:tr>
        <w:trPr>
          <w:cantSplit w:val="1"/>
        </w:trPr>
        <w:tc>
          <w:tcPr>
            <w:tcW w:w="3200" w:type="dxa"/>
            <w:vAlign w:val="top"/>
          </w:tcPr>
          <w:p>
            <w:pPr>
              <w:keepNext w:val="1"/>
              <w:spacing w:before="20" w:after="20" w:line="240" w:lineRule="auto"/>
            </w:pPr>
            <w:r>
              <w:rPr>
                <w:rFonts w:ascii="Arial" w:hAnsi="Arial" w:cs="Arial" w:eastAsia="Arial"/>
                <w:sz w:val="19"/>
                <w:szCs w:val="19"/>
              </w:rPr>
              <w:t xml:space="preserve">Lectura de conversaciones ajenas</w:t>
            </w:r>
          </w:p>
        </w:tc>
        <w:tc>
          <w:tcPr>
            <w:tcW w:w="5870" w:type="dxa"/>
            <w:vAlign w:val="top"/>
          </w:tcPr>
          <w:p>
            <w:pPr>
              <w:keepNext w:val="1"/>
              <w:spacing w:before="20" w:after="20" w:line="240" w:lineRule="auto"/>
            </w:pPr>
            <w:r>
              <w:rPr>
                <w:rFonts w:ascii="Arial" w:hAnsi="Arial" w:cs="Arial" w:eastAsia="Arial"/>
                <w:sz w:val="19"/>
                <w:szCs w:val="19"/>
              </w:rPr>
              <w:t xml:space="preserve">Mensajes asociados al usuario de la sesión de Moodle y filtrados por él en cada consulta.</w:t>
            </w:r>
          </w:p>
        </w:tc>
      </w:tr>
      <w:tr>
        <w:trPr>
          <w:cantSplit w:val="1"/>
        </w:trPr>
        <w:tc>
          <w:tcPr>
            <w:tcW w:w="3200" w:type="dxa"/>
            <w:vAlign w:val="top"/>
          </w:tcPr>
          <w:p>
            <w:pPr>
              <w:keepNext w:val="1"/>
              <w:spacing w:before="20" w:after="20" w:line="240" w:lineRule="auto"/>
            </w:pPr>
            <w:r>
              <w:rPr>
                <w:rFonts w:ascii="Arial" w:hAnsi="Arial" w:cs="Arial" w:eastAsia="Arial"/>
                <w:sz w:val="19"/>
                <w:szCs w:val="19"/>
              </w:rPr>
              <w:t xml:space="preserve">Exposición de respuestas privadas de foros</w:t>
            </w:r>
          </w:p>
        </w:tc>
        <w:tc>
          <w:tcPr>
            <w:tcW w:w="5870" w:type="dxa"/>
            <w:vAlign w:val="top"/>
          </w:tcPr>
          <w:p>
            <w:pPr>
              <w:keepNext w:val="1"/>
              <w:spacing w:before="20" w:after="20" w:line="240" w:lineRule="auto"/>
            </w:pPr>
            <w:r>
              <w:rPr>
                <w:rFonts w:ascii="Consolas" w:hAnsi="Consolas" w:cs="Consolas" w:eastAsia="Consolas"/>
                <w:sz w:val="17"/>
                <w:szCs w:val="17"/>
              </w:rPr>
              <w:t xml:space="preserve">forum_access_guard</w:t>
            </w:r>
            <w:r>
              <w:rPr>
                <w:rFonts w:ascii="Arial" w:hAnsi="Arial" w:cs="Arial" w:eastAsia="Arial"/>
                <w:sz w:val="19"/>
                <w:szCs w:val="19"/>
              </w:rPr>
              <w:t xml:space="preserve"> reutiliza </w:t>
            </w:r>
            <w:r>
              <w:rPr>
                <w:rFonts w:ascii="Consolas" w:hAnsi="Consolas" w:cs="Consolas" w:eastAsia="Consolas"/>
                <w:sz w:val="17"/>
                <w:szCs w:val="17"/>
              </w:rPr>
              <w:t xml:space="preserve">forum_user_can_see_discussion()</w:t>
            </w:r>
            <w:r>
              <w:rPr>
                <w:rFonts w:ascii="Arial" w:hAnsi="Arial" w:cs="Arial" w:eastAsia="Arial"/>
                <w:sz w:val="19"/>
                <w:szCs w:val="19"/>
              </w:rPr>
              <w:t xml:space="preserve"> y </w:t>
            </w:r>
            <w:r>
              <w:rPr>
                <w:rFonts w:ascii="Consolas" w:hAnsi="Consolas" w:cs="Consolas" w:eastAsia="Consolas"/>
                <w:sz w:val="17"/>
                <w:szCs w:val="17"/>
              </w:rPr>
              <w:t xml:space="preserve">forum_user_can_see_post()</w:t>
            </w:r>
            <w:r>
              <w:rPr>
                <w:rFonts w:ascii="Arial" w:hAnsi="Arial" w:cs="Arial" w:eastAsia="Arial"/>
                <w:sz w:val="19"/>
                <w:szCs w:val="19"/>
              </w:rPr>
              <w:t xml:space="preserve"> de </w:t>
            </w:r>
            <w:r>
              <w:rPr>
                <w:rFonts w:ascii="Consolas" w:hAnsi="Consolas" w:cs="Consolas" w:eastAsia="Consolas"/>
                <w:sz w:val="17"/>
                <w:szCs w:val="17"/>
              </w:rPr>
              <w:t xml:space="preserve">mod_forum</w:t>
            </w:r>
            <w:r>
              <w:rPr>
                <w:rFonts w:ascii="Arial" w:hAnsi="Arial" w:cs="Arial" w:eastAsia="Arial"/>
                <w:sz w:val="19"/>
                <w:szCs w:val="19"/>
              </w:rPr>
              <w:t xml:space="preserve"> para cada </w:t>
            </w:r>
            <w:r>
              <w:rPr>
                <w:rFonts w:ascii="Arial" w:hAnsi="Arial" w:cs="Arial" w:eastAsia="Arial"/>
                <w:i w:val="1"/>
                <w:iCs w:val="1"/>
                <w:sz w:val="19"/>
                <w:szCs w:val="19"/>
              </w:rPr>
              <w:t xml:space="preserve">post</w:t>
            </w:r>
            <w:r>
              <w:rPr>
                <w:rFonts w:ascii="Arial" w:hAnsi="Arial" w:cs="Arial" w:eastAsia="Arial"/>
                <w:sz w:val="19"/>
                <w:szCs w:val="19"/>
              </w:rPr>
              <w:t xml:space="preserve">.</w:t>
            </w:r>
          </w:p>
        </w:tc>
      </w:tr>
      <w:tr>
        <w:trPr>
          <w:cantSplit w:val="1"/>
        </w:trPr>
        <w:tc>
          <w:tcPr>
            <w:tcW w:w="3200" w:type="dxa"/>
            <w:vAlign w:val="top"/>
          </w:tcPr>
          <w:p>
            <w:pPr>
              <w:keepNext w:val="1"/>
              <w:spacing w:before="20" w:after="20" w:line="240" w:lineRule="auto"/>
            </w:pPr>
            <w:r>
              <w:rPr>
                <w:rFonts w:ascii="Arial" w:hAnsi="Arial" w:cs="Arial" w:eastAsia="Arial"/>
                <w:sz w:val="19"/>
                <w:szCs w:val="19"/>
              </w:rPr>
              <w:t xml:space="preserve">Repetición de solicitudes capturadas</w:t>
            </w:r>
          </w:p>
        </w:tc>
        <w:tc>
          <w:tcPr>
            <w:tcW w:w="5870" w:type="dxa"/>
            <w:vAlign w:val="top"/>
          </w:tcPr>
          <w:p>
            <w:pPr>
              <w:keepNext w:val="1"/>
              <w:spacing w:before="20" w:after="20" w:line="240" w:lineRule="auto"/>
            </w:pPr>
            <w:r>
              <w:rPr>
                <w:rFonts w:ascii="Arial" w:hAnsi="Arial" w:cs="Arial" w:eastAsia="Arial"/>
                <w:i w:val="1"/>
                <w:iCs w:val="1"/>
                <w:sz w:val="19"/>
                <w:szCs w:val="19"/>
              </w:rPr>
              <w:t xml:space="preserve">Nonce</w:t>
            </w:r>
            <w:r>
              <w:rPr>
                <w:rFonts w:ascii="Arial" w:hAnsi="Arial" w:cs="Arial" w:eastAsia="Arial"/>
                <w:sz w:val="19"/>
                <w:szCs w:val="19"/>
              </w:rPr>
              <w:t xml:space="preserve"> de un solo uso en Redis y ventana temporal de 300 s.</w:t>
            </w:r>
          </w:p>
        </w:tc>
      </w:tr>
      <w:tr>
        <w:trPr>
          <w:cantSplit w:val="1"/>
        </w:trPr>
        <w:tc>
          <w:tcPr>
            <w:tcW w:w="3200" w:type="dxa"/>
            <w:vAlign w:val="top"/>
          </w:tcPr>
          <w:p>
            <w:pPr>
              <w:keepNext w:val="1"/>
              <w:spacing w:before="20" w:after="20" w:line="240" w:lineRule="auto"/>
            </w:pPr>
            <w:r>
              <w:rPr>
                <w:rFonts w:ascii="Arial" w:hAnsi="Arial" w:cs="Arial" w:eastAsia="Arial"/>
                <w:sz w:val="19"/>
                <w:szCs w:val="19"/>
              </w:rPr>
              <w:t xml:space="preserve">Abuso de consumo</w:t>
            </w:r>
          </w:p>
        </w:tc>
        <w:tc>
          <w:tcPr>
            <w:tcW w:w="5870" w:type="dxa"/>
            <w:vAlign w:val="top"/>
          </w:tcPr>
          <w:p>
            <w:pPr>
              <w:keepNext w:val="1"/>
              <w:spacing w:before="20" w:after="20" w:line="240" w:lineRule="auto"/>
            </w:pPr>
            <w:r>
              <w:rPr>
                <w:rFonts w:ascii="Arial" w:hAnsi="Arial" w:cs="Arial" w:eastAsia="Arial"/>
                <w:sz w:val="19"/>
                <w:szCs w:val="19"/>
              </w:rPr>
              <w:t xml:space="preserve">Límites por minuto y por día, presupuestos de </w:t>
            </w:r>
            <w:r>
              <w:rPr>
                <w:rFonts w:ascii="Arial" w:hAnsi="Arial" w:cs="Arial" w:eastAsia="Arial"/>
                <w:i w:val="1"/>
                <w:iCs w:val="1"/>
                <w:sz w:val="19"/>
                <w:szCs w:val="19"/>
              </w:rPr>
              <w:t xml:space="preserve">tokens</w:t>
            </w:r>
            <w:r>
              <w:rPr>
                <w:rFonts w:ascii="Arial" w:hAnsi="Arial" w:cs="Arial" w:eastAsia="Arial"/>
                <w:sz w:val="19"/>
                <w:szCs w:val="19"/>
              </w:rPr>
              <w:t xml:space="preserve"> por rol y alertas por cuota agotada.</w:t>
            </w:r>
          </w:p>
        </w:tc>
      </w:tr>
      <w:tr>
        <w:trPr>
          <w:cantSplit w:val="1"/>
        </w:trPr>
        <w:tc>
          <w:tcPr>
            <w:tcW w:w="3200" w:type="dxa"/>
            <w:vAlign w:val="top"/>
          </w:tcPr>
          <w:p>
            <w:pPr>
              <w:keepNext w:val="1"/>
              <w:spacing w:before="20" w:after="20" w:line="240" w:lineRule="auto"/>
            </w:pPr>
            <w:r>
              <w:rPr>
                <w:rFonts w:ascii="Arial" w:hAnsi="Arial" w:cs="Arial" w:eastAsia="Arial"/>
                <w:sz w:val="19"/>
                <w:szCs w:val="19"/>
              </w:rPr>
              <w:t xml:space="preserve">Inyección de </w:t>
            </w:r>
            <w:r>
              <w:rPr>
                <w:rFonts w:ascii="Arial" w:hAnsi="Arial" w:cs="Arial" w:eastAsia="Arial"/>
                <w:i w:val="1"/>
                <w:iCs w:val="1"/>
                <w:sz w:val="19"/>
                <w:szCs w:val="19"/>
              </w:rPr>
              <w:t xml:space="preserve">prompt</w:t>
            </w:r>
            <w:r>
              <w:rPr>
                <w:rFonts w:ascii="Arial" w:hAnsi="Arial" w:cs="Arial" w:eastAsia="Arial"/>
                <w:sz w:val="19"/>
                <w:szCs w:val="19"/>
              </w:rPr>
              <w:t xml:space="preserve"> a través del material</w:t>
            </w:r>
          </w:p>
        </w:tc>
        <w:tc>
          <w:tcPr>
            <w:tcW w:w="5870" w:type="dxa"/>
            <w:vAlign w:val="top"/>
          </w:tcPr>
          <w:p>
            <w:pPr>
              <w:keepNext w:val="1"/>
              <w:spacing w:before="20" w:after="20" w:line="240" w:lineRule="auto"/>
            </w:pPr>
            <w:r>
              <w:rPr>
                <w:rFonts w:ascii="Arial" w:hAnsi="Arial" w:cs="Arial" w:eastAsia="Arial"/>
                <w:sz w:val="19"/>
                <w:szCs w:val="19"/>
              </w:rPr>
              <w:t xml:space="preserve">Delimitadores explícitos del contexto e instrucción de sistema que el contenido del curso no puede reemplazar.</w:t>
            </w:r>
          </w:p>
        </w:tc>
      </w:tr>
      <w:tr>
        <w:trPr>
          <w:cantSplit w:val="1"/>
        </w:trPr>
        <w:tc>
          <w:tcPr>
            <w:tcW w:w="3200" w:type="dxa"/>
            <w:vAlign w:val="top"/>
          </w:tcPr>
          <w:p>
            <w:pPr>
              <w:spacing w:before="20" w:after="20" w:line="240" w:lineRule="auto"/>
            </w:pPr>
            <w:r>
              <w:rPr>
                <w:rFonts w:ascii="Arial" w:hAnsi="Arial" w:cs="Arial" w:eastAsia="Arial"/>
                <w:sz w:val="19"/>
                <w:szCs w:val="19"/>
              </w:rPr>
              <w:t xml:space="preserve">Contenido inapropiado</w:t>
            </w:r>
          </w:p>
        </w:tc>
        <w:tc>
          <w:tcPr>
            <w:tcW w:w="5870" w:type="dxa"/>
            <w:vAlign w:val="top"/>
          </w:tcPr>
          <w:p>
            <w:pPr>
              <w:spacing w:before="20" w:after="20" w:line="240" w:lineRule="auto"/>
            </w:pPr>
            <w:r>
              <w:rPr>
                <w:rFonts w:ascii="Arial" w:hAnsi="Arial" w:cs="Arial" w:eastAsia="Arial"/>
                <w:sz w:val="19"/>
                <w:szCs w:val="19"/>
              </w:rPr>
              <w:t xml:space="preserve">Moderación de las entradas antes de invocar al LLM.</w:t>
            </w:r>
          </w:p>
        </w:tc>
      </w:tr>
    </w:tbl>
    <w:p>
      <w:pPr>
        <w:spacing w:before="0" w:after="60" w:line="360" w:lineRule="auto"/>
        <w:jc w:val="both"/>
      </w:pPr>
    </w:p>
    <w:p>
      <w:pPr>
        <w:spacing w:before="120" w:after="120" w:line="360" w:lineRule="auto"/>
        <w:jc w:val="both"/>
      </w:pPr>
      <w:r>
        <w:rPr>
          <w:rFonts w:ascii="Arial" w:hAnsi="Arial" w:cs="Arial" w:eastAsia="Arial"/>
        </w:rPr>
        <w:t xml:space="preserve">La inyección de </w:t>
      </w:r>
      <w:r>
        <w:rPr>
          <w:rFonts w:ascii="Arial" w:hAnsi="Arial" w:cs="Arial" w:eastAsia="Arial"/>
          <w:i w:val="1"/>
          <w:iCs w:val="1"/>
        </w:rPr>
        <w:t xml:space="preserve">prompt</w:t>
      </w:r>
      <w:r>
        <w:rPr>
          <w:rFonts w:ascii="Arial" w:hAnsi="Arial" w:cs="Arial" w:eastAsia="Arial"/>
        </w:rPr>
        <w:t xml:space="preserve"> es el riesgo más específico de la lista y el que un </w:t>
      </w:r>
      <w:r>
        <w:rPr>
          <w:rFonts w:ascii="Arial" w:hAnsi="Arial" w:cs="Arial" w:eastAsia="Arial"/>
          <w:i w:val="1"/>
          <w:iCs w:val="1"/>
        </w:rPr>
        <w:t xml:space="preserve">checklist</w:t>
      </w:r>
      <w:r>
        <w:rPr>
          <w:rFonts w:ascii="Arial" w:hAnsi="Arial" w:cs="Arial" w:eastAsia="Arial"/>
        </w:rPr>
        <w:t xml:space="preserve"> genérico como el OWASP Top 10 no contempla: un documento subido por un docente podría contener texto diseñado para manipular al modelo de lenguaje. La mitigación actual reduce el riesgo, pero no lo elimina; una evaluación sistemática con documentos adversarios queda como trabajo futuro.</w:t>
      </w:r>
    </w:p>
    <w:p w:rsidR="00000000" w:rsidDel="00000000" w:rsidP="00000000" w:rsidRDefault="00000000" w:rsidRPr="00000000" w14:paraId="00000237">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8vu9flpuiezd" w:id="59"/>
    <w:bookmarkEnd w:id="59"/>
    <w:p w:rsidR="00000000" w:rsidDel="00000000" w:rsidP="00000000" w:rsidRDefault="00000000" w:rsidRPr="00000000" w14:paraId="00000238">
      <w:pPr>
        <w:pStyle w:val="Heading1"/>
        <w:rPr>
          <w:rFonts w:ascii="Arial" w:cs="Arial" w:eastAsia="Arial" w:hAnsi="Arial"/>
        </w:rPr>
      </w:pPr>
      <w:r w:rsidDel="00000000" w:rsidR="00000000" w:rsidRPr="00000000">
        <w:rPr>
          <w:rFonts w:ascii="Arial" w:cs="Arial" w:eastAsia="Arial" w:hAnsi="Arial"/>
          <w:rtl w:val="0"/>
        </w:rPr>
        <w:t xml:space="preserve">10</w:t>
        <w:tab/>
        <w:t xml:space="preserve">Despliegue e infraestructura</w:t>
      </w:r>
    </w:p>
    <w:bookmarkStart w:colFirst="0" w:colLast="0" w:name="bookmark=id.xhuqkohdnzzs" w:id="60"/>
    <w:bookmarkEnd w:id="60"/>
    <w:p w:rsidR="00000000" w:rsidDel="00000000" w:rsidP="00000000" w:rsidRDefault="00000000" w:rsidRPr="00000000" w14:paraId="00000239">
      <w:pPr>
        <w:pStyle w:val="Heading2"/>
        <w:rPr>
          <w:rFonts w:ascii="Arial" w:cs="Arial" w:eastAsia="Arial" w:hAnsi="Arial"/>
        </w:rPr>
      </w:pPr>
      <w:r w:rsidDel="00000000" w:rsidR="00000000" w:rsidRPr="00000000">
        <w:rPr>
          <w:rFonts w:ascii="Arial" w:cs="Arial" w:eastAsia="Arial" w:hAnsi="Arial"/>
          <w:rtl w:val="0"/>
        </w:rPr>
        <w:t xml:space="preserve">10.1</w:t>
        <w:tab/>
        <w:t xml:space="preserve">Topología: del plan original a las dos VMs reales</w:t>
      </w:r>
    </w:p>
    <w:p w:rsidR="00000000" w:rsidDel="00000000" w:rsidP="00000000" w:rsidRDefault="00000000" w:rsidRPr="00000000" w14:paraId="0000023A">
      <w:pPr>
        <w:spacing w:after="180" w:before="180" w:lineRule="auto" w:line="360"/>
        <w:jc w:val="both"/>
        <w:rPr>
          <w:rFonts w:ascii="Arial" w:cs="Arial" w:eastAsia="Arial" w:hAnsi="Arial"/>
        </w:rPr>
      </w:pPr>
      <w:r>
        <w:rPr>
          <w:rFonts w:ascii="Arial" w:hAnsi="Arial" w:cs="Arial" w:eastAsia="Arial"/>
        </w:rPr>
        <w:t xml:space="preserve">El backend pasó por tres destinos de despliegue a lo largo del proyecto hasta quedar en Oracle Cloud, según se detalla en ADR-011 (Anexo E). Como se observa en la Figura 11, el plan original ubicaba el backend junto a la infraestructura de la UCC.</w:t>
      </w:r>
    </w:p>
    <w:p w:rsidR="00000000" w:rsidDel="00000000" w:rsidP="00000000" w:rsidRDefault="00000000" w:rsidRPr="00000000" w14:paraId="0000023B">
      <w:pPr>
        <w:spacing w:after="180" w:before="180" w:lineRule="auto"/>
        <w:rPr>
          <w:rFonts w:ascii="Arial" w:cs="Arial" w:eastAsia="Arial" w:hAnsi="Arial"/>
        </w:rPr>
      </w:pPr>
      <w:r w:rsidDel="00000000" w:rsidR="00000000" w:rsidRPr="00000000">
        <w:rPr>
          <w:rFonts w:ascii="Arial" w:cs="Arial" w:eastAsia="Arial" w:hAnsi="Arial"/>
        </w:rPr>
        <w:drawing>
          <wp:inline distB="0" distT="0" distL="114300" distR="114300">
            <wp:extent cx="5334000" cy="3946071"/>
            <wp:effectExtent b="12700" l="12700" r="12700" t="12700"/>
            <wp:docPr descr="Arquitectura de despliegue originalmente planificada en mayo de 2026 sobre infraestructura propia de la UCC (Railway/Hetzner, PostgreSQL de la universidad). No vigente: el despliegue real reemplazó esa infraestructura por Oracle Cloud, y nunca llegó a correr Moodle junto al resto del stack." id="154" name="image4.png"/>
            <a:graphic>
              <a:graphicData uri="http://schemas.openxmlformats.org/drawingml/2006/picture">
                <pic:pic>
                  <pic:nvPicPr>
                    <pic:cNvPr descr="Arquitectura de despliegue originalmente planificada en mayo de 2026 sobre infraestructura propia de la UCC (Railway/Hetzner, PostgreSQL de la universidad). No vigente: el despliegue real reemplazó esa infraestructura por Oracle Cloud, y nunca llegó a correr Moodle junto al resto del stack." id="0" name="image4.png"/>
                    <pic:cNvPicPr preferRelativeResize="0"/>
                  </pic:nvPicPr>
                  <pic:blipFill>
                    <a:blip r:embed="rId23"/>
                    <a:srcRect b="0" l="0" r="0" t="0"/>
                    <a:stretch>
                      <a:fillRect/>
                    </a:stretch>
                  </pic:blipFill>
                  <pic:spPr>
                    <a:xfrm>
                      <a:off x="0" y="0"/>
                      <a:ext cx="5334000" cy="39460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C">
      <w:pPr>
        <w:spacing w:after="200" w:before="100" w:lineRule="auto" w:line="276"/>
        <w:ind w:left="480" w:right="480" w:firstLine="0"/>
        <w:jc w:val="both"/>
        <w:rPr>
          <w:rFonts w:ascii="Arial" w:cs="Arial" w:eastAsia="Arial" w:hAnsi="Arial"/>
        </w:rPr>
      </w:pPr>
      <w:r>
        <w:rPr>
          <w:rFonts w:ascii="Arial" w:hAnsi="Arial" w:cs="Arial" w:eastAsia="Arial"/>
          <w:b w:val="1"/>
          <w:bCs w:val="1"/>
        </w:rPr>
        <w:t xml:space="preserve">Figura 11.</w:t>
      </w:r>
      <w:r>
        <w:rPr>
          <w:rFonts w:ascii="Arial" w:hAnsi="Arial" w:cs="Arial" w:eastAsia="Arial"/>
        </w:rPr>
        <w:t xml:space="preserve"> Arquitectura de despliegue planificada en mayo de 2026, actualmente no vigente. </w:t>
      </w:r>
      <w:r>
        <w:rPr>
          <w:rFonts w:ascii="Arial" w:hAnsi="Arial" w:cs="Arial" w:eastAsia="Arial"/>
          <w:i w:val="1"/>
          <w:iCs w:val="1"/>
        </w:rPr>
        <w:t xml:space="preserve">Fuente:</w:t>
      </w:r>
      <w:r>
        <w:rPr>
          <w:rFonts w:ascii="Arial" w:hAnsi="Arial" w:cs="Arial" w:eastAsia="Arial"/>
        </w:rPr>
        <w:t xml:space="preserve"> elaboración propia. Se conserva como registro histórico: el despliegue real reemplazó Railway y la base de datos de la UCC por infraestructura autogestionada en Oracle Cloud. </w:t>
      </w:r>
      <w:r>
        <w:rPr>
          <w:rFonts w:ascii="Arial" w:hAnsi="Arial" w:cs="Arial" w:eastAsia="Arial"/>
          <w:i w:val="1"/>
          <w:iCs w:val="1"/>
        </w:rPr>
        <w:t xml:space="preserve">Texto alternativo:</w:t>
      </w:r>
      <w:r>
        <w:rPr>
          <w:rFonts w:ascii="Arial" w:hAnsi="Arial" w:cs="Arial" w:eastAsia="Arial"/>
        </w:rPr>
        <w:t xml:space="preserve"> el navegador accede al Moodle de la universidad, que se comunica por HTTPS con un contenedor del backend en Railway; el backend usa la misma base PostgreSQL de Moodle y un Redis propio, y consulta a Gemini.</w:t>
      </w:r>
    </w:p>
    <w:p>
      <w:pPr>
        <w:spacing w:before="120" w:after="120" w:line="360" w:lineRule="auto"/>
        <w:jc w:val="both"/>
      </w:pPr>
      <w:r>
        <w:rPr>
          <w:rFonts w:ascii="Arial" w:hAnsi="Arial" w:cs="Arial" w:eastAsia="Arial"/>
        </w:rPr>
        <w:t xml:space="preserve">La Figura 12 muestra, en cambio, la topología vigente desde agosto de 2026.</w:t>
      </w:r>
    </w:p>
    <w:p w:rsidR="00000000" w:rsidDel="00000000" w:rsidP="00000000" w:rsidRDefault="00000000" w:rsidRPr="00000000" w14:paraId="0000023D">
      <w:pPr>
        <w:spacing w:after="180" w:before="180" w:lineRule="auto"/>
        <w:rPr>
          <w:rFonts w:ascii="Arial" w:cs="Arial" w:eastAsia="Arial" w:hAnsi="Arial"/>
        </w:rPr>
      </w:pPr>
      <w:r w:rsidDel="00000000" w:rsidR="00000000" w:rsidRPr="00000000">
        <w:rPr>
          <w:rFonts w:ascii="Arial" w:cs="Arial" w:eastAsia="Arial" w:hAnsi="Arial"/>
        </w:rPr>
        <w:drawing>
          <wp:inline distB="0" distT="0" distL="114300" distR="114300">
            <wp:extent cx="5760720" cy="3295547"/>
            <wp:effectExtent b="12700" l="12700" r="12700" t="12700"/>
            <wp:docPr descr="Dos máquinas virtuales de Oracle Cloud, staging y producción, con Caddy, API, PostgreSQL y Redis; staging se despliega automáticamente y producción en forma manual; Moodle se conecta a ambas por HTTPS con HMAC." id="170" name="image11.png"/>
            <a:graphic>
              <a:graphicData uri="http://schemas.openxmlformats.org/drawingml/2006/picture">
                <pic:pic>
                  <pic:nvPicPr>
                    <pic:cNvPr descr="Dos VMs Always Free de Oracle Cloud, una por ambiente, cada una siguiendo su propia rama de Git y corriendo los mismos cuatro contenedores Docker; Moodle no corre en ninguna VM." id="0" name="image11.png"/>
                    <pic:cNvPicPr preferRelativeResize="0"/>
                  </pic:nvPicPr>
                  <pic:blipFill>
                    <a:blip r:embed="rId24"/>
                    <a:srcRect b="0" l="0" r="0" t="0"/>
                    <a:stretch>
                      <a:fillRect/>
                    </a:stretch>
                  </pic:blipFill>
                  <pic:spPr>
                    <a:xfrm>
                      <a:off x="0" y="0"/>
                      <a:ext cx="5760720" cy="32955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E">
      <w:pPr>
        <w:spacing w:after="200" w:before="100" w:lineRule="auto" w:line="276"/>
        <w:ind w:left="480" w:right="480" w:firstLine="0"/>
        <w:jc w:val="both"/>
        <w:rPr>
          <w:rFonts w:ascii="Arial" w:cs="Arial" w:eastAsia="Arial" w:hAnsi="Arial"/>
        </w:rPr>
      </w:pPr>
      <w:r>
        <w:rPr>
          <w:rFonts w:ascii="Arial" w:hAnsi="Arial" w:cs="Arial" w:eastAsia="Arial"/>
          <w:b w:val="1"/>
          <w:bCs w:val="1"/>
        </w:rPr>
        <w:t xml:space="preserve">Figura 12.</w:t>
      </w:r>
      <w:r>
        <w:rPr>
          <w:rFonts w:ascii="Arial" w:hAnsi="Arial" w:cs="Arial" w:eastAsia="Arial"/>
        </w:rPr>
        <w:t xml:space="preserve"> Topología de despliegue vigente al 22/10/2026. </w:t>
      </w:r>
      <w:r>
        <w:rPr>
          <w:rFonts w:ascii="Arial" w:hAnsi="Arial" w:cs="Arial" w:eastAsia="Arial"/>
          <w:i w:val="1"/>
          <w:iCs w:val="1"/>
        </w:rPr>
        <w:t xml:space="preserve">Fuente:</w:t>
      </w:r>
      <w:r>
        <w:rPr>
          <w:rFonts w:ascii="Arial" w:hAnsi="Arial" w:cs="Arial" w:eastAsia="Arial"/>
        </w:rPr>
        <w:t xml:space="preserve"> elaboración propia. </w:t>
      </w:r>
      <w:r>
        <w:rPr>
          <w:rFonts w:ascii="Arial" w:hAnsi="Arial" w:cs="Arial" w:eastAsia="Arial"/>
          <w:i w:val="1"/>
          <w:iCs w:val="1"/>
        </w:rPr>
        <w:t xml:space="preserve">Texto alternativo:</w:t>
      </w:r>
      <w:r>
        <w:rPr>
          <w:rFonts w:ascii="Arial" w:hAnsi="Arial" w:cs="Arial" w:eastAsia="Arial"/>
        </w:rPr>
        <w:t xml:space="preserve"> dos máquinas virtuales </w:t>
      </w:r>
      <w:r>
        <w:rPr>
          <w:rFonts w:ascii="Arial" w:hAnsi="Arial" w:cs="Arial" w:eastAsia="Arial"/>
          <w:i w:val="1"/>
          <w:iCs w:val="1"/>
        </w:rPr>
        <w:t xml:space="preserve">Always Free</w:t>
      </w:r>
      <w:r>
        <w:rPr>
          <w:rFonts w:ascii="Arial" w:hAnsi="Arial" w:cs="Arial" w:eastAsia="Arial"/>
        </w:rPr>
        <w:t xml:space="preserve"> de Oracle Cloud (Oracle, s.f.), una por ambiente, con los mismos cuatro contenedores (Caddy, API, PostgreSQL y Redis); la rama </w:t>
      </w:r>
      <w:r>
        <w:rPr>
          <w:rFonts w:ascii="Consolas" w:hAnsi="Consolas" w:cs="Consolas" w:eastAsia="Consolas"/>
          <w:sz w:val="20"/>
          <w:szCs w:val="20"/>
        </w:rPr>
        <w:t xml:space="preserve">staging</w:t>
      </w:r>
      <w:r>
        <w:rPr>
          <w:rFonts w:ascii="Arial" w:hAnsi="Arial" w:cs="Arial" w:eastAsia="Arial"/>
        </w:rPr>
        <w:t xml:space="preserve"> se despliega automáticamente y la rama </w:t>
      </w:r>
      <w:r>
        <w:rPr>
          <w:rFonts w:ascii="Consolas" w:hAnsi="Consolas" w:cs="Consolas" w:eastAsia="Consolas"/>
          <w:sz w:val="20"/>
          <w:szCs w:val="20"/>
        </w:rPr>
        <w:t xml:space="preserve">main</w:t>
      </w:r>
      <w:r>
        <w:rPr>
          <w:rFonts w:ascii="Arial" w:hAnsi="Arial" w:cs="Arial" w:eastAsia="Arial"/>
        </w:rPr>
        <w:t xml:space="preserve">, en forma manual; Moodle no se ejecuta en ninguna de las dos máquinas y se conecta a ellas por HTTPS con firma HMAC.</w:t>
      </w:r>
    </w:p>
    <w:p w:rsidR="00000000" w:rsidDel="00000000" w:rsidP="00000000" w:rsidRDefault="00000000" w:rsidRPr="00000000" w14:paraId="0000023F">
      <w:pPr>
        <w:spacing w:after="180" w:before="180" w:lineRule="auto" w:line="360"/>
        <w:jc w:val="both"/>
        <w:rPr>
          <w:rFonts w:ascii="Arial" w:cs="Arial" w:eastAsia="Arial" w:hAnsi="Arial"/>
        </w:rPr>
      </w:pPr>
      <w:r>
        <w:rPr>
          <w:rFonts w:ascii="Arial" w:hAnsi="Arial" w:cs="Arial" w:eastAsia="Arial"/>
        </w:rPr>
        <w:t xml:space="preserve">Cada VM es una instancia </w:t>
      </w:r>
      <w:r>
        <w:rPr>
          <w:rFonts w:ascii="Consolas" w:hAnsi="Consolas" w:cs="Consolas" w:eastAsia="Consolas"/>
          <w:sz w:val="20"/>
          <w:szCs w:val="20"/>
        </w:rPr>
        <w:t xml:space="preserve">VM.Standard.E2.1.Micro</w:t>
      </w:r>
      <w:r>
        <w:rPr>
          <w:rFonts w:ascii="Arial" w:hAnsi="Arial" w:cs="Arial" w:eastAsia="Arial"/>
        </w:rPr>
        <w:t xml:space="preserve"> (1/8 de OCPU con capacidad de ráfaga, 1 GB de RAM y 4 GB de </w:t>
      </w:r>
      <w:r>
        <w:rPr>
          <w:rFonts w:ascii="Arial" w:hAnsi="Arial" w:cs="Arial" w:eastAsia="Arial"/>
          <w:i w:val="1"/>
          <w:iCs w:val="1"/>
        </w:rPr>
        <w:t xml:space="preserve">swap</w:t>
      </w:r>
      <w:r>
        <w:rPr>
          <w:rFonts w:ascii="Arial" w:hAnsi="Arial" w:cs="Arial" w:eastAsia="Arial"/>
        </w:rPr>
        <w:t xml:space="preserve">) en la región Chile Central (Oracle, s.f.). La de </w:t>
      </w:r>
      <w:r>
        <w:rPr>
          <w:rFonts w:ascii="Arial" w:hAnsi="Arial" w:cs="Arial" w:eastAsia="Arial"/>
          <w:i w:val="1"/>
          <w:iCs w:val="1"/>
        </w:rPr>
        <w:t xml:space="preserve">staging</w:t>
      </w:r>
      <w:r>
        <w:rPr>
          <w:rFonts w:ascii="Arial" w:hAnsi="Arial" w:cs="Arial" w:eastAsia="Arial"/>
        </w:rPr>
        <w:t xml:space="preserve"> (</w:t>
      </w:r>
      <w:r>
        <w:rPr>
          <w:rFonts w:ascii="Consolas" w:hAnsi="Consolas" w:cs="Consolas" w:eastAsia="Consolas"/>
          <w:sz w:val="20"/>
          <w:szCs w:val="20"/>
        </w:rPr>
        <w:t xml:space="preserve">nexusai-staging</w:t>
      </w:r>
      <w:r>
        <w:rPr>
          <w:rFonts w:ascii="Arial" w:hAnsi="Arial" w:cs="Arial" w:eastAsia="Arial"/>
        </w:rPr>
        <w:t xml:space="preserve">, creada el 08/08/2026) sigue la rama </w:t>
      </w:r>
      <w:r>
        <w:rPr>
          <w:rFonts w:ascii="Consolas" w:hAnsi="Consolas" w:cs="Consolas" w:eastAsia="Consolas"/>
          <w:sz w:val="20"/>
          <w:szCs w:val="20"/>
        </w:rPr>
        <w:t xml:space="preserve">staging</w:t>
      </w:r>
      <w:r>
        <w:rPr>
          <w:rFonts w:ascii="Arial" w:hAnsi="Arial" w:cs="Arial" w:eastAsia="Arial"/>
        </w:rPr>
        <w:t xml:space="preserve">, y la de producción (</w:t>
      </w:r>
      <w:r>
        <w:rPr>
          <w:rFonts w:ascii="Consolas" w:hAnsi="Consolas" w:cs="Consolas" w:eastAsia="Consolas"/>
          <w:sz w:val="20"/>
          <w:szCs w:val="20"/>
        </w:rPr>
        <w:t xml:space="preserve">nexusai-prod</w:t>
      </w:r>
      <w:r>
        <w:rPr>
          <w:rFonts w:ascii="Arial" w:hAnsi="Arial" w:cs="Arial" w:eastAsia="Arial"/>
        </w:rPr>
        <w:t xml:space="preserve">, creada el 05/08/2026), la rama </w:t>
      </w:r>
      <w:r>
        <w:rPr>
          <w:rFonts w:ascii="Consolas" w:hAnsi="Consolas" w:cs="Consolas" w:eastAsia="Consolas"/>
          <w:sz w:val="20"/>
          <w:szCs w:val="20"/>
        </w:rPr>
        <w:t xml:space="preserve">main</w:t>
      </w:r>
      <w:r>
        <w:rPr>
          <w:rFonts w:ascii="Arial" w:hAnsi="Arial" w:cs="Arial" w:eastAsia="Arial"/>
        </w:rPr>
        <w:t xml:space="preserve">. Cada VM sigue exclusivamente la rama de su ambiente: no se actualiza una VM desde </w:t>
      </w:r>
      <w:r>
        <w:rPr>
          <w:rFonts w:ascii="Consolas" w:hAnsi="Consolas" w:cs="Consolas" w:eastAsia="Consolas"/>
          <w:sz w:val="20"/>
          <w:szCs w:val="20"/>
        </w:rPr>
        <w:t xml:space="preserve">development</w:t>
      </w:r>
      <w:r>
        <w:rPr>
          <w:rFonts w:ascii="Arial" w:hAnsi="Arial" w:cs="Arial" w:eastAsia="Arial"/>
        </w:rPr>
        <w:t xml:space="preserve"> para pruebas puntuales, porque el ambiente quedaría en un estado que no corresponde a ninguna rama y el siguiente despliegue lo sobrescribiría sin aviso.</w:t>
      </w:r>
    </w:p>
    <w:bookmarkStart w:colFirst="0" w:colLast="0" w:name="bookmark=id.ln2dbb8lzq2u" w:id="61"/>
    <w:bookmarkEnd w:id="61"/>
    <w:p w:rsidR="00000000" w:rsidDel="00000000" w:rsidP="00000000" w:rsidRDefault="00000000" w:rsidRPr="00000000" w14:paraId="00000240">
      <w:pPr>
        <w:pStyle w:val="Heading2"/>
        <w:rPr>
          <w:rFonts w:ascii="Arial" w:cs="Arial" w:eastAsia="Arial" w:hAnsi="Arial"/>
        </w:rPr>
      </w:pPr>
      <w:r w:rsidDel="00000000" w:rsidR="00000000" w:rsidRPr="00000000">
        <w:rPr>
          <w:rFonts w:ascii="Arial" w:cs="Arial" w:eastAsia="Arial" w:hAnsi="Arial"/>
          <w:rtl w:val="0"/>
        </w:rPr>
        <w:t xml:space="preserve">10.2</w:t>
        <w:tab/>
        <w:t xml:space="preserve">El proceso de despliegue</w:t>
      </w:r>
    </w:p>
    <w:p w:rsidR="00000000" w:rsidDel="00000000" w:rsidP="00000000" w:rsidRDefault="00000000" w:rsidRPr="00000000" w14:paraId="00000241">
      <w:pPr>
        <w:spacing w:after="180" w:before="180" w:lineRule="auto" w:line="360"/>
        <w:jc w:val="both"/>
        <w:rPr>
          <w:rFonts w:ascii="Arial" w:cs="Arial" w:eastAsia="Arial" w:hAnsi="Arial"/>
        </w:rPr>
      </w:pPr>
      <w:r>
        <w:rPr>
          <w:rFonts w:ascii="Arial" w:hAnsi="Arial" w:cs="Arial" w:eastAsia="Arial"/>
        </w:rPr>
        <w:t xml:space="preserve">Hasta el 21/10/2026 el despliegue en ambas VMs era manual. Desde esa fecha, el </w:t>
      </w:r>
      <w:r>
        <w:rPr>
          <w:rFonts w:ascii="Arial" w:hAnsi="Arial" w:cs="Arial" w:eastAsia="Arial"/>
          <w:i w:val="1"/>
          <w:iCs w:val="1"/>
        </w:rPr>
        <w:t xml:space="preserve">workflow</w:t>
      </w:r>
      <w:r>
        <w:rPr>
          <w:rFonts w:ascii="Arial" w:hAnsi="Arial" w:cs="Arial" w:eastAsia="Arial"/>
        </w:rPr>
        <w:t xml:space="preserve"> </w:t>
      </w:r>
      <w:r>
        <w:rPr>
          <w:rFonts w:ascii="Consolas" w:hAnsi="Consolas" w:cs="Consolas" w:eastAsia="Consolas"/>
          <w:sz w:val="20"/>
          <w:szCs w:val="20"/>
        </w:rPr>
        <w:t xml:space="preserve">deploy-staging.yml</w:t>
      </w:r>
      <w:r>
        <w:rPr>
          <w:rFonts w:ascii="Arial" w:hAnsi="Arial" w:cs="Arial" w:eastAsia="Arial"/>
        </w:rPr>
        <w:t xml:space="preserve"> despliega automáticamente cada </w:t>
      </w:r>
      <w:r>
        <w:rPr>
          <w:rFonts w:ascii="Arial" w:hAnsi="Arial" w:cs="Arial" w:eastAsia="Arial"/>
          <w:i w:val="1"/>
          <w:iCs w:val="1"/>
        </w:rPr>
        <w:t xml:space="preserve">push</w:t>
      </w:r>
      <w:r>
        <w:rPr>
          <w:rFonts w:ascii="Arial" w:hAnsi="Arial" w:cs="Arial" w:eastAsia="Arial"/>
        </w:rPr>
        <w:t xml:space="preserve"> a la rama </w:t>
      </w:r>
      <w:r>
        <w:rPr>
          <w:rFonts w:ascii="Consolas" w:hAnsi="Consolas" w:cs="Consolas" w:eastAsia="Consolas"/>
          <w:sz w:val="20"/>
          <w:szCs w:val="20"/>
        </w:rPr>
        <w:t xml:space="preserve">staging</w:t>
      </w:r>
      <w:r>
        <w:rPr>
          <w:rFonts w:ascii="Arial" w:hAnsi="Arial" w:cs="Arial" w:eastAsia="Arial"/>
        </w:rPr>
        <w:t xml:space="preserve">: se conecta por SSH con una clave que solo puede ejecutar el despliegue, corre </w:t>
      </w:r>
      <w:r>
        <w:rPr>
          <w:rFonts w:ascii="Consolas" w:hAnsi="Consolas" w:cs="Consolas" w:eastAsia="Consolas"/>
          <w:sz w:val="20"/>
          <w:szCs w:val="20"/>
        </w:rPr>
        <w:t xml:space="preserve">deploy_vm.sh</w:t>
      </w:r>
      <w:r>
        <w:rPr>
          <w:rFonts w:ascii="Arial" w:hAnsi="Arial" w:cs="Arial" w:eastAsia="Arial"/>
        </w:rPr>
        <w:t xml:space="preserve"> —que verifica la rama, aplica </w:t>
      </w:r>
      <w:r>
        <w:rPr>
          <w:rFonts w:ascii="Consolas" w:hAnsi="Consolas" w:cs="Consolas" w:eastAsia="Consolas"/>
          <w:sz w:val="20"/>
          <w:szCs w:val="20"/>
        </w:rPr>
        <w:t xml:space="preserve">git merge --ff-only</w:t>
      </w:r>
      <w:r>
        <w:rPr>
          <w:rFonts w:ascii="Arial" w:hAnsi="Arial" w:cs="Arial" w:eastAsia="Arial"/>
        </w:rPr>
        <w:t xml:space="preserve">, reconstruye los contenedores y espera hasta cinco minutos a que la API informe un estado saludable—, compara el </w:t>
      </w:r>
      <w:r>
        <w:rPr>
          <w:rFonts w:ascii="Arial" w:hAnsi="Arial" w:cs="Arial" w:eastAsia="Arial"/>
          <w:i w:val="1"/>
          <w:iCs w:val="1"/>
        </w:rPr>
        <w:t xml:space="preserve">commit</w:t>
      </w:r>
      <w:r>
        <w:rPr>
          <w:rFonts w:ascii="Arial" w:hAnsi="Arial" w:cs="Arial" w:eastAsia="Arial"/>
        </w:rPr>
        <w:t xml:space="preserve"> desplegado con el enviado y ejecuta la prueba de humo descrita en la sección 8.6.4. Producción sigue un procedimiento manual equivalente: integrar la </w:t>
      </w:r>
      <w:r>
        <w:rPr>
          <w:rFonts w:ascii="Arial" w:hAnsi="Arial" w:cs="Arial" w:eastAsia="Arial"/>
          <w:i w:val="1"/>
          <w:iCs w:val="1"/>
        </w:rPr>
        <w:t xml:space="preserve">pull request</w:t>
      </w:r>
      <w:r>
        <w:rPr>
          <w:rFonts w:ascii="Arial" w:hAnsi="Arial" w:cs="Arial" w:eastAsia="Arial"/>
        </w:rPr>
        <w:t xml:space="preserve"> en </w:t>
      </w:r>
      <w:r>
        <w:rPr>
          <w:rFonts w:ascii="Consolas" w:hAnsi="Consolas" w:cs="Consolas" w:eastAsia="Consolas"/>
          <w:sz w:val="20"/>
          <w:szCs w:val="20"/>
        </w:rPr>
        <w:t xml:space="preserve">main</w:t>
      </w:r>
      <w:r>
        <w:rPr>
          <w:rFonts w:ascii="Arial" w:hAnsi="Arial" w:cs="Arial" w:eastAsia="Arial"/>
        </w:rPr>
        <w:t xml:space="preserve">, conectarse por SSH, confirmar con </w:t>
      </w:r>
      <w:r>
        <w:rPr>
          <w:rFonts w:ascii="Consolas" w:hAnsi="Consolas" w:cs="Consolas" w:eastAsia="Consolas"/>
          <w:sz w:val="20"/>
          <w:szCs w:val="20"/>
        </w:rPr>
        <w:t xml:space="preserve">git branch --show-current</w:t>
      </w:r>
      <w:r>
        <w:rPr>
          <w:rFonts w:ascii="Arial" w:hAnsi="Arial" w:cs="Arial" w:eastAsia="Arial"/>
        </w:rPr>
        <w:t xml:space="preserve"> que la VM está en la rama esperada, actualizar el código y levantar nuevamente el </w:t>
      </w:r>
      <w:r>
        <w:rPr>
          <w:rFonts w:ascii="Arial" w:hAnsi="Arial" w:cs="Arial" w:eastAsia="Arial"/>
          <w:i w:val="1"/>
          <w:iCs w:val="1"/>
        </w:rPr>
        <w:t xml:space="preserve">stack</w:t>
      </w:r>
      <w:r>
        <w:rPr>
          <w:rFonts w:ascii="Arial" w:hAnsi="Arial" w:cs="Arial" w:eastAsia="Arial"/>
        </w:rPr>
        <w:t xml:space="preserve"> con </w:t>
      </w:r>
      <w:r>
        <w:rPr>
          <w:rFonts w:ascii="Consolas" w:hAnsi="Consolas" w:cs="Consolas" w:eastAsia="Consolas"/>
          <w:sz w:val="20"/>
          <w:szCs w:val="20"/>
        </w:rPr>
        <w:t xml:space="preserve">docker compose -f docker-compose.yml -f docker-compose.prod.yml up -d --build</w:t>
      </w:r>
      <w:r>
        <w:rPr>
          <w:rFonts w:ascii="Arial" w:hAnsi="Arial" w:cs="Arial" w:eastAsia="Arial"/>
        </w:rPr>
        <w:t xml:space="preserve"> (Docker, s.f.). La reconstrucción solo es necesaria cuando cambia el código del backend; un cambio que afecta únicamente al plugin de Moodle no requiere intervenir la VM. Luego se verifica con </w:t>
      </w:r>
      <w:r>
        <w:rPr>
          <w:rFonts w:ascii="Consolas" w:hAnsi="Consolas" w:cs="Consolas" w:eastAsia="Consolas"/>
          <w:sz w:val="20"/>
          <w:szCs w:val="20"/>
        </w:rPr>
        <w:t xml:space="preserve">docker ps</w:t>
      </w:r>
      <w:r>
        <w:rPr>
          <w:rFonts w:ascii="Arial" w:hAnsi="Arial" w:cs="Arial" w:eastAsia="Arial"/>
        </w:rPr>
        <w:t xml:space="preserve"> que los cuatro contenedores estén activos y que el </w:t>
      </w:r>
      <w:r>
        <w:rPr>
          <w:rFonts w:ascii="Arial" w:hAnsi="Arial" w:cs="Arial" w:eastAsia="Arial"/>
          <w:i w:val="1"/>
          <w:iCs w:val="1"/>
        </w:rPr>
        <w:t xml:space="preserve">health check</w:t>
      </w:r>
      <w:r>
        <w:rPr>
          <w:rFonts w:ascii="Arial" w:hAnsi="Arial" w:cs="Arial" w:eastAsia="Arial"/>
        </w:rPr>
        <w:t xml:space="preserve"> informe el ambiente correcto. Las migraciones de Alembic se aplican automáticamente: </w:t>
      </w:r>
      <w:r>
        <w:rPr>
          <w:rFonts w:ascii="Consolas" w:hAnsi="Consolas" w:cs="Consolas" w:eastAsia="Consolas"/>
          <w:sz w:val="20"/>
          <w:szCs w:val="20"/>
        </w:rPr>
        <w:t xml:space="preserve">entrypoint.sh</w:t>
      </w:r>
      <w:r>
        <w:rPr>
          <w:rFonts w:ascii="Arial" w:hAnsi="Arial" w:cs="Arial" w:eastAsia="Arial"/>
        </w:rPr>
        <w:t xml:space="preserve"> ejecuta </w:t>
      </w:r>
      <w:r>
        <w:rPr>
          <w:rFonts w:ascii="Consolas" w:hAnsi="Consolas" w:cs="Consolas" w:eastAsia="Consolas"/>
          <w:sz w:val="20"/>
          <w:szCs w:val="20"/>
        </w:rPr>
        <w:t xml:space="preserve">alembic upgrade head</w:t>
      </w:r>
      <w:r>
        <w:rPr>
          <w:rFonts w:ascii="Arial" w:hAnsi="Arial" w:cs="Arial" w:eastAsia="Arial"/>
        </w:rPr>
        <w:t xml:space="preserve"> antes de iniciar Uvicorn y, si una migración falla, el contenedor de la API no se inicia.</w:t>
      </w:r>
    </w:p>
    <w:p w:rsidR="00000000" w:rsidDel="00000000" w:rsidP="00000000" w:rsidRDefault="00000000" w:rsidRPr="00000000" w14:paraId="00000242">
      <w:pPr>
        <w:spacing w:after="180" w:before="180" w:lineRule="auto" w:line="360"/>
        <w:jc w:val="both"/>
        <w:rPr>
          <w:rFonts w:ascii="Arial" w:cs="Arial" w:eastAsia="Arial" w:hAnsi="Arial"/>
        </w:rPr>
      </w:pPr>
      <w:r>
        <w:rPr>
          <w:rFonts w:ascii="Arial" w:hAnsi="Arial" w:cs="Arial" w:eastAsia="Arial"/>
        </w:rPr>
        <w:t xml:space="preserve">Un único </w:t>
      </w:r>
      <w:r>
        <w:rPr>
          <w:rFonts w:ascii="Consolas" w:hAnsi="Consolas" w:cs="Consolas" w:eastAsia="Consolas"/>
          <w:sz w:val="20"/>
          <w:szCs w:val="20"/>
        </w:rPr>
        <w:t xml:space="preserve">Caddyfile</w:t>
      </w:r>
      <w:r>
        <w:rPr>
          <w:rFonts w:ascii="Arial" w:hAnsi="Arial" w:cs="Arial" w:eastAsia="Arial"/>
        </w:rPr>
        <w:t xml:space="preserve"> (Caddy, s.f.) sirve a ambos ambientes porque el dominio no está fijado en el repositorio: se toma de la variable de entorno </w:t>
      </w:r>
      <w:r>
        <w:rPr>
          <w:rFonts w:ascii="Consolas" w:hAnsi="Consolas" w:cs="Consolas" w:eastAsia="Consolas"/>
          <w:sz w:val="20"/>
          <w:szCs w:val="20"/>
        </w:rPr>
        <w:t xml:space="preserve">NEXUSAI_DOMAIN</w:t>
      </w:r>
      <w:r>
        <w:rPr>
          <w:rFonts w:ascii="Arial" w:hAnsi="Arial" w:cs="Arial" w:eastAsia="Arial"/>
        </w:rPr>
        <w:t xml:space="preserve">, distinta en el </w:t>
      </w:r>
      <w:r>
        <w:rPr>
          <w:rFonts w:ascii="Consolas" w:hAnsi="Consolas" w:cs="Consolas" w:eastAsia="Consolas"/>
          <w:sz w:val="20"/>
          <w:szCs w:val="20"/>
        </w:rPr>
        <w:t xml:space="preserve">.env</w:t>
      </w:r>
      <w:r>
        <w:rPr>
          <w:rFonts w:ascii="Arial" w:hAnsi="Arial" w:cs="Arial" w:eastAsia="Arial"/>
        </w:rPr>
        <w:t xml:space="preserve"> de cada VM, que Caddy usa para obtener automáticamente el certificado TLS de Let's Encrypt (Let's Encrypt, s.f.). Si ese valor no coincide con el dominio real, Caddy se inicia igualmente pero no obtiene el certificado: el sitio responde por HTTP con una redirección 308 y el acceso por HTTPS falla con un error de TLS; la corrección consiste en ajustar </w:t>
      </w:r>
      <w:r>
        <w:rPr>
          <w:rFonts w:ascii="Consolas" w:hAnsi="Consolas" w:cs="Consolas" w:eastAsia="Consolas"/>
          <w:sz w:val="20"/>
          <w:szCs w:val="20"/>
        </w:rPr>
        <w:t xml:space="preserve">NEXUSAI_DOMAIN</w:t>
      </w:r>
      <w:r>
        <w:rPr>
          <w:rFonts w:ascii="Arial" w:hAnsi="Arial" w:cs="Arial" w:eastAsia="Arial"/>
        </w:rPr>
        <w:t xml:space="preserve"> y reiniciar el </w:t>
      </w:r>
      <w:r>
        <w:rPr>
          <w:rFonts w:ascii="Arial" w:hAnsi="Arial" w:cs="Arial" w:eastAsia="Arial"/>
          <w:i w:val="1"/>
          <w:iCs w:val="1"/>
        </w:rPr>
        <w:t xml:space="preserve">stack</w:t>
      </w:r>
      <w:r>
        <w:rPr>
          <w:rFonts w:ascii="Arial" w:hAnsi="Arial" w:cs="Arial" w:eastAsia="Arial"/>
        </w:rPr>
        <w:t xml:space="preserve">. Los dominios utilizados (</w:t>
      </w:r>
      <w:r>
        <w:rPr>
          <w:rFonts w:ascii="Consolas" w:hAnsi="Consolas" w:cs="Consolas" w:eastAsia="Consolas"/>
          <w:sz w:val="20"/>
          <w:szCs w:val="20"/>
        </w:rPr>
        <w:t xml:space="preserve">api-staging.146.181.62.67.nip.io</w:t>
      </w:r>
      <w:r>
        <w:rPr>
          <w:rFonts w:ascii="Arial" w:hAnsi="Arial" w:cs="Arial" w:eastAsia="Arial"/>
        </w:rPr>
        <w:t xml:space="preserve"> y </w:t>
      </w:r>
      <w:r>
        <w:rPr>
          <w:rFonts w:ascii="Consolas" w:hAnsi="Consolas" w:cs="Consolas" w:eastAsia="Consolas"/>
          <w:sz w:val="20"/>
          <w:szCs w:val="20"/>
        </w:rPr>
        <w:t xml:space="preserve">api.159.112.139.166.nip.io</w:t>
      </w:r>
      <w:r>
        <w:rPr>
          <w:rFonts w:ascii="Arial" w:hAnsi="Arial" w:cs="Arial" w:eastAsia="Arial"/>
        </w:rPr>
        <w:t xml:space="preserve">) pertenecen a </w:t>
      </w:r>
      <w:r>
        <w:rPr>
          <w:rFonts w:ascii="Consolas" w:hAnsi="Consolas" w:cs="Consolas" w:eastAsia="Consolas"/>
          <w:sz w:val="20"/>
          <w:szCs w:val="20"/>
        </w:rPr>
        <w:t xml:space="preserve">nip.io</w:t>
      </w:r>
      <w:r>
        <w:rPr>
          <w:rFonts w:ascii="Arial" w:hAnsi="Arial" w:cs="Arial" w:eastAsia="Arial"/>
        </w:rPr>
        <w:t xml:space="preserve">, un servicio gratuito que resuelve ese formato de nombre a la dirección IP que contiene, sin necesidad de registrar un dominio; como contrapartida, si cambia la IP pública de una VM, cambia también su dominio, y deben actualizarse el </w:t>
      </w:r>
      <w:r>
        <w:rPr>
          <w:rFonts w:ascii="Consolas" w:hAnsi="Consolas" w:cs="Consolas" w:eastAsia="Consolas"/>
          <w:sz w:val="20"/>
          <w:szCs w:val="20"/>
        </w:rPr>
        <w:t xml:space="preserve">.env</w:t>
      </w:r>
      <w:r>
        <w:rPr>
          <w:rFonts w:ascii="Arial" w:hAnsi="Arial" w:cs="Arial" w:eastAsia="Arial"/>
        </w:rPr>
        <w:t xml:space="preserve">, la documentación y la configuración del plugin en cada Moodle.</w:t>
      </w:r>
    </w:p>
    <w:p w:rsidR="00000000" w:rsidDel="00000000" w:rsidP="00000000" w:rsidRDefault="00000000" w:rsidRPr="00000000" w14:paraId="00000243">
      <w:pPr>
        <w:spacing w:after="180" w:before="180" w:lineRule="auto" w:line="360"/>
        <w:jc w:val="both"/>
        <w:rPr>
          <w:rFonts w:ascii="Arial" w:cs="Arial" w:eastAsia="Arial" w:hAnsi="Arial"/>
        </w:rPr>
      </w:pPr>
      <w:r>
        <w:rPr>
          <w:rFonts w:ascii="Arial" w:hAnsi="Arial" w:cs="Arial" w:eastAsia="Arial"/>
        </w:rPr>
        <w:t xml:space="preserve">Las credenciales se dividen en dos grupos: el </w:t>
      </w:r>
      <w:r>
        <w:rPr>
          <w:rFonts w:ascii="Consolas" w:hAnsi="Consolas" w:cs="Consolas" w:eastAsia="Consolas"/>
          <w:sz w:val="20"/>
          <w:szCs w:val="20"/>
        </w:rPr>
        <w:t xml:space="preserve">.env</w:t>
      </w:r>
      <w:r>
        <w:rPr>
          <w:rFonts w:ascii="Arial" w:hAnsi="Arial" w:cs="Arial" w:eastAsia="Arial"/>
        </w:rPr>
        <w:t xml:space="preserve"> completo de cada VM y la clave SSH privada, que solo necesita el administrador de despliegue —el único integrante con cuenta en Oracle Cloud—, y los tres valores de configuración del plugin (URL del backend, clave de API y secreto compartido), que necesita cualquier integrante para probar el flujo completo contra un backend publicado. Estos últimos se ingresan en la pantalla de configuración del plugin y se comparten por un canal directo, nunca a través del repositorio, de </w:t>
      </w:r>
      <w:r>
        <w:rPr>
          <w:rFonts w:ascii="Arial" w:hAnsi="Arial" w:cs="Arial" w:eastAsia="Arial"/>
          <w:i w:val="1"/>
          <w:iCs w:val="1"/>
        </w:rPr>
        <w:t xml:space="preserve">issues</w:t>
      </w:r>
      <w:r>
        <w:rPr>
          <w:rFonts w:ascii="Arial" w:hAnsi="Arial" w:cs="Arial" w:eastAsia="Arial"/>
        </w:rPr>
        <w:t xml:space="preserve"> ni de </w:t>
      </w:r>
      <w:r>
        <w:rPr>
          <w:rFonts w:ascii="Arial" w:hAnsi="Arial" w:cs="Arial" w:eastAsia="Arial"/>
          <w:i w:val="1"/>
          <w:iCs w:val="1"/>
        </w:rPr>
        <w:t xml:space="preserve">pull requests</w:t>
      </w:r>
      <w:r>
        <w:rPr>
          <w:rFonts w:ascii="Arial" w:hAnsi="Arial" w:cs="Arial" w:eastAsia="Arial"/>
        </w:rPr>
        <w:t xml:space="preserve">. La clave de API y el secreto compartido difieren entre </w:t>
      </w:r>
      <w:r>
        <w:rPr>
          <w:rFonts w:ascii="Arial" w:hAnsi="Arial" w:cs="Arial" w:eastAsia="Arial"/>
          <w:i w:val="1"/>
          <w:iCs w:val="1"/>
        </w:rPr>
        <w:t xml:space="preserve">staging</w:t>
      </w:r>
      <w:r>
        <w:rPr>
          <w:rFonts w:ascii="Arial" w:hAnsi="Arial" w:cs="Arial" w:eastAsia="Arial"/>
        </w:rPr>
        <w:t xml:space="preserve"> y producción: cambiar la URL del backend sin cambiar esos dos valores hace fallar la validación HMAC.</w:t>
      </w:r>
    </w:p>
    <w:bookmarkStart w:colFirst="0" w:colLast="0" w:name="bookmark=id.i0qkb4kp8v61" w:id="62"/>
    <w:bookmarkEnd w:id="62"/>
    <w:p w:rsidR="00000000" w:rsidDel="00000000" w:rsidP="00000000" w:rsidRDefault="00000000" w:rsidRPr="00000000" w14:paraId="00000244">
      <w:pPr>
        <w:pStyle w:val="Heading2"/>
        <w:rPr>
          <w:rFonts w:ascii="Arial" w:cs="Arial" w:eastAsia="Arial" w:hAnsi="Arial"/>
        </w:rPr>
      </w:pPr>
      <w:r w:rsidDel="00000000" w:rsidR="00000000" w:rsidRPr="00000000">
        <w:rPr>
          <w:rFonts w:ascii="Arial" w:cs="Arial" w:eastAsia="Arial" w:hAnsi="Arial"/>
          <w:rtl w:val="0"/>
        </w:rPr>
        <w:t xml:space="preserve">10.3</w:t>
        <w:tab/>
        <w:t xml:space="preserve">Operación, mantenimiento y brechas pendientes</w:t>
      </w:r>
    </w:p>
    <w:p w:rsidR="00000000" w:rsidDel="00000000" w:rsidP="00000000" w:rsidRDefault="00000000" w:rsidRPr="00000000" w14:paraId="00000245">
      <w:pPr>
        <w:spacing w:after="180" w:before="180" w:lineRule="auto" w:line="360"/>
        <w:jc w:val="both"/>
        <w:rPr>
          <w:rFonts w:ascii="Arial" w:cs="Arial" w:eastAsia="Arial" w:hAnsi="Arial"/>
        </w:rPr>
      </w:pPr>
      <w:r>
        <w:rPr>
          <w:rFonts w:ascii="Arial" w:hAnsi="Arial" w:cs="Arial" w:eastAsia="Arial"/>
        </w:rPr>
        <w:t xml:space="preserve">La limitación de 1 GB de RAM por VM —motivo, según ADR-012, para no sumar un </w:t>
      </w:r>
      <w:r>
        <w:rPr>
          <w:rFonts w:ascii="Arial" w:hAnsi="Arial" w:cs="Arial" w:eastAsia="Arial"/>
          <w:i w:val="1"/>
          <w:iCs w:val="1"/>
        </w:rPr>
        <w:t xml:space="preserve">stack</w:t>
      </w:r>
      <w:r>
        <w:rPr>
          <w:rFonts w:ascii="Arial" w:hAnsi="Arial" w:cs="Arial" w:eastAsia="Arial"/>
        </w:rPr>
        <w:t xml:space="preserve"> de observabilidad— se controla manualmente con </w:t>
      </w:r>
      <w:r>
        <w:rPr>
          <w:rFonts w:ascii="Consolas" w:hAnsi="Consolas" w:cs="Consolas" w:eastAsia="Consolas"/>
          <w:sz w:val="20"/>
          <w:szCs w:val="20"/>
        </w:rPr>
        <w:t xml:space="preserve">free -h</w:t>
      </w:r>
      <w:r>
        <w:rPr>
          <w:rFonts w:ascii="Arial" w:hAnsi="Arial" w:cs="Arial" w:eastAsia="Arial"/>
        </w:rPr>
        <w:t xml:space="preserve"> y </w:t>
      </w:r>
      <w:r>
        <w:rPr>
          <w:rFonts w:ascii="Consolas" w:hAnsi="Consolas" w:cs="Consolas" w:eastAsia="Consolas"/>
          <w:sz w:val="20"/>
          <w:szCs w:val="20"/>
        </w:rPr>
        <w:t xml:space="preserve">docker stats --no-stream</w:t>
      </w:r>
      <w:r>
        <w:rPr>
          <w:rFonts w:ascii="Arial" w:hAnsi="Arial" w:cs="Arial" w:eastAsia="Arial"/>
        </w:rPr>
        <w:t xml:space="preserve"> cuando hace falta. Dos tareas mantienen auditable el consumo de IA: un </w:t>
      </w:r>
      <w:r>
        <w:rPr>
          <w:rFonts w:ascii="Arial" w:hAnsi="Arial" w:cs="Arial" w:eastAsia="Arial"/>
          <w:i w:val="1"/>
          <w:iCs w:val="1"/>
        </w:rPr>
        <w:t xml:space="preserve">cron</w:t>
      </w:r>
      <w:r>
        <w:rPr>
          <w:rFonts w:ascii="Arial" w:hAnsi="Arial" w:cs="Arial" w:eastAsia="Arial"/>
        </w:rPr>
        <w:t xml:space="preserve"> diario (</w:t>
      </w:r>
      <w:r>
        <w:rPr>
          <w:rFonts w:ascii="Consolas" w:hAnsi="Consolas" w:cs="Consolas" w:eastAsia="Consolas"/>
          <w:sz w:val="20"/>
          <w:szCs w:val="20"/>
        </w:rPr>
        <w:t xml:space="preserve">30 3 * * *</w:t>
      </w:r>
      <w:r>
        <w:rPr>
          <w:rFonts w:ascii="Arial" w:hAnsi="Arial" w:cs="Arial" w:eastAsia="Arial"/>
        </w:rPr>
        <w:t xml:space="preserve">) ejecuta </w:t>
      </w:r>
      <w:r>
        <w:rPr>
          <w:rFonts w:ascii="Consolas" w:hAnsi="Consolas" w:cs="Consolas" w:eastAsia="Consolas"/>
          <w:sz w:val="20"/>
          <w:szCs w:val="20"/>
        </w:rPr>
        <w:t xml:space="preserve">scripts/rollup_llm_usage.py</w:t>
      </w:r>
      <w:r>
        <w:rPr>
          <w:rFonts w:ascii="Arial" w:hAnsi="Arial" w:cs="Arial" w:eastAsia="Arial"/>
        </w:rPr>
        <w:t xml:space="preserve"> dentro del contenedor de la API, que consolida por día en </w:t>
      </w:r>
      <w:r>
        <w:rPr>
          <w:rFonts w:ascii="Consolas" w:hAnsi="Consolas" w:cs="Consolas" w:eastAsia="Consolas"/>
          <w:sz w:val="20"/>
          <w:szCs w:val="20"/>
        </w:rPr>
        <w:t xml:space="preserve">llm_usage_daily</w:t>
      </w:r>
      <w:r>
        <w:rPr>
          <w:rFonts w:ascii="Arial" w:hAnsi="Arial" w:cs="Arial" w:eastAsia="Arial"/>
        </w:rPr>
        <w:t xml:space="preserve"> el detalle de </w:t>
      </w:r>
      <w:r>
        <w:rPr>
          <w:rFonts w:ascii="Consolas" w:hAnsi="Consolas" w:cs="Consolas" w:eastAsia="Consolas"/>
          <w:sz w:val="20"/>
          <w:szCs w:val="20"/>
        </w:rPr>
        <w:t xml:space="preserve">llm_usage</w:t>
      </w:r>
      <w:r>
        <w:rPr>
          <w:rFonts w:ascii="Arial" w:hAnsi="Arial" w:cs="Arial" w:eastAsia="Arial"/>
        </w:rPr>
        <w:t xml:space="preserve"> con más de 13 meses de antigüedad y lo elimina de la tabla de detalle; y un </w:t>
      </w:r>
      <w:r>
        <w:rPr>
          <w:rFonts w:ascii="Arial" w:hAnsi="Arial" w:cs="Arial" w:eastAsia="Arial"/>
          <w:i w:val="1"/>
          <w:iCs w:val="1"/>
        </w:rPr>
        <w:t xml:space="preserve">script</w:t>
      </w:r>
      <w:r>
        <w:rPr>
          <w:rFonts w:ascii="Arial" w:hAnsi="Arial" w:cs="Arial" w:eastAsia="Arial"/>
        </w:rPr>
        <w:t xml:space="preserve"> de carga retroactiva (</w:t>
      </w:r>
      <w:r>
        <w:rPr>
          <w:rFonts w:ascii="Consolas" w:hAnsi="Consolas" w:cs="Consolas" w:eastAsia="Consolas"/>
          <w:sz w:val="20"/>
          <w:szCs w:val="20"/>
        </w:rPr>
        <w:t xml:space="preserve">scripts/backfill_llm_usage.py</w:t>
      </w:r>
      <w:r>
        <w:rPr>
          <w:rFonts w:ascii="Arial" w:hAnsi="Arial" w:cs="Arial" w:eastAsia="Arial"/>
        </w:rPr>
        <w:t xml:space="preserve">), ejecutado una vez y de forma idempotente, incorporó los </w:t>
      </w:r>
      <w:r>
        <w:rPr>
          <w:rFonts w:ascii="Arial" w:hAnsi="Arial" w:cs="Arial" w:eastAsia="Arial"/>
          <w:i w:val="1"/>
          <w:iCs w:val="1"/>
        </w:rPr>
        <w:t xml:space="preserve">tokens</w:t>
      </w:r>
      <w:r>
        <w:rPr>
          <w:rFonts w:ascii="Arial" w:hAnsi="Arial" w:cs="Arial" w:eastAsia="Arial"/>
        </w:rPr>
        <w:t xml:space="preserve"> históricos del chat después de que la migración 023 creara las tablas </w:t>
      </w:r>
      <w:r>
        <w:rPr>
          <w:rFonts w:ascii="Consolas" w:hAnsi="Consolas" w:cs="Consolas" w:eastAsia="Consolas"/>
          <w:sz w:val="20"/>
          <w:szCs w:val="20"/>
        </w:rPr>
        <w:t xml:space="preserve">llm_usage</w:t>
      </w:r>
      <w:r>
        <w:rPr>
          <w:rFonts w:ascii="Arial" w:hAnsi="Arial" w:cs="Arial" w:eastAsia="Arial"/>
        </w:rPr>
        <w:t xml:space="preserve">, </w:t>
      </w:r>
      <w:r>
        <w:rPr>
          <w:rFonts w:ascii="Consolas" w:hAnsi="Consolas" w:cs="Consolas" w:eastAsia="Consolas"/>
          <w:sz w:val="20"/>
          <w:szCs w:val="20"/>
        </w:rPr>
        <w:t xml:space="preserve">model_prices</w:t>
      </w:r>
      <w:r>
        <w:rPr>
          <w:rFonts w:ascii="Arial" w:hAnsi="Arial" w:cs="Arial" w:eastAsia="Arial"/>
        </w:rPr>
        <w:t xml:space="preserve"> y </w:t>
      </w:r>
      <w:r>
        <w:rPr>
          <w:rFonts w:ascii="Consolas" w:hAnsi="Consolas" w:cs="Consolas" w:eastAsia="Consolas"/>
          <w:sz w:val="20"/>
          <w:szCs w:val="20"/>
        </w:rPr>
        <w:t xml:space="preserve">llm_usage_daily</w:t>
      </w:r>
      <w:r>
        <w:rPr>
          <w:rFonts w:ascii="Arial" w:hAnsi="Arial" w:cs="Arial" w:eastAsia="Arial"/>
        </w:rPr>
        <w:t xml:space="preserve">.</w:t>
      </w:r>
    </w:p>
    <w:p w:rsidR="00000000" w:rsidDel="00000000" w:rsidP="00000000" w:rsidRDefault="00000000" w:rsidRPr="00000000" w14:paraId="00000246">
      <w:pPr>
        <w:spacing w:after="180" w:before="180" w:lineRule="auto" w:line="360"/>
        <w:jc w:val="both"/>
        <w:rPr>
          <w:rFonts w:ascii="Arial" w:cs="Arial" w:eastAsia="Arial" w:hAnsi="Arial"/>
        </w:rPr>
      </w:pPr>
      <w:r>
        <w:rPr>
          <w:rFonts w:ascii="Arial" w:hAnsi="Arial" w:cs="Arial" w:eastAsia="Arial"/>
        </w:rPr>
        <w:t xml:space="preserve">Quedan brechas abiertas en este despliegue. La más crítica es que </w:t>
      </w:r>
      <w:r>
        <w:rPr>
          <w:rFonts w:ascii="Arial" w:hAnsi="Arial" w:cs="Arial" w:eastAsia="Arial"/>
          <w:b w:val="1"/>
          <w:bCs w:val="1"/>
        </w:rPr>
        <w:t xml:space="preserve">no hay respaldos automáticos de PostgreSQL</w:t>
      </w:r>
      <w:r>
        <w:rPr>
          <w:rFonts w:ascii="Arial" w:hAnsi="Arial" w:cs="Arial" w:eastAsia="Arial"/>
        </w:rPr>
        <w:t xml:space="preserve"> en ningún ambiente: si se pierde una VM, se pierde su base de datos, y no existe un </w:t>
      </w:r>
      <w:r>
        <w:rPr>
          <w:rFonts w:ascii="Consolas" w:hAnsi="Consolas" w:cs="Consolas" w:eastAsia="Consolas"/>
          <w:sz w:val="20"/>
          <w:szCs w:val="20"/>
        </w:rPr>
        <w:t xml:space="preserve">pg_dump</w:t>
      </w:r>
      <w:r>
        <w:rPr>
          <w:rFonts w:ascii="Arial" w:hAnsi="Arial" w:cs="Arial" w:eastAsia="Arial"/>
        </w:rPr>
        <w:t xml:space="preserve"> programado que lo evite. Le siguen la dependencia de dominios </w:t>
      </w:r>
      <w:r>
        <w:rPr>
          <w:rFonts w:ascii="Consolas" w:hAnsi="Consolas" w:cs="Consolas" w:eastAsia="Consolas"/>
          <w:sz w:val="20"/>
          <w:szCs w:val="20"/>
        </w:rPr>
        <w:t xml:space="preserve">nip.io</w:t>
      </w:r>
      <w:r>
        <w:rPr>
          <w:rFonts w:ascii="Arial" w:hAnsi="Arial" w:cs="Arial" w:eastAsia="Arial"/>
        </w:rPr>
        <w:t xml:space="preserve"> en lugar de un dominio propio; el despliegue todavía manual de producción —el de </w:t>
      </w:r>
      <w:r>
        <w:rPr>
          <w:rFonts w:ascii="Arial" w:hAnsi="Arial" w:cs="Arial" w:eastAsia="Arial"/>
          <w:i w:val="1"/>
          <w:iCs w:val="1"/>
        </w:rPr>
        <w:t xml:space="preserve">staging</w:t>
      </w:r>
      <w:r>
        <w:rPr>
          <w:rFonts w:ascii="Arial" w:hAnsi="Arial" w:cs="Arial" w:eastAsia="Arial"/>
        </w:rPr>
        <w:t xml:space="preserve"> ya es automático—; la diferencia de modelo de lenguaje entre ambientes (</w:t>
      </w:r>
      <w:r>
        <w:rPr>
          <w:rFonts w:ascii="Consolas" w:hAnsi="Consolas" w:cs="Consolas" w:eastAsia="Consolas"/>
          <w:sz w:val="20"/>
          <w:szCs w:val="20"/>
        </w:rPr>
        <w:t xml:space="preserve">gpt-4o-mini</w:t>
      </w:r>
      <w:r>
        <w:rPr>
          <w:rFonts w:ascii="Arial" w:hAnsi="Arial" w:cs="Arial" w:eastAsia="Arial"/>
        </w:rPr>
        <w:t xml:space="preserve"> en </w:t>
      </w:r>
      <w:r>
        <w:rPr>
          <w:rFonts w:ascii="Arial" w:hAnsi="Arial" w:cs="Arial" w:eastAsia="Arial"/>
          <w:i w:val="1"/>
          <w:iCs w:val="1"/>
        </w:rPr>
        <w:t xml:space="preserve">staging</w:t>
      </w:r>
      <w:r>
        <w:rPr>
          <w:rFonts w:ascii="Arial" w:hAnsi="Arial" w:cs="Arial" w:eastAsia="Arial"/>
        </w:rPr>
        <w:t xml:space="preserve"> y </w:t>
      </w:r>
      <w:r>
        <w:rPr>
          <w:rFonts w:ascii="Consolas" w:hAnsi="Consolas" w:cs="Consolas" w:eastAsia="Consolas"/>
          <w:sz w:val="20"/>
          <w:szCs w:val="20"/>
        </w:rPr>
        <w:t xml:space="preserve">gemini-2.5-flash</w:t>
      </w:r>
      <w:r>
        <w:rPr>
          <w:rFonts w:ascii="Arial" w:hAnsi="Arial" w:cs="Arial" w:eastAsia="Arial"/>
        </w:rPr>
        <w:t xml:space="preserve"> en producción), que impide que las pruebas de </w:t>
      </w:r>
      <w:r>
        <w:rPr>
          <w:rFonts w:ascii="Arial" w:hAnsi="Arial" w:cs="Arial" w:eastAsia="Arial"/>
          <w:i w:val="1"/>
          <w:iCs w:val="1"/>
        </w:rPr>
        <w:t xml:space="preserve">staging</w:t>
      </w:r>
      <w:r>
        <w:rPr>
          <w:rFonts w:ascii="Arial" w:hAnsi="Arial" w:cs="Arial" w:eastAsia="Arial"/>
        </w:rPr>
        <w:t xml:space="preserve"> reproduzcan exactamente el comportamiento de producción; y la falta de un Moodle de </w:t>
      </w:r>
      <w:r>
        <w:rPr>
          <w:rFonts w:ascii="Arial" w:hAnsi="Arial" w:cs="Arial" w:eastAsia="Arial"/>
          <w:i w:val="1"/>
          <w:iCs w:val="1"/>
        </w:rPr>
        <w:t xml:space="preserve">staging</w:t>
      </w:r>
      <w:r>
        <w:rPr>
          <w:rFonts w:ascii="Arial" w:hAnsi="Arial" w:cs="Arial" w:eastAsia="Arial"/>
        </w:rPr>
        <w:t xml:space="preserve"> conectado al backend, reemplazado hoy por pruebas manuales desde el Moodle local de cada integrante. Además, el backend identifica los cursos solo por su número: si dos instalaciones de Moodle distintas usan el mismo backend, el curso 2 de una y el curso 2 de la otra se tratan como el mismo curso, por lo que cada institución requiere hoy su propio backend.</w:t>
      </w:r>
    </w:p>
    <w:p w:rsidR="00000000" w:rsidDel="00000000" w:rsidP="00000000" w:rsidRDefault="00000000" w:rsidRPr="00000000" w14:paraId="00000247">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ir7kmdodfkdz" w:id="63"/>
    <w:bookmarkEnd w:id="63"/>
    <w:p w:rsidR="00000000" w:rsidDel="00000000" w:rsidP="00000000" w:rsidRDefault="00000000" w:rsidRPr="00000000" w14:paraId="00000248">
      <w:pPr>
        <w:pStyle w:val="Heading1"/>
        <w:rPr>
          <w:rFonts w:ascii="Arial" w:cs="Arial" w:eastAsia="Arial" w:hAnsi="Arial"/>
        </w:rPr>
      </w:pPr>
      <w:r w:rsidDel="00000000" w:rsidR="00000000" w:rsidRPr="00000000">
        <w:rPr>
          <w:rFonts w:ascii="Arial" w:cs="Arial" w:eastAsia="Arial" w:hAnsi="Arial"/>
          <w:rtl w:val="0"/>
        </w:rPr>
        <w:t xml:space="preserve">11</w:t>
        <w:tab/>
        <w:t xml:space="preserve">Publicación en Moodle Marketplace</w:t>
      </w:r>
    </w:p>
    <w:p w:rsidR="00000000" w:rsidDel="00000000" w:rsidP="00000000" w:rsidRDefault="00000000" w:rsidRPr="00000000" w14:paraId="00000249">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Más allá de las pruebas internas descritas en la sección anterior, el proyecto fue sometido a una validación externa concreta: la revisión de código y funcionalidad que exige el Moodle Plugins Directory (</w:t>
      </w:r>
      <w:r w:rsidDel="00000000" w:rsidR="00000000" w:rsidRPr="00000000">
        <w:rPr>
          <w:rFonts w:ascii="Arial" w:cs="Arial" w:eastAsia="Arial" w:hAnsi="Arial"/>
          <w:i w:val="1"/>
          <w:iCs w:val="1"/>
          <w:rtl w:val="0"/>
        </w:rPr>
        <w:t xml:space="preserve">Moodle Marketplace</w:t>
      </w:r>
      <w:r w:rsidDel="00000000" w:rsidR="00000000" w:rsidRPr="00000000">
        <w:rPr>
          <w:rFonts w:ascii="Arial" w:cs="Arial" w:eastAsia="Arial" w:hAnsi="Arial"/>
          <w:rtl w:val="0"/>
        </w:rPr>
        <w:t xml:space="preserve">) para publicar un plugin de terceros. Esta sección documenta ese proceso, los hallazgos de la revisión y cómo se resolvieron, por tratarse de la evaluación independiente más rigurosa que atravesó el plugin hasta el momento de este informe.</w:t>
      </w:r>
    </w:p>
    <w:bookmarkStart w:colFirst="0" w:colLast="0" w:name="bookmark=id.jncvttww91sv" w:id="64"/>
    <w:bookmarkEnd w:id="64"/>
    <w:p w:rsidR="00000000" w:rsidDel="00000000" w:rsidP="00000000" w:rsidRDefault="00000000" w:rsidRPr="00000000" w14:paraId="0000024A">
      <w:pPr>
        <w:pStyle w:val="Heading2"/>
        <w:rPr>
          <w:rFonts w:ascii="Arial" w:cs="Arial" w:eastAsia="Arial" w:hAnsi="Arial"/>
        </w:rPr>
      </w:pPr>
      <w:r w:rsidDel="00000000" w:rsidR="00000000" w:rsidRPr="00000000">
        <w:rPr>
          <w:rFonts w:ascii="Arial" w:cs="Arial" w:eastAsia="Arial" w:hAnsi="Arial"/>
          <w:rtl w:val="0"/>
        </w:rPr>
        <w:t xml:space="preserve">11.1</w:t>
        <w:tab/>
        <w:t xml:space="preserve">Por qué separar el repositorio</w:t>
      </w:r>
    </w:p>
    <w:p w:rsidR="00000000" w:rsidDel="00000000" w:rsidP="00000000" w:rsidRDefault="00000000" w:rsidRPr="00000000" w14:paraId="0000024B">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El formulario de registro de un plugin en moodle.org no admite indicar una subcarpeta: recibe una URL de repositorio y asume que su raíz es la raíz del plugin (Moodle HQ, s.f.-h). El código de NexusAI, sin embargo, vive dentro de un monorepo (</w:t>
      </w:r>
      <w:r w:rsidDel="00000000" w:rsidR="00000000" w:rsidRPr="00000000">
        <w:rPr>
          <w:rFonts w:ascii="Consolas" w:cs="Consolas" w:eastAsia="Consolas" w:hAnsi="Consolas"/>
          <w:sz w:val="20"/>
          <w:szCs w:val="20"/>
          <w:rtl w:val="0"/>
        </w:rPr>
        <w:t xml:space="preserve">nexusAI</w:t>
      </w:r>
      <w:r w:rsidDel="00000000" w:rsidR="00000000" w:rsidRPr="00000000">
        <w:rPr>
          <w:rFonts w:ascii="Arial" w:cs="Arial" w:eastAsia="Arial" w:hAnsi="Arial"/>
          <w:rtl w:val="0"/>
        </w:rPr>
        <w:t xml:space="preserve">) junto al backend, la documentación y el material de investigación del proyecto, cuatro niveles por debajo de la raíz real del repositorio git. Un validador automático que clona el repo y busca </w:t>
      </w:r>
      <w:r w:rsidDel="00000000" w:rsidR="00000000" w:rsidRPr="00000000">
        <w:rPr>
          <w:rFonts w:ascii="Consolas" w:cs="Consolas" w:eastAsia="Consolas" w:hAnsi="Consolas"/>
          <w:sz w:val="20"/>
          <w:szCs w:val="20"/>
          <w:rtl w:val="0"/>
        </w:rPr>
        <w:t xml:space="preserve">version.php</w:t>
      </w:r>
      <w:r w:rsidDel="00000000" w:rsidR="00000000" w:rsidRPr="00000000">
        <w:rPr>
          <w:rFonts w:ascii="Arial" w:cs="Arial" w:eastAsia="Arial" w:hAnsi="Arial"/>
          <w:rtl w:val="0"/>
        </w:rPr>
        <w:t xml:space="preserve"> en el nivel superior no lo encuentra, y el envío se rechaza antes de llegar a un revisor humano.</w:t>
      </w:r>
    </w:p>
    <w:p w:rsidR="00000000" w:rsidDel="00000000" w:rsidP="00000000" w:rsidRDefault="00000000" w:rsidRPr="00000000" w14:paraId="0000024C">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De las alternativas evaluadas para resolverlo —pasar la URL del monorepo tal cual, usar un </w:t>
      </w:r>
      <w:r w:rsidDel="00000000" w:rsidR="00000000" w:rsidRPr="00000000">
        <w:rPr>
          <w:rFonts w:ascii="Arial" w:cs="Arial" w:eastAsia="Arial" w:hAnsi="Arial"/>
          <w:i w:val="1"/>
          <w:iCs w:val="1"/>
          <w:rtl w:val="0"/>
        </w:rPr>
        <w:t xml:space="preserve">submodule</w:t>
      </w:r>
      <w:r w:rsidDel="00000000" w:rsidR="00000000" w:rsidRPr="00000000">
        <w:rPr>
          <w:rFonts w:ascii="Arial" w:cs="Arial" w:eastAsia="Arial" w:hAnsi="Arial"/>
          <w:rtl w:val="0"/>
        </w:rPr>
        <w:t xml:space="preserve"> de git o copiar la carpeta a mano a un repositorio nuevo— ninguna resultó viable sin perder el historial de commits del plugin o sin dejar de resolver el problema de fondo. La solución adoptada fue </w:t>
      </w:r>
      <w:r w:rsidDel="00000000" w:rsidR="00000000" w:rsidRPr="00000000">
        <w:rPr>
          <w:rFonts w:ascii="Consolas" w:cs="Consolas" w:eastAsia="Consolas" w:hAnsi="Consolas"/>
          <w:sz w:val="20"/>
          <w:szCs w:val="20"/>
          <w:rtl w:val="0"/>
        </w:rPr>
        <w:t xml:space="preserve">git subtree split</w:t>
      </w:r>
      <w:r w:rsidDel="00000000" w:rsidR="00000000" w:rsidRPr="00000000">
        <w:rPr>
          <w:rFonts w:ascii="Arial" w:cs="Arial" w:eastAsia="Arial" w:hAnsi="Arial"/>
          <w:rtl w:val="0"/>
        </w:rPr>
        <w:t xml:space="preserve">: extrae únicamente los commits que modificaron la carpeta del plugin, con su historial intacto, hacia un repositorio nuevo y vacío (</w:t>
      </w:r>
      <w:r w:rsidDel="00000000" w:rsidR="00000000" w:rsidRPr="00000000">
        <w:rPr>
          <w:rFonts w:ascii="Consolas" w:cs="Consolas" w:eastAsia="Consolas" w:hAnsi="Consolas"/>
          <w:sz w:val="20"/>
          <w:szCs w:val="20"/>
          <w:rtl w:val="0"/>
        </w:rPr>
        <w:t xml:space="preserve">nexusai-ucc/moodle-local_nexusai</w:t>
      </w:r>
      <w:r w:rsidDel="00000000" w:rsidR="00000000" w:rsidRPr="00000000">
        <w:rPr>
          <w:rFonts w:ascii="Arial" w:cs="Arial" w:eastAsia="Arial" w:hAnsi="Arial"/>
          <w:rtl w:val="0"/>
        </w:rPr>
        <w:t xml:space="preserve">), cuyo nombre sigue además la convención </w:t>
      </w:r>
      <w:r w:rsidDel="00000000" w:rsidR="00000000" w:rsidRPr="00000000">
        <w:rPr>
          <w:rFonts w:ascii="Consolas" w:cs="Consolas" w:eastAsia="Consolas" w:hAnsi="Consolas"/>
          <w:sz w:val="20"/>
          <w:szCs w:val="20"/>
          <w:rtl w:val="0"/>
        </w:rPr>
        <w:t xml:space="preserve">moodle-{tipo}_{nombre}</w:t>
      </w:r>
      <w:r w:rsidDel="00000000" w:rsidR="00000000" w:rsidRPr="00000000">
        <w:rPr>
          <w:rFonts w:ascii="Arial" w:cs="Arial" w:eastAsia="Arial" w:hAnsi="Arial"/>
          <w:rtl w:val="0"/>
        </w:rPr>
        <w:t xml:space="preserve"> que exige Moodle. Desde entonces, el monorepo sigue siendo el lugar donde se desarrolla, y un workflow de GitHub Actions (</w:t>
      </w:r>
      <w:r w:rsidDel="00000000" w:rsidR="00000000" w:rsidRPr="00000000">
        <w:rPr>
          <w:rFonts w:ascii="Consolas" w:cs="Consolas" w:eastAsia="Consolas" w:hAnsi="Consolas"/>
          <w:sz w:val="20"/>
          <w:szCs w:val="20"/>
          <w:rtl w:val="0"/>
        </w:rPr>
        <w:t xml:space="preserve">sync-derived-repos.yml</w:t>
      </w:r>
      <w:r w:rsidDel="00000000" w:rsidR="00000000" w:rsidRPr="00000000">
        <w:rPr>
          <w:rFonts w:ascii="Arial" w:cs="Arial" w:eastAsia="Arial" w:hAnsi="Arial"/>
          <w:rtl w:val="0"/>
        </w:rPr>
        <w:t xml:space="preserve">) repite el </w:t>
      </w:r>
      <w:r w:rsidDel="00000000" w:rsidR="00000000" w:rsidRPr="00000000">
        <w:rPr>
          <w:rFonts w:ascii="Arial" w:cs="Arial" w:eastAsia="Arial" w:hAnsi="Arial"/>
          <w:i w:val="1"/>
          <w:iCs w:val="1"/>
          <w:rtl w:val="0"/>
        </w:rPr>
        <w:t xml:space="preserve">subtree split</w:t>
      </w:r>
      <w:r w:rsidDel="00000000" w:rsidR="00000000" w:rsidRPr="00000000">
        <w:rPr>
          <w:rFonts w:ascii="Arial" w:cs="Arial" w:eastAsia="Arial" w:hAnsi="Arial"/>
          <w:rtl w:val="0"/>
        </w:rPr>
        <w:t xml:space="preserve"> de forma automática en cada </w:t>
      </w:r>
      <w:r w:rsidDel="00000000" w:rsidR="00000000" w:rsidRPr="00000000">
        <w:rPr>
          <w:rFonts w:ascii="Arial" w:cs="Arial" w:eastAsia="Arial" w:hAnsi="Arial"/>
          <w:i w:val="1"/>
          <w:iCs w:val="1"/>
          <w:rtl w:val="0"/>
        </w:rPr>
        <w:t xml:space="preserve">push</w:t>
      </w:r>
      <w:r w:rsidDel="00000000" w:rsidR="00000000" w:rsidRPr="00000000">
        <w:rPr>
          <w:rFonts w:ascii="Arial" w:cs="Arial" w:eastAsia="Arial" w:hAnsi="Arial"/>
          <w:rtl w:val="0"/>
        </w:rPr>
        <w:t xml:space="preserve"> a </w:t>
      </w:r>
      <w:r w:rsidDel="00000000" w:rsidR="00000000" w:rsidRPr="00000000">
        <w:rPr>
          <w:rFonts w:ascii="Consolas" w:cs="Consolas" w:eastAsia="Consolas" w:hAnsi="Consolas"/>
          <w:sz w:val="20"/>
          <w:szCs w:val="20"/>
          <w:rtl w:val="0"/>
        </w:rPr>
        <w:t xml:space="preserve">development</w:t>
      </w:r>
      <w:r w:rsidDel="00000000" w:rsidR="00000000" w:rsidRPr="00000000">
        <w:rPr>
          <w:rFonts w:ascii="Arial" w:cs="Arial" w:eastAsia="Arial" w:hAnsi="Arial"/>
          <w:rtl w:val="0"/>
        </w:rPr>
        <w:t xml:space="preserve">, manteniendo al repositorio público sincronizado sin intervención manual.</w:t>
      </w:r>
    </w:p>
    <w:bookmarkStart w:colFirst="0" w:colLast="0" w:name="bookmark=id.ptvaqpgan4jb" w:id="65"/>
    <w:bookmarkEnd w:id="65"/>
    <w:p w:rsidR="00000000" w:rsidDel="00000000" w:rsidP="00000000" w:rsidRDefault="00000000" w:rsidRPr="00000000" w14:paraId="0000024D">
      <w:pPr>
        <w:pStyle w:val="Heading2"/>
        <w:rPr>
          <w:rFonts w:ascii="Arial" w:cs="Arial" w:eastAsia="Arial" w:hAnsi="Arial"/>
        </w:rPr>
      </w:pPr>
      <w:r w:rsidDel="00000000" w:rsidR="00000000" w:rsidRPr="00000000">
        <w:rPr>
          <w:rFonts w:ascii="Arial" w:cs="Arial" w:eastAsia="Arial" w:hAnsi="Arial"/>
          <w:rtl w:val="0"/>
        </w:rPr>
        <w:t xml:space="preserve">11.2</w:t>
        <w:tab/>
        <w:t xml:space="preserve">Proceso de envío y primera revisión</w:t>
      </w:r>
    </w:p>
    <w:p w:rsidR="00000000" w:rsidDel="00000000" w:rsidP="00000000" w:rsidRDefault="00000000" w:rsidRPr="00000000" w14:paraId="0000024E">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El plugin se envió al Moodle Plugins Directory el 21 de septiembre de 2026 en su versión </w:t>
      </w:r>
      <w:r w:rsidDel="00000000" w:rsidR="00000000" w:rsidRPr="00000000">
        <w:rPr>
          <w:rFonts w:ascii="Consolas" w:cs="Consolas" w:eastAsia="Consolas" w:hAnsi="Consolas"/>
          <w:sz w:val="20"/>
          <w:szCs w:val="20"/>
          <w:rtl w:val="0"/>
        </w:rPr>
        <w:t xml:space="preserve">0.18.1</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beta</w:t>
      </w:r>
      <w:r w:rsidDel="00000000" w:rsidR="00000000" w:rsidRPr="00000000">
        <w:rPr>
          <w:rFonts w:ascii="Arial" w:cs="Arial" w:eastAsia="Arial" w:hAnsi="Arial"/>
          <w:rtl w:val="0"/>
        </w:rPr>
        <w:t xml:space="preserve">), tras validar un checklist de requisitos de envío: metadatos completos en </w:t>
      </w:r>
      <w:r w:rsidDel="00000000" w:rsidR="00000000" w:rsidRPr="00000000">
        <w:rPr>
          <w:rFonts w:ascii="Consolas" w:cs="Consolas" w:eastAsia="Consolas" w:hAnsi="Consolas"/>
          <w:sz w:val="20"/>
          <w:szCs w:val="20"/>
          <w:rtl w:val="0"/>
        </w:rPr>
        <w:t xml:space="preserve">version.php</w:t>
      </w:r>
      <w:r w:rsidDel="00000000" w:rsidR="00000000" w:rsidRPr="00000000">
        <w:rPr>
          <w:rFonts w:ascii="Arial" w:cs="Arial" w:eastAsia="Arial" w:hAnsi="Arial"/>
          <w:rtl w:val="0"/>
        </w:rPr>
        <w:t xml:space="preserve">, cabecera de licencia GPL v3+, cadenas de idioma en inglés y español, instalación desde ZIP sin pasos de compilación adicionales, CI real corriendo sobre Moodle 4.5 a 5.2 con PostgreSQL y MySQL, </w:t>
      </w:r>
      <w:r w:rsidDel="00000000" w:rsidR="00000000" w:rsidRPr="00000000">
        <w:rPr>
          <w:rFonts w:ascii="Consolas" w:cs="Consolas" w:eastAsia="Consolas" w:hAnsi="Consolas"/>
          <w:sz w:val="20"/>
          <w:szCs w:val="20"/>
          <w:rtl w:val="0"/>
        </w:rPr>
        <w:t xml:space="preserve">LICENSE</w:t>
      </w:r>
      <w:r w:rsidDel="00000000" w:rsidR="00000000" w:rsidRPr="00000000">
        <w:rPr>
          <w:rFonts w:ascii="Arial" w:cs="Arial" w:eastAsia="Arial" w:hAnsi="Arial"/>
          <w:rtl w:val="0"/>
        </w:rPr>
        <w:t xml:space="preserve"> dual (MIT en el repositorio raíz, GPL v3 en el plugin), ícono de 256×256 px y capturas de pantalla en inglés.</w:t>
      </w:r>
    </w:p>
    <w:p w:rsidR="00000000" w:rsidDel="00000000" w:rsidP="00000000" w:rsidRDefault="00000000" w:rsidRPr="00000000" w14:paraId="0000024F">
      <w:pPr>
        <w:spacing w:after="180" w:before="180" w:lineRule="auto" w:line="360"/>
        <w:jc w:val="both"/>
        <w:rPr>
          <w:rFonts w:ascii="Arial" w:cs="Arial" w:eastAsia="Arial" w:hAnsi="Arial"/>
        </w:rPr>
      </w:pPr>
      <w:r>
        <w:rPr>
          <w:rFonts w:ascii="Arial" w:hAnsi="Arial" w:cs="Arial" w:eastAsia="Arial"/>
        </w:rPr>
        <w:t xml:space="preserve">El flujo de revisión de Moodle es público y sigue un circuito estándar: </w:t>
      </w:r>
      <w:r>
        <w:rPr>
          <w:rFonts w:ascii="Arial" w:hAnsi="Arial" w:cs="Arial" w:eastAsia="Arial"/>
          <w:i w:val="1"/>
          <w:iCs w:val="1"/>
        </w:rPr>
        <w:t xml:space="preserve">Upload initial version → Waiting for approval → Needs more work → Upload fixed version</w:t>
      </w:r>
      <w:r>
        <w:rPr>
          <w:rFonts w:ascii="Arial" w:hAnsi="Arial" w:cs="Arial" w:eastAsia="Arial"/>
        </w:rPr>
        <w:t xml:space="preserve">, hasta la aprobación. Recibir cambios solicitados en la primera ronda es habitual. El </w:t>
      </w:r>
      <w:r>
        <w:rPr>
          <w:rFonts w:ascii="Arial" w:hAnsi="Arial" w:cs="Arial" w:eastAsia="Arial"/>
          <w:i w:val="1"/>
          <w:iCs w:val="1"/>
        </w:rPr>
        <w:t xml:space="preserve">ticket</w:t>
      </w:r>
      <w:r>
        <w:rPr>
          <w:rFonts w:ascii="Arial" w:hAnsi="Arial" w:cs="Arial" w:eastAsia="Arial"/>
        </w:rPr>
        <w:t xml:space="preserve"> de revisión MMR-301, a cargo del revisor Volodymyr Dovhan, devolvió el plugin el 11/10/2026 con el estado </w:t>
      </w:r>
      <w:r>
        <w:rPr>
          <w:rFonts w:ascii="Arial" w:hAnsi="Arial" w:cs="Arial" w:eastAsia="Arial"/>
          <w:i w:val="1"/>
          <w:iCs w:val="1"/>
        </w:rPr>
        <w:t xml:space="preserve">Changes needed</w:t>
      </w:r>
      <w:r>
        <w:rPr>
          <w:rFonts w:ascii="Arial" w:hAnsi="Arial" w:cs="Arial" w:eastAsia="Arial"/>
        </w:rPr>
        <w:t xml:space="preserve"> y 16 observaciones sobre el código de la versión enviada.</w:t>
      </w:r>
    </w:p>
    <w:bookmarkStart w:colFirst="0" w:colLast="0" w:name="bookmark=id.e2qwdenx7adr" w:id="66"/>
    <w:bookmarkEnd w:id="66"/>
    <w:p w:rsidR="00000000" w:rsidDel="00000000" w:rsidP="00000000" w:rsidRDefault="00000000" w:rsidRPr="00000000" w14:paraId="00000250">
      <w:pPr>
        <w:pStyle w:val="Heading2"/>
        <w:rPr>
          <w:rFonts w:ascii="Arial" w:cs="Arial" w:eastAsia="Arial" w:hAnsi="Arial"/>
        </w:rPr>
      </w:pPr>
      <w:r w:rsidDel="00000000" w:rsidR="00000000" w:rsidRPr="00000000">
        <w:rPr>
          <w:rFonts w:ascii="Arial" w:cs="Arial" w:eastAsia="Arial" w:hAnsi="Arial"/>
          <w:rtl w:val="0"/>
        </w:rPr>
        <w:t xml:space="preserve">11.3</w:t>
        <w:tab/>
        <w:t xml:space="preserve">Correcciones de la primera ronda</w:t>
      </w:r>
    </w:p>
    <w:p w:rsidR="00000000" w:rsidDel="00000000" w:rsidP="00000000" w:rsidRDefault="00000000" w:rsidRPr="00000000" w14:paraId="00000251">
      <w:pPr>
        <w:spacing w:after="180" w:before="180" w:lineRule="auto" w:line="360"/>
        <w:jc w:val="both"/>
        <w:rPr>
          <w:rFonts w:ascii="Arial" w:cs="Arial" w:eastAsia="Arial" w:hAnsi="Arial"/>
        </w:rPr>
      </w:pPr>
      <w:r>
        <w:rPr>
          <w:rFonts w:ascii="Arial" w:hAnsi="Arial" w:cs="Arial" w:eastAsia="Arial"/>
        </w:rPr>
        <w:t xml:space="preserve">La tabla siguiente resume las 16 observaciones del revisor y la corrección aplicada a cada una en la versión 0.19.0.</w:t>
      </w:r>
    </w:p>
    <w:p>
      <w:pPr>
        <w:keepNext w:val="1"/>
        <w:spacing w:before="240" w:after="80" w:line="276" w:lineRule="auto"/>
      </w:pPr>
      <w:r>
        <w:rPr>
          <w:rFonts w:ascii="Arial" w:hAnsi="Arial" w:cs="Arial" w:eastAsia="Arial"/>
          <w:b w:val="1"/>
          <w:bCs w:val="1"/>
        </w:rPr>
        <w:t xml:space="preserve">Tabla 17.</w:t>
      </w:r>
      <w:r>
        <w:rPr>
          <w:rFonts w:ascii="Arial" w:hAnsi="Arial" w:cs="Arial" w:eastAsia="Arial"/>
        </w:rPr>
        <w:t xml:space="preserve"> </w:t>
      </w:r>
      <w:r>
        <w:rPr>
          <w:rFonts w:ascii="Arial" w:hAnsi="Arial" w:cs="Arial" w:eastAsia="Arial"/>
          <w:i w:val="1"/>
          <w:iCs w:val="1"/>
        </w:rPr>
        <w:t xml:space="preserve">Observaciones de la revisión MMR-301 y correcciones aplicadas en la versión 0.19.0</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650"/>
        <w:gridCol w:w="3500"/>
        <w:gridCol w:w="4920"/>
      </w:tblGrid>
      <w:tr>
        <w:trPr>
          <w:cantSplit w:val="1"/>
          <w:tblHeader w:val="1"/>
        </w:trPr>
        <w:tc>
          <w:tcPr>
            <w:tcW w:w="650" w:type="dxa"/>
            <w:shd w:val="clear" w:color="auto" w:fill="DCE6F2"/>
            <w:vAlign w:val="top"/>
          </w:tcPr>
          <w:p>
            <w:pPr>
              <w:spacing w:before="20" w:after="20" w:line="240" w:lineRule="auto"/>
            </w:pPr>
            <w:r>
              <w:rPr>
                <w:rFonts w:ascii="Arial" w:hAnsi="Arial" w:cs="Arial" w:eastAsia="Arial"/>
                <w:b w:val="1"/>
                <w:bCs w:val="1"/>
                <w:sz w:val="19"/>
                <w:szCs w:val="19"/>
              </w:rPr>
              <w:t xml:space="preserve">N.º</w:t>
            </w:r>
          </w:p>
        </w:tc>
        <w:tc>
          <w:tcPr>
            <w:tcW w:w="3500" w:type="dxa"/>
            <w:shd w:val="clear" w:color="auto" w:fill="DCE6F2"/>
            <w:vAlign w:val="top"/>
          </w:tcPr>
          <w:p>
            <w:pPr>
              <w:spacing w:before="20" w:after="20" w:line="240" w:lineRule="auto"/>
            </w:pPr>
            <w:r>
              <w:rPr>
                <w:rFonts w:ascii="Arial" w:hAnsi="Arial" w:cs="Arial" w:eastAsia="Arial"/>
                <w:b w:val="1"/>
                <w:bCs w:val="1"/>
                <w:sz w:val="19"/>
                <w:szCs w:val="19"/>
              </w:rPr>
              <w:t xml:space="preserve">Observación del revisor</w:t>
            </w:r>
          </w:p>
        </w:tc>
        <w:tc>
          <w:tcPr>
            <w:tcW w:w="4920" w:type="dxa"/>
            <w:shd w:val="clear" w:color="auto" w:fill="DCE6F2"/>
            <w:vAlign w:val="top"/>
          </w:tcPr>
          <w:p>
            <w:pPr>
              <w:spacing w:before="20" w:after="20" w:line="240" w:lineRule="auto"/>
            </w:pPr>
            <w:r>
              <w:rPr>
                <w:rFonts w:ascii="Arial" w:hAnsi="Arial" w:cs="Arial" w:eastAsia="Arial"/>
                <w:b w:val="1"/>
                <w:bCs w:val="1"/>
                <w:sz w:val="19"/>
                <w:szCs w:val="19"/>
              </w:rPr>
              <w:t xml:space="preserve">Corrección en la versión 0.19.0</w:t>
            </w:r>
          </w:p>
        </w:tc>
      </w:tr>
      <w:tr>
        <w:trPr>
          <w:cantSplit w:val="1"/>
        </w:trPr>
        <w:tc>
          <w:tcPr>
            <w:tcW w:w="650" w:type="dxa"/>
            <w:vAlign w:val="top"/>
          </w:tcPr>
          <w:p>
            <w:pPr>
              <w:spacing w:before="20" w:after="20" w:line="240" w:lineRule="auto"/>
            </w:pPr>
            <w:r>
              <w:rPr>
                <w:rFonts w:ascii="Arial" w:hAnsi="Arial" w:cs="Arial" w:eastAsia="Arial"/>
                <w:sz w:val="19"/>
                <w:szCs w:val="19"/>
              </w:rPr>
              <w:t xml:space="preserve">1</w:t>
            </w:r>
          </w:p>
        </w:tc>
        <w:tc>
          <w:tcPr>
            <w:tcW w:w="3500" w:type="dxa"/>
            <w:vAlign w:val="top"/>
          </w:tcPr>
          <w:p>
            <w:pPr>
              <w:spacing w:before="20" w:after="20" w:line="240" w:lineRule="auto"/>
            </w:pPr>
            <w:r>
              <w:rPr>
                <w:rFonts w:ascii="Arial" w:hAnsi="Arial" w:cs="Arial" w:eastAsia="Arial"/>
                <w:sz w:val="19"/>
                <w:szCs w:val="19"/>
              </w:rPr>
              <w:t xml:space="preserve">Usar el usuario actual en las alertas de calendario, no un </w:t>
            </w:r>
            <w:r>
              <w:rPr>
                <w:rFonts w:ascii="Consolas" w:hAnsi="Consolas" w:cs="Consolas" w:eastAsia="Consolas"/>
                <w:sz w:val="17"/>
                <w:szCs w:val="17"/>
              </w:rPr>
              <w:t xml:space="preserve">userid</w:t>
            </w:r>
            <w:r>
              <w:rPr>
                <w:rFonts w:ascii="Arial" w:hAnsi="Arial" w:cs="Arial" w:eastAsia="Arial"/>
                <w:sz w:val="19"/>
                <w:szCs w:val="19"/>
              </w:rPr>
              <w:t xml:space="preserve"> enviado por el navegador.</w:t>
            </w:r>
          </w:p>
        </w:tc>
        <w:tc>
          <w:tcPr>
            <w:tcW w:w="4920" w:type="dxa"/>
            <w:vAlign w:val="top"/>
          </w:tcPr>
          <w:p>
            <w:pPr>
              <w:spacing w:before="20" w:after="20" w:line="240" w:lineRule="auto"/>
            </w:pPr>
            <w:r>
              <w:rPr>
                <w:rFonts w:ascii="Consolas" w:hAnsi="Consolas" w:cs="Consolas" w:eastAsia="Consolas"/>
                <w:sz w:val="17"/>
                <w:szCs w:val="17"/>
              </w:rPr>
              <w:t xml:space="preserve">calendar_alert_save</w:t>
            </w:r>
            <w:r>
              <w:rPr>
                <w:rFonts w:ascii="Arial" w:hAnsi="Arial" w:cs="Arial" w:eastAsia="Arial"/>
                <w:sz w:val="19"/>
                <w:szCs w:val="19"/>
              </w:rPr>
              <w:t xml:space="preserve"> y </w:t>
            </w:r>
            <w:r>
              <w:rPr>
                <w:rFonts w:ascii="Consolas" w:hAnsi="Consolas" w:cs="Consolas" w:eastAsia="Consolas"/>
                <w:sz w:val="17"/>
                <w:szCs w:val="17"/>
              </w:rPr>
              <w:t xml:space="preserve">calendar_alerts_list</w:t>
            </w:r>
            <w:r>
              <w:rPr>
                <w:rFonts w:ascii="Arial" w:hAnsi="Arial" w:cs="Arial" w:eastAsia="Arial"/>
                <w:sz w:val="19"/>
                <w:szCs w:val="19"/>
              </w:rPr>
              <w:t xml:space="preserve"> usan siempre </w:t>
            </w:r>
            <w:r>
              <w:rPr>
                <w:rFonts w:ascii="Consolas" w:hAnsi="Consolas" w:cs="Consolas" w:eastAsia="Consolas"/>
                <w:sz w:val="17"/>
                <w:szCs w:val="17"/>
              </w:rPr>
              <w:t xml:space="preserve">$USER-&gt;id</w:t>
            </w:r>
            <w:r>
              <w:rPr>
                <w:rFonts w:ascii="Arial" w:hAnsi="Arial" w:cs="Arial" w:eastAsia="Arial"/>
                <w:sz w:val="19"/>
                <w:szCs w:val="19"/>
              </w:rPr>
              <w:t xml:space="preserve">; el parámetro </w:t>
            </w:r>
            <w:r>
              <w:rPr>
                <w:rFonts w:ascii="Consolas" w:hAnsi="Consolas" w:cs="Consolas" w:eastAsia="Consolas"/>
                <w:sz w:val="17"/>
                <w:szCs w:val="17"/>
              </w:rPr>
              <w:t xml:space="preserve">userid</w:t>
            </w:r>
            <w:r>
              <w:rPr>
                <w:rFonts w:ascii="Arial" w:hAnsi="Arial" w:cs="Arial" w:eastAsia="Arial"/>
                <w:sz w:val="19"/>
                <w:szCs w:val="19"/>
              </w:rPr>
              <w:t xml:space="preserve"> se acepta por compatibilidad, pero se ignora.</w:t>
            </w:r>
          </w:p>
        </w:tc>
      </w:tr>
      <w:tr>
        <w:trPr>
          <w:cantSplit w:val="1"/>
        </w:trPr>
        <w:tc>
          <w:tcPr>
            <w:tcW w:w="650" w:type="dxa"/>
            <w:vAlign w:val="top"/>
          </w:tcPr>
          <w:p>
            <w:pPr>
              <w:spacing w:before="20" w:after="20" w:line="240" w:lineRule="auto"/>
            </w:pPr>
            <w:r>
              <w:rPr>
                <w:rFonts w:ascii="Arial" w:hAnsi="Arial" w:cs="Arial" w:eastAsia="Arial"/>
                <w:sz w:val="19"/>
                <w:szCs w:val="19"/>
              </w:rPr>
              <w:t xml:space="preserve">2</w:t>
            </w:r>
          </w:p>
        </w:tc>
        <w:tc>
          <w:tcPr>
            <w:tcW w:w="3500" w:type="dxa"/>
            <w:vAlign w:val="top"/>
          </w:tcPr>
          <w:p>
            <w:pPr>
              <w:spacing w:before="20" w:after="20" w:line="240" w:lineRule="auto"/>
            </w:pPr>
            <w:r>
              <w:rPr>
                <w:rFonts w:ascii="Arial" w:hAnsi="Arial" w:cs="Arial" w:eastAsia="Arial"/>
                <w:sz w:val="19"/>
                <w:szCs w:val="19"/>
              </w:rPr>
              <w:t xml:space="preserve">Verificar el acceso al foro antes de enviar </w:t>
            </w:r>
            <w:r>
              <w:rPr>
                <w:rFonts w:ascii="Arial" w:hAnsi="Arial" w:cs="Arial" w:eastAsia="Arial"/>
                <w:i w:val="1"/>
                <w:iCs w:val="1"/>
                <w:sz w:val="19"/>
                <w:szCs w:val="19"/>
              </w:rPr>
              <w:t xml:space="preserve">posts</w:t>
            </w:r>
            <w:r>
              <w:rPr>
                <w:rFonts w:ascii="Arial" w:hAnsi="Arial" w:cs="Arial" w:eastAsia="Arial"/>
                <w:sz w:val="19"/>
                <w:szCs w:val="19"/>
              </w:rPr>
              <w:t xml:space="preserve"> al modelo o devolverlos.</w:t>
            </w:r>
          </w:p>
        </w:tc>
        <w:tc>
          <w:tcPr>
            <w:tcW w:w="4920" w:type="dxa"/>
            <w:vAlign w:val="top"/>
          </w:tcPr>
          <w:p>
            <w:pPr>
              <w:spacing w:before="20" w:after="20" w:line="240" w:lineRule="auto"/>
            </w:pPr>
            <w:r>
              <w:rPr>
                <w:rFonts w:ascii="Consolas" w:hAnsi="Consolas" w:cs="Consolas" w:eastAsia="Consolas"/>
                <w:sz w:val="17"/>
                <w:szCs w:val="17"/>
              </w:rPr>
              <w:t xml:space="preserve">forum_access_guard</w:t>
            </w:r>
            <w:r>
              <w:rPr>
                <w:rFonts w:ascii="Arial" w:hAnsi="Arial" w:cs="Arial" w:eastAsia="Arial"/>
                <w:sz w:val="19"/>
                <w:szCs w:val="19"/>
              </w:rPr>
              <w:t xml:space="preserve"> reutiliza </w:t>
            </w:r>
            <w:r>
              <w:rPr>
                <w:rFonts w:ascii="Consolas" w:hAnsi="Consolas" w:cs="Consolas" w:eastAsia="Consolas"/>
                <w:sz w:val="17"/>
                <w:szCs w:val="17"/>
              </w:rPr>
              <w:t xml:space="preserve">forum_user_can_see_discussion()</w:t>
            </w:r>
            <w:r>
              <w:rPr>
                <w:rFonts w:ascii="Arial" w:hAnsi="Arial" w:cs="Arial" w:eastAsia="Arial"/>
                <w:sz w:val="19"/>
                <w:szCs w:val="19"/>
              </w:rPr>
              <w:t xml:space="preserve"> y </w:t>
            </w:r>
            <w:r>
              <w:rPr>
                <w:rFonts w:ascii="Consolas" w:hAnsi="Consolas" w:cs="Consolas" w:eastAsia="Consolas"/>
                <w:sz w:val="17"/>
                <w:szCs w:val="17"/>
              </w:rPr>
              <w:t xml:space="preserve">forum_user_can_see_post()</w:t>
            </w:r>
            <w:r>
              <w:rPr>
                <w:rFonts w:ascii="Arial" w:hAnsi="Arial" w:cs="Arial" w:eastAsia="Arial"/>
                <w:sz w:val="19"/>
                <w:szCs w:val="19"/>
              </w:rPr>
              <w:t xml:space="preserve"> de </w:t>
            </w:r>
            <w:r>
              <w:rPr>
                <w:rFonts w:ascii="Consolas" w:hAnsi="Consolas" w:cs="Consolas" w:eastAsia="Consolas"/>
                <w:sz w:val="17"/>
                <w:szCs w:val="17"/>
              </w:rPr>
              <w:t xml:space="preserve">mod_forum</w:t>
            </w:r>
            <w:r>
              <w:rPr>
                <w:rFonts w:ascii="Arial" w:hAnsi="Arial" w:cs="Arial" w:eastAsia="Arial"/>
                <w:sz w:val="19"/>
                <w:szCs w:val="19"/>
              </w:rPr>
              <w:t xml:space="preserve"> (grupos separados, discusiones programadas, respuestas privadas y foros de preguntas y respuestas) al resumir hilos, sugerir respuestas y buscar </w:t>
            </w:r>
            <w:r>
              <w:rPr>
                <w:rFonts w:ascii="Arial" w:hAnsi="Arial" w:cs="Arial" w:eastAsia="Arial"/>
                <w:i w:val="1"/>
                <w:iCs w:val="1"/>
                <w:sz w:val="19"/>
                <w:szCs w:val="19"/>
              </w:rPr>
              <w:t xml:space="preserve">posts</w:t>
            </w:r>
            <w:r>
              <w:rPr>
                <w:rFonts w:ascii="Arial" w:hAnsi="Arial" w:cs="Arial" w:eastAsia="Arial"/>
                <w:sz w:val="19"/>
                <w:szCs w:val="19"/>
              </w:rPr>
              <w:t xml:space="preserve"> similares.</w:t>
            </w:r>
          </w:p>
        </w:tc>
      </w:tr>
      <w:tr>
        <w:trPr>
          <w:cantSplit w:val="1"/>
        </w:trPr>
        <w:tc>
          <w:tcPr>
            <w:tcW w:w="650" w:type="dxa"/>
            <w:vAlign w:val="top"/>
          </w:tcPr>
          <w:p>
            <w:pPr>
              <w:spacing w:before="20" w:after="20" w:line="240" w:lineRule="auto"/>
            </w:pPr>
            <w:r>
              <w:rPr>
                <w:rFonts w:ascii="Arial" w:hAnsi="Arial" w:cs="Arial" w:eastAsia="Arial"/>
                <w:sz w:val="19"/>
                <w:szCs w:val="19"/>
              </w:rPr>
              <w:t xml:space="preserve">3</w:t>
            </w:r>
          </w:p>
        </w:tc>
        <w:tc>
          <w:tcPr>
            <w:tcW w:w="3500" w:type="dxa"/>
            <w:vAlign w:val="top"/>
          </w:tcPr>
          <w:p>
            <w:pPr>
              <w:spacing w:before="20" w:after="20" w:line="240" w:lineRule="auto"/>
            </w:pPr>
            <w:r>
              <w:rPr>
                <w:rFonts w:ascii="Arial" w:hAnsi="Arial" w:cs="Arial" w:eastAsia="Arial"/>
                <w:sz w:val="19"/>
                <w:szCs w:val="19"/>
              </w:rPr>
              <w:t xml:space="preserve">Declarar y exportar las preferencias de usuario en la Privacy API.</w:t>
            </w:r>
          </w:p>
        </w:tc>
        <w:tc>
          <w:tcPr>
            <w:tcW w:w="4920" w:type="dxa"/>
            <w:vAlign w:val="top"/>
          </w:tcPr>
          <w:p>
            <w:pPr>
              <w:spacing w:before="20" w:after="20" w:line="240" w:lineRule="auto"/>
            </w:pPr>
            <w:r>
              <w:rPr>
                <w:rFonts w:ascii="Arial" w:hAnsi="Arial" w:cs="Arial" w:eastAsia="Arial"/>
                <w:sz w:val="19"/>
                <w:szCs w:val="19"/>
              </w:rPr>
              <w:t xml:space="preserve">El </w:t>
            </w:r>
            <w:r>
              <w:rPr>
                <w:rFonts w:ascii="Arial" w:hAnsi="Arial" w:cs="Arial" w:eastAsia="Arial"/>
                <w:i w:val="1"/>
                <w:iCs w:val="1"/>
                <w:sz w:val="19"/>
                <w:szCs w:val="19"/>
              </w:rPr>
              <w:t xml:space="preserve">provider</w:t>
            </w:r>
            <w:r>
              <w:rPr>
                <w:rFonts w:ascii="Arial" w:hAnsi="Arial" w:cs="Arial" w:eastAsia="Arial"/>
                <w:sz w:val="19"/>
                <w:szCs w:val="19"/>
              </w:rPr>
              <w:t xml:space="preserve"> implementa </w:t>
            </w:r>
            <w:r>
              <w:rPr>
                <w:rFonts w:ascii="Consolas" w:hAnsi="Consolas" w:cs="Consolas" w:eastAsia="Consolas"/>
                <w:sz w:val="17"/>
                <w:szCs w:val="17"/>
              </w:rPr>
              <w:t xml:space="preserve">user_preference_provider</w:t>
            </w:r>
            <w:r>
              <w:rPr>
                <w:rFonts w:ascii="Arial" w:hAnsi="Arial" w:cs="Arial" w:eastAsia="Arial"/>
                <w:sz w:val="19"/>
                <w:szCs w:val="19"/>
              </w:rPr>
              <w:t xml:space="preserve">: el estado del </w:t>
            </w:r>
            <w:r>
              <w:rPr>
                <w:rFonts w:ascii="Arial" w:hAnsi="Arial" w:cs="Arial" w:eastAsia="Arial"/>
                <w:i w:val="1"/>
                <w:iCs w:val="1"/>
                <w:sz w:val="19"/>
                <w:szCs w:val="19"/>
              </w:rPr>
              <w:t xml:space="preserve">onboarding</w:t>
            </w:r>
            <w:r>
              <w:rPr>
                <w:rFonts w:ascii="Arial" w:hAnsi="Arial" w:cs="Arial" w:eastAsia="Arial"/>
                <w:sz w:val="19"/>
                <w:szCs w:val="19"/>
              </w:rPr>
              <w:t xml:space="preserve">, las cargas pendientes y el </w:t>
            </w:r>
            <w:r>
              <w:rPr>
                <w:rFonts w:ascii="Arial" w:hAnsi="Arial" w:cs="Arial" w:eastAsia="Arial"/>
                <w:i w:val="1"/>
                <w:iCs w:val="1"/>
                <w:sz w:val="19"/>
                <w:szCs w:val="19"/>
              </w:rPr>
              <w:t xml:space="preserve">token</w:t>
            </w:r>
            <w:r>
              <w:rPr>
                <w:rFonts w:ascii="Arial" w:hAnsi="Arial" w:cs="Arial" w:eastAsia="Arial"/>
                <w:sz w:val="19"/>
                <w:szCs w:val="19"/>
              </w:rPr>
              <w:t xml:space="preserve"> del calendario (sin su valor) se declaran y exportan.</w:t>
            </w:r>
          </w:p>
        </w:tc>
      </w:tr>
      <w:tr>
        <w:trPr>
          <w:cantSplit w:val="1"/>
        </w:trPr>
        <w:tc>
          <w:tcPr>
            <w:tcW w:w="650" w:type="dxa"/>
            <w:vAlign w:val="top"/>
          </w:tcPr>
          <w:p>
            <w:pPr>
              <w:spacing w:before="20" w:after="20" w:line="240" w:lineRule="auto"/>
            </w:pPr>
            <w:r>
              <w:rPr>
                <w:rFonts w:ascii="Arial" w:hAnsi="Arial" w:cs="Arial" w:eastAsia="Arial"/>
                <w:sz w:val="19"/>
                <w:szCs w:val="19"/>
              </w:rPr>
              <w:t xml:space="preserve">4</w:t>
            </w:r>
          </w:p>
        </w:tc>
        <w:tc>
          <w:tcPr>
            <w:tcW w:w="3500" w:type="dxa"/>
            <w:vAlign w:val="top"/>
          </w:tcPr>
          <w:p>
            <w:pPr>
              <w:spacing w:before="20" w:after="20" w:line="240" w:lineRule="auto"/>
            </w:pPr>
            <w:r>
              <w:rPr>
                <w:rFonts w:ascii="Arial" w:hAnsi="Arial" w:cs="Arial" w:eastAsia="Arial"/>
                <w:sz w:val="19"/>
                <w:szCs w:val="19"/>
              </w:rPr>
              <w:t xml:space="preserve">Declarar todos los datos personales enviados al backend y a los proveedores de IA, y permitir borrar las copias de los foros.</w:t>
            </w:r>
          </w:p>
        </w:tc>
        <w:tc>
          <w:tcPr>
            <w:tcW w:w="4920" w:type="dxa"/>
            <w:vAlign w:val="top"/>
          </w:tcPr>
          <w:p>
            <w:pPr>
              <w:spacing w:before="20" w:after="20" w:line="240" w:lineRule="auto"/>
            </w:pPr>
            <w:r>
              <w:rPr>
                <w:rFonts w:ascii="Consolas" w:hAnsi="Consolas" w:cs="Consolas" w:eastAsia="Consolas"/>
                <w:sz w:val="17"/>
                <w:szCs w:val="17"/>
              </w:rPr>
              <w:t xml:space="preserve">get_metadata()</w:t>
            </w:r>
            <w:r>
              <w:rPr>
                <w:rFonts w:ascii="Arial" w:hAnsi="Arial" w:cs="Arial" w:eastAsia="Arial"/>
                <w:sz w:val="19"/>
                <w:szCs w:val="19"/>
              </w:rPr>
              <w:t xml:space="preserve"> declara tres ubicaciones externas (backend, proveedor de IA —sin el identificador del usuario— y </w:t>
            </w:r>
            <w:r>
              <w:rPr>
                <w:rFonts w:ascii="Arial" w:hAnsi="Arial" w:cs="Arial" w:eastAsia="Arial"/>
                <w:i w:val="1"/>
                <w:iCs w:val="1"/>
                <w:sz w:val="19"/>
                <w:szCs w:val="19"/>
              </w:rPr>
              <w:t xml:space="preserve">webhook</w:t>
            </w:r>
            <w:r>
              <w:rPr>
                <w:rFonts w:ascii="Arial" w:hAnsi="Arial" w:cs="Arial" w:eastAsia="Arial"/>
                <w:sz w:val="19"/>
                <w:szCs w:val="19"/>
              </w:rPr>
              <w:t xml:space="preserve"> opcional); los autores de los foros se envían seudonimizados y las copias se purgan al borrar los datos de un usuario, un foro o un curso.</w:t>
            </w:r>
          </w:p>
        </w:tc>
      </w:tr>
      <w:tr>
        <w:trPr>
          <w:cantSplit w:val="1"/>
        </w:trPr>
        <w:tc>
          <w:tcPr>
            <w:tcW w:w="650" w:type="dxa"/>
            <w:vAlign w:val="top"/>
          </w:tcPr>
          <w:p>
            <w:pPr>
              <w:spacing w:before="20" w:after="20" w:line="240" w:lineRule="auto"/>
            </w:pPr>
            <w:r>
              <w:rPr>
                <w:rFonts w:ascii="Arial" w:hAnsi="Arial" w:cs="Arial" w:eastAsia="Arial"/>
                <w:sz w:val="19"/>
                <w:szCs w:val="19"/>
              </w:rPr>
              <w:t xml:space="preserve">5</w:t>
            </w:r>
          </w:p>
        </w:tc>
        <w:tc>
          <w:tcPr>
            <w:tcW w:w="3500" w:type="dxa"/>
            <w:vAlign w:val="top"/>
          </w:tcPr>
          <w:p>
            <w:pPr>
              <w:spacing w:before="20" w:after="20" w:line="240" w:lineRule="auto"/>
            </w:pPr>
            <w:r>
              <w:rPr>
                <w:rFonts w:ascii="Arial" w:hAnsi="Arial" w:cs="Arial" w:eastAsia="Arial"/>
                <w:sz w:val="19"/>
                <w:szCs w:val="19"/>
              </w:rPr>
              <w:t xml:space="preserve">Agregar los encabezados de licencia faltantes.</w:t>
            </w:r>
          </w:p>
        </w:tc>
        <w:tc>
          <w:tcPr>
            <w:tcW w:w="4920" w:type="dxa"/>
            <w:vAlign w:val="top"/>
          </w:tcPr>
          <w:p>
            <w:pPr>
              <w:spacing w:before="20" w:after="20" w:line="240" w:lineRule="auto"/>
            </w:pPr>
            <w:r>
              <w:rPr>
                <w:rFonts w:ascii="Arial" w:hAnsi="Arial" w:cs="Arial" w:eastAsia="Arial"/>
                <w:sz w:val="19"/>
                <w:szCs w:val="19"/>
              </w:rPr>
              <w:t xml:space="preserve">Todos los archivos —PHP, </w:t>
            </w:r>
            <w:r>
              <w:rPr>
                <w:rFonts w:ascii="Consolas" w:hAnsi="Consolas" w:cs="Consolas" w:eastAsia="Consolas"/>
                <w:sz w:val="17"/>
                <w:szCs w:val="17"/>
              </w:rPr>
              <w:t xml:space="preserve">amd/src</w:t>
            </w:r>
            <w:r>
              <w:rPr>
                <w:rFonts w:ascii="Arial" w:hAnsi="Arial" w:cs="Arial" w:eastAsia="Arial"/>
                <w:sz w:val="19"/>
                <w:szCs w:val="19"/>
              </w:rPr>
              <w:t xml:space="preserve">, fuentes de React, CSS y plantillas Mustache— incluyen el encabezado GPL estándar de Moodle.</w:t>
            </w:r>
          </w:p>
        </w:tc>
      </w:tr>
      <w:tr>
        <w:trPr>
          <w:cantSplit w:val="1"/>
        </w:trPr>
        <w:tc>
          <w:tcPr>
            <w:tcW w:w="650" w:type="dxa"/>
            <w:vAlign w:val="top"/>
          </w:tcPr>
          <w:p>
            <w:pPr>
              <w:spacing w:before="20" w:after="20" w:line="240" w:lineRule="auto"/>
            </w:pPr>
            <w:r>
              <w:rPr>
                <w:rFonts w:ascii="Arial" w:hAnsi="Arial" w:cs="Arial" w:eastAsia="Arial"/>
                <w:sz w:val="19"/>
                <w:szCs w:val="19"/>
              </w:rPr>
              <w:t xml:space="preserve">6</w:t>
            </w:r>
          </w:p>
        </w:tc>
        <w:tc>
          <w:tcPr>
            <w:tcW w:w="3500" w:type="dxa"/>
            <w:vAlign w:val="top"/>
          </w:tcPr>
          <w:p>
            <w:pPr>
              <w:spacing w:before="20" w:after="20" w:line="240" w:lineRule="auto"/>
            </w:pPr>
            <w:r>
              <w:rPr>
                <w:rFonts w:ascii="Arial" w:hAnsi="Arial" w:cs="Arial" w:eastAsia="Arial"/>
                <w:sz w:val="19"/>
                <w:szCs w:val="19"/>
              </w:rPr>
              <w:t xml:space="preserve">No invocar </w:t>
            </w:r>
            <w:r>
              <w:rPr>
                <w:rFonts w:ascii="Consolas" w:hAnsi="Consolas" w:cs="Consolas" w:eastAsia="Consolas"/>
                <w:sz w:val="17"/>
                <w:szCs w:val="17"/>
              </w:rPr>
              <w:t xml:space="preserve">curl_init()</w:t>
            </w:r>
            <w:r>
              <w:rPr>
                <w:rFonts w:ascii="Arial" w:hAnsi="Arial" w:cs="Arial" w:eastAsia="Arial"/>
                <w:sz w:val="19"/>
                <w:szCs w:val="19"/>
              </w:rPr>
              <w:t xml:space="preserve"> directamente.</w:t>
            </w:r>
          </w:p>
        </w:tc>
        <w:tc>
          <w:tcPr>
            <w:tcW w:w="4920" w:type="dxa"/>
            <w:vAlign w:val="top"/>
          </w:tcPr>
          <w:p>
            <w:pPr>
              <w:spacing w:before="20" w:after="20" w:line="240" w:lineRule="auto"/>
            </w:pPr>
            <w:r>
              <w:rPr>
                <w:rFonts w:ascii="Consolas" w:hAnsi="Consolas" w:cs="Consolas" w:eastAsia="Consolas"/>
                <w:sz w:val="17"/>
                <w:szCs w:val="17"/>
              </w:rPr>
              <w:t xml:space="preserve">chat_stream.php</w:t>
            </w:r>
            <w:r>
              <w:rPr>
                <w:rFonts w:ascii="Arial" w:hAnsi="Arial" w:cs="Arial" w:eastAsia="Arial"/>
                <w:sz w:val="19"/>
                <w:szCs w:val="19"/>
              </w:rPr>
              <w:t xml:space="preserve"> usa </w:t>
            </w:r>
            <w:r>
              <w:rPr>
                <w:rFonts w:ascii="Consolas" w:hAnsi="Consolas" w:cs="Consolas" w:eastAsia="Consolas"/>
                <w:sz w:val="17"/>
                <w:szCs w:val="17"/>
              </w:rPr>
              <w:t xml:space="preserve">\curl</w:t>
            </w:r>
            <w:r>
              <w:rPr>
                <w:rFonts w:ascii="Arial" w:hAnsi="Arial" w:cs="Arial" w:eastAsia="Arial"/>
                <w:sz w:val="19"/>
                <w:szCs w:val="19"/>
              </w:rPr>
              <w:t xml:space="preserve"> con </w:t>
            </w:r>
            <w:r>
              <w:rPr>
                <w:rFonts w:ascii="Consolas" w:hAnsi="Consolas" w:cs="Consolas" w:eastAsia="Consolas"/>
                <w:sz w:val="17"/>
                <w:szCs w:val="17"/>
              </w:rPr>
              <w:t xml:space="preserve">CURLOPT_WRITEFUNCTION</w:t>
            </w:r>
            <w:r>
              <w:rPr>
                <w:rFonts w:ascii="Arial" w:hAnsi="Arial" w:cs="Arial" w:eastAsia="Arial"/>
                <w:sz w:val="19"/>
                <w:szCs w:val="19"/>
              </w:rPr>
              <w:t xml:space="preserve">: se mantiene el </w:t>
            </w:r>
            <w:r>
              <w:rPr>
                <w:rFonts w:ascii="Arial" w:hAnsi="Arial" w:cs="Arial" w:eastAsia="Arial"/>
                <w:i w:val="1"/>
                <w:iCs w:val="1"/>
                <w:sz w:val="19"/>
                <w:szCs w:val="19"/>
              </w:rPr>
              <w:t xml:space="preserve">streaming</w:t>
            </w:r>
            <w:r>
              <w:rPr>
                <w:rFonts w:ascii="Arial" w:hAnsi="Arial" w:cs="Arial" w:eastAsia="Arial"/>
                <w:sz w:val="19"/>
                <w:szCs w:val="19"/>
              </w:rPr>
              <w:t xml:space="preserve">, se verifica el certificado TLS y no se siguen redirecciones.</w:t>
            </w:r>
          </w:p>
        </w:tc>
      </w:tr>
      <w:tr>
        <w:trPr>
          <w:cantSplit w:val="1"/>
        </w:trPr>
        <w:tc>
          <w:tcPr>
            <w:tcW w:w="650" w:type="dxa"/>
            <w:vAlign w:val="top"/>
          </w:tcPr>
          <w:p>
            <w:pPr>
              <w:spacing w:before="20" w:after="20" w:line="240" w:lineRule="auto"/>
            </w:pPr>
            <w:r>
              <w:rPr>
                <w:rFonts w:ascii="Arial" w:hAnsi="Arial" w:cs="Arial" w:eastAsia="Arial"/>
                <w:sz w:val="19"/>
                <w:szCs w:val="19"/>
              </w:rPr>
              <w:t xml:space="preserve">7</w:t>
            </w:r>
          </w:p>
        </w:tc>
        <w:tc>
          <w:tcPr>
            <w:tcW w:w="3500" w:type="dxa"/>
            <w:vAlign w:val="top"/>
          </w:tcPr>
          <w:p>
            <w:pPr>
              <w:spacing w:before="20" w:after="20" w:line="240" w:lineRule="auto"/>
            </w:pPr>
            <w:r>
              <w:rPr>
                <w:rFonts w:ascii="Arial" w:hAnsi="Arial" w:cs="Arial" w:eastAsia="Arial"/>
                <w:sz w:val="19"/>
                <w:szCs w:val="19"/>
              </w:rPr>
              <w:t xml:space="preserve">Mostrar un mensaje traducido cuando la pregunta es demasiado larga.</w:t>
            </w:r>
          </w:p>
        </w:tc>
        <w:tc>
          <w:tcPr>
            <w:tcW w:w="4920" w:type="dxa"/>
            <w:vAlign w:val="top"/>
          </w:tcPr>
          <w:p>
            <w:pPr>
              <w:spacing w:before="20" w:after="20" w:line="240" w:lineRule="auto"/>
            </w:pPr>
            <w:r>
              <w:rPr>
                <w:rFonts w:ascii="Arial" w:hAnsi="Arial" w:cs="Arial" w:eastAsia="Arial"/>
                <w:sz w:val="19"/>
                <w:szCs w:val="19"/>
              </w:rPr>
              <w:t xml:space="preserve">Toda validación de los servicios web lanza </w:t>
            </w:r>
            <w:r>
              <w:rPr>
                <w:rFonts w:ascii="Consolas" w:hAnsi="Consolas" w:cs="Consolas" w:eastAsia="Consolas"/>
                <w:sz w:val="17"/>
                <w:szCs w:val="17"/>
              </w:rPr>
              <w:t xml:space="preserve">moodle_exception</w:t>
            </w:r>
            <w:r>
              <w:rPr>
                <w:rFonts w:ascii="Arial" w:hAnsi="Arial" w:cs="Arial" w:eastAsia="Arial"/>
                <w:sz w:val="19"/>
                <w:szCs w:val="19"/>
              </w:rPr>
              <w:t xml:space="preserve"> con una cadena de idioma, y </w:t>
            </w:r>
            <w:r>
              <w:rPr>
                <w:rFonts w:ascii="Consolas" w:hAnsi="Consolas" w:cs="Consolas" w:eastAsia="Consolas"/>
                <w:sz w:val="17"/>
                <w:szCs w:val="17"/>
              </w:rPr>
              <w:t xml:space="preserve">chat_stream.php</w:t>
            </w:r>
            <w:r>
              <w:rPr>
                <w:rFonts w:ascii="Arial" w:hAnsi="Arial" w:cs="Arial" w:eastAsia="Arial"/>
                <w:sz w:val="19"/>
                <w:szCs w:val="19"/>
              </w:rPr>
              <w:t xml:space="preserve"> devuelve mensajes traducidos.</w:t>
            </w:r>
          </w:p>
        </w:tc>
      </w:tr>
      <w:tr>
        <w:trPr>
          <w:cantSplit w:val="1"/>
        </w:trPr>
        <w:tc>
          <w:tcPr>
            <w:tcW w:w="650" w:type="dxa"/>
            <w:vAlign w:val="top"/>
          </w:tcPr>
          <w:p>
            <w:pPr>
              <w:spacing w:before="20" w:after="20" w:line="240" w:lineRule="auto"/>
            </w:pPr>
            <w:r>
              <w:rPr>
                <w:rFonts w:ascii="Arial" w:hAnsi="Arial" w:cs="Arial" w:eastAsia="Arial"/>
                <w:sz w:val="19"/>
                <w:szCs w:val="19"/>
              </w:rPr>
              <w:t xml:space="preserve">8</w:t>
            </w:r>
          </w:p>
        </w:tc>
        <w:tc>
          <w:tcPr>
            <w:tcW w:w="3500" w:type="dxa"/>
            <w:vAlign w:val="top"/>
          </w:tcPr>
          <w:p>
            <w:pPr>
              <w:spacing w:before="20" w:after="20" w:line="240" w:lineRule="auto"/>
            </w:pPr>
            <w:r>
              <w:rPr>
                <w:rFonts w:ascii="Arial" w:hAnsi="Arial" w:cs="Arial" w:eastAsia="Arial"/>
                <w:sz w:val="19"/>
                <w:szCs w:val="19"/>
              </w:rPr>
              <w:t xml:space="preserve">Incluir en la versión publicada el código fuente de React.</w:t>
            </w:r>
          </w:p>
        </w:tc>
        <w:tc>
          <w:tcPr>
            <w:tcW w:w="4920" w:type="dxa"/>
            <w:vAlign w:val="top"/>
          </w:tcPr>
          <w:p>
            <w:pPr>
              <w:spacing w:before="20" w:after="20" w:line="240" w:lineRule="auto"/>
            </w:pPr>
            <w:r>
              <w:rPr>
                <w:rFonts w:ascii="Arial" w:hAnsi="Arial" w:cs="Arial" w:eastAsia="Arial"/>
                <w:sz w:val="19"/>
                <w:szCs w:val="19"/>
              </w:rPr>
              <w:t xml:space="preserve">El ZIP incluye </w:t>
            </w:r>
            <w:r>
              <w:rPr>
                <w:rFonts w:ascii="Consolas" w:hAnsi="Consolas" w:cs="Consolas" w:eastAsia="Consolas"/>
                <w:sz w:val="17"/>
                <w:szCs w:val="17"/>
              </w:rPr>
              <w:t xml:space="preserve">react/src</w:t>
            </w:r>
            <w:r>
              <w:rPr>
                <w:rFonts w:ascii="Arial" w:hAnsi="Arial" w:cs="Arial" w:eastAsia="Arial"/>
                <w:sz w:val="19"/>
                <w:szCs w:val="19"/>
              </w:rPr>
              <w:t xml:space="preserve">, </w:t>
            </w:r>
            <w:r>
              <w:rPr>
                <w:rFonts w:ascii="Consolas" w:hAnsi="Consolas" w:cs="Consolas" w:eastAsia="Consolas"/>
                <w:sz w:val="17"/>
                <w:szCs w:val="17"/>
              </w:rPr>
              <w:t xml:space="preserve">package.json</w:t>
            </w:r>
            <w:r>
              <w:rPr>
                <w:rFonts w:ascii="Arial" w:hAnsi="Arial" w:cs="Arial" w:eastAsia="Arial"/>
                <w:sz w:val="19"/>
                <w:szCs w:val="19"/>
              </w:rPr>
              <w:t xml:space="preserve">, </w:t>
            </w:r>
            <w:r>
              <w:rPr>
                <w:rFonts w:ascii="Consolas" w:hAnsi="Consolas" w:cs="Consolas" w:eastAsia="Consolas"/>
                <w:sz w:val="17"/>
                <w:szCs w:val="17"/>
              </w:rPr>
              <w:t xml:space="preserve">package-lock.json</w:t>
            </w:r>
            <w:r>
              <w:rPr>
                <w:rFonts w:ascii="Arial" w:hAnsi="Arial" w:cs="Arial" w:eastAsia="Arial"/>
                <w:sz w:val="19"/>
                <w:szCs w:val="19"/>
              </w:rPr>
              <w:t xml:space="preserve">, la configuración de Webpack y las instrucciones de compilación; </w:t>
            </w:r>
            <w:r>
              <w:rPr>
                <w:rFonts w:ascii="Consolas" w:hAnsi="Consolas" w:cs="Consolas" w:eastAsia="Consolas"/>
                <w:sz w:val="17"/>
                <w:szCs w:val="17"/>
              </w:rPr>
              <w:t xml:space="preserve">amd/build</w:t>
            </w:r>
            <w:r>
              <w:rPr>
                <w:rFonts w:ascii="Arial" w:hAnsi="Arial" w:cs="Arial" w:eastAsia="Arial"/>
                <w:sz w:val="19"/>
                <w:szCs w:val="19"/>
              </w:rPr>
              <w:t xml:space="preserve"> se genera con </w:t>
            </w:r>
            <w:r>
              <w:rPr>
                <w:rFonts w:ascii="Consolas" w:hAnsi="Consolas" w:cs="Consolas" w:eastAsia="Consolas"/>
                <w:sz w:val="17"/>
                <w:szCs w:val="17"/>
              </w:rPr>
              <w:t xml:space="preserve">grunt amd</w:t>
            </w:r>
            <w:r>
              <w:rPr>
                <w:rFonts w:ascii="Arial" w:hAnsi="Arial" w:cs="Arial" w:eastAsia="Arial"/>
                <w:sz w:val="19"/>
                <w:szCs w:val="19"/>
              </w:rPr>
              <w:t xml:space="preserve">.</w:t>
            </w:r>
          </w:p>
        </w:tc>
      </w:tr>
      <w:tr>
        <w:trPr>
          <w:cantSplit w:val="1"/>
        </w:trPr>
        <w:tc>
          <w:tcPr>
            <w:tcW w:w="650" w:type="dxa"/>
            <w:vAlign w:val="top"/>
          </w:tcPr>
          <w:p>
            <w:pPr>
              <w:spacing w:before="20" w:after="20" w:line="240" w:lineRule="auto"/>
            </w:pPr>
            <w:r>
              <w:rPr>
                <w:rFonts w:ascii="Arial" w:hAnsi="Arial" w:cs="Arial" w:eastAsia="Arial"/>
                <w:sz w:val="19"/>
                <w:szCs w:val="19"/>
              </w:rPr>
              <w:t xml:space="preserve">9</w:t>
            </w:r>
          </w:p>
        </w:tc>
        <w:tc>
          <w:tcPr>
            <w:tcW w:w="3500" w:type="dxa"/>
            <w:vAlign w:val="top"/>
          </w:tcPr>
          <w:p>
            <w:pPr>
              <w:spacing w:before="20" w:after="20" w:line="240" w:lineRule="auto"/>
            </w:pPr>
            <w:r>
              <w:rPr>
                <w:rFonts w:ascii="Arial" w:hAnsi="Arial" w:cs="Arial" w:eastAsia="Arial"/>
                <w:sz w:val="19"/>
                <w:szCs w:val="19"/>
              </w:rPr>
              <w:t xml:space="preserve">Cargar el </w:t>
            </w:r>
            <w:r>
              <w:rPr>
                <w:rFonts w:ascii="Arial" w:hAnsi="Arial" w:cs="Arial" w:eastAsia="Arial"/>
                <w:i w:val="1"/>
                <w:iCs w:val="1"/>
                <w:sz w:val="19"/>
                <w:szCs w:val="19"/>
              </w:rPr>
              <w:t xml:space="preserve">widget</w:t>
            </w:r>
            <w:r>
              <w:rPr>
                <w:rFonts w:ascii="Arial" w:hAnsi="Arial" w:cs="Arial" w:eastAsia="Arial"/>
                <w:sz w:val="19"/>
                <w:szCs w:val="19"/>
              </w:rPr>
              <w:t xml:space="preserve"> solo donde puede funcionar.</w:t>
            </w:r>
          </w:p>
        </w:tc>
        <w:tc>
          <w:tcPr>
            <w:tcW w:w="4920" w:type="dxa"/>
            <w:vAlign w:val="top"/>
          </w:tcPr>
          <w:p>
            <w:pPr>
              <w:spacing w:before="20" w:after="20" w:line="240" w:lineRule="auto"/>
            </w:pPr>
            <w:r>
              <w:rPr>
                <w:rFonts w:ascii="Arial" w:hAnsi="Arial" w:cs="Arial" w:eastAsia="Arial"/>
                <w:sz w:val="19"/>
                <w:szCs w:val="19"/>
              </w:rPr>
              <w:t xml:space="preserve">No se carga sin backend configurado, durante instalaciones o actualizaciones, ni en </w:t>
            </w:r>
            <w:r>
              <w:rPr>
                <w:rFonts w:ascii="Arial" w:hAnsi="Arial" w:cs="Arial" w:eastAsia="Arial"/>
                <w:i w:val="1"/>
                <w:iCs w:val="1"/>
                <w:sz w:val="19"/>
                <w:szCs w:val="19"/>
              </w:rPr>
              <w:t xml:space="preserve">layouts</w:t>
            </w:r>
            <w:r>
              <w:rPr>
                <w:rFonts w:ascii="Arial" w:hAnsi="Arial" w:cs="Arial" w:eastAsia="Arial"/>
                <w:sz w:val="19"/>
                <w:szCs w:val="19"/>
              </w:rPr>
              <w:t xml:space="preserve"> incrustados, emergentes, de impresión o de mantenimiento; además requiere NexusAI activo en el curso y </w:t>
            </w:r>
            <w:r>
              <w:rPr>
                <w:rFonts w:ascii="Consolas" w:hAnsi="Consolas" w:cs="Consolas" w:eastAsia="Consolas"/>
                <w:sz w:val="17"/>
                <w:szCs w:val="17"/>
              </w:rPr>
              <w:t xml:space="preserve">local/nexusai:use</w:t>
            </w:r>
            <w:r>
              <w:rPr>
                <w:rFonts w:ascii="Arial" w:hAnsi="Arial" w:cs="Arial" w:eastAsia="Arial"/>
                <w:sz w:val="19"/>
                <w:szCs w:val="19"/>
              </w:rPr>
              <w:t xml:space="preserve">.</w:t>
            </w:r>
          </w:p>
        </w:tc>
      </w:tr>
      <w:tr>
        <w:trPr>
          <w:cantSplit w:val="1"/>
        </w:trPr>
        <w:tc>
          <w:tcPr>
            <w:tcW w:w="650" w:type="dxa"/>
            <w:vAlign w:val="top"/>
          </w:tcPr>
          <w:p>
            <w:pPr>
              <w:spacing w:before="20" w:after="20" w:line="240" w:lineRule="auto"/>
            </w:pPr>
            <w:r>
              <w:rPr>
                <w:rFonts w:ascii="Arial" w:hAnsi="Arial" w:cs="Arial" w:eastAsia="Arial"/>
                <w:sz w:val="19"/>
                <w:szCs w:val="19"/>
              </w:rPr>
              <w:t xml:space="preserve">10</w:t>
            </w:r>
          </w:p>
        </w:tc>
        <w:tc>
          <w:tcPr>
            <w:tcW w:w="3500" w:type="dxa"/>
            <w:vAlign w:val="top"/>
          </w:tcPr>
          <w:p>
            <w:pPr>
              <w:spacing w:before="20" w:after="20" w:line="240" w:lineRule="auto"/>
            </w:pPr>
            <w:r>
              <w:rPr>
                <w:rFonts w:ascii="Arial" w:hAnsi="Arial" w:cs="Arial" w:eastAsia="Arial"/>
                <w:sz w:val="19"/>
                <w:szCs w:val="19"/>
              </w:rPr>
              <w:t xml:space="preserve">Enviar los </w:t>
            </w:r>
            <w:r>
              <w:rPr>
                <w:rFonts w:ascii="Arial" w:hAnsi="Arial" w:cs="Arial" w:eastAsia="Arial"/>
                <w:i w:val="1"/>
                <w:iCs w:val="1"/>
                <w:sz w:val="19"/>
                <w:szCs w:val="19"/>
              </w:rPr>
              <w:t xml:space="preserve">posts</w:t>
            </w:r>
            <w:r>
              <w:rPr>
                <w:rFonts w:ascii="Arial" w:hAnsi="Arial" w:cs="Arial" w:eastAsia="Arial"/>
                <w:sz w:val="19"/>
                <w:szCs w:val="19"/>
              </w:rPr>
              <w:t xml:space="preserve"> al backend desde una tarea </w:t>
            </w:r>
            <w:r>
              <w:rPr>
                <w:rFonts w:ascii="Arial" w:hAnsi="Arial" w:cs="Arial" w:eastAsia="Arial"/>
                <w:i w:val="1"/>
                <w:iCs w:val="1"/>
                <w:sz w:val="19"/>
                <w:szCs w:val="19"/>
              </w:rPr>
              <w:t xml:space="preserve">ad hoc</w:t>
            </w:r>
            <w:r>
              <w:rPr>
                <w:rFonts w:ascii="Arial" w:hAnsi="Arial" w:cs="Arial" w:eastAsia="Arial"/>
                <w:sz w:val="19"/>
                <w:szCs w:val="19"/>
              </w:rPr>
              <w:t xml:space="preserve"> y no desde el </w:t>
            </w:r>
            <w:r>
              <w:rPr>
                <w:rFonts w:ascii="Arial" w:hAnsi="Arial" w:cs="Arial" w:eastAsia="Arial"/>
                <w:i w:val="1"/>
                <w:iCs w:val="1"/>
                <w:sz w:val="19"/>
                <w:szCs w:val="19"/>
              </w:rPr>
              <w:t xml:space="preserve">observer</w:t>
            </w:r>
            <w:r>
              <w:rPr>
                <w:rFonts w:ascii="Arial" w:hAnsi="Arial" w:cs="Arial" w:eastAsia="Arial"/>
                <w:sz w:val="19"/>
                <w:szCs w:val="19"/>
              </w:rPr>
              <w:t xml:space="preserve">.</w:t>
            </w:r>
          </w:p>
        </w:tc>
        <w:tc>
          <w:tcPr>
            <w:tcW w:w="4920" w:type="dxa"/>
            <w:vAlign w:val="top"/>
          </w:tcPr>
          <w:p>
            <w:pPr>
              <w:spacing w:before="20" w:after="20" w:line="240" w:lineRule="auto"/>
            </w:pPr>
            <w:r>
              <w:rPr>
                <w:rFonts w:ascii="Arial" w:hAnsi="Arial" w:cs="Arial" w:eastAsia="Arial"/>
                <w:sz w:val="19"/>
                <w:szCs w:val="19"/>
              </w:rPr>
              <w:t xml:space="preserve">Los </w:t>
            </w:r>
            <w:r>
              <w:rPr>
                <w:rFonts w:ascii="Arial" w:hAnsi="Arial" w:cs="Arial" w:eastAsia="Arial"/>
                <w:i w:val="1"/>
                <w:iCs w:val="1"/>
                <w:sz w:val="19"/>
                <w:szCs w:val="19"/>
              </w:rPr>
              <w:t xml:space="preserve">observers</w:t>
            </w:r>
            <w:r>
              <w:rPr>
                <w:rFonts w:ascii="Arial" w:hAnsi="Arial" w:cs="Arial" w:eastAsia="Arial"/>
                <w:sz w:val="19"/>
                <w:szCs w:val="19"/>
              </w:rPr>
              <w:t xml:space="preserve"> solo encolan </w:t>
            </w:r>
            <w:r>
              <w:rPr>
                <w:rFonts w:ascii="Consolas" w:hAnsi="Consolas" w:cs="Consolas" w:eastAsia="Consolas"/>
                <w:sz w:val="17"/>
                <w:szCs w:val="17"/>
              </w:rPr>
              <w:t xml:space="preserve">sync_forum_post</w:t>
            </w:r>
            <w:r>
              <w:rPr>
                <w:rFonts w:ascii="Arial" w:hAnsi="Arial" w:cs="Arial" w:eastAsia="Arial"/>
                <w:sz w:val="19"/>
                <w:szCs w:val="19"/>
              </w:rPr>
              <w:t xml:space="preserve">; lo mismo ocurre con el material (</w:t>
            </w:r>
            <w:r>
              <w:rPr>
                <w:rFonts w:ascii="Consolas" w:hAnsi="Consolas" w:cs="Consolas" w:eastAsia="Consolas"/>
                <w:sz w:val="17"/>
                <w:szCs w:val="17"/>
              </w:rPr>
              <w:t xml:space="preserve">sync_material</w:t>
            </w:r>
            <w:r>
              <w:rPr>
                <w:rFonts w:ascii="Arial" w:hAnsi="Arial" w:cs="Arial" w:eastAsia="Arial"/>
                <w:sz w:val="19"/>
                <w:szCs w:val="19"/>
              </w:rPr>
              <w:t xml:space="preserve">) y con la purga de datos (</w:t>
            </w:r>
            <w:r>
              <w:rPr>
                <w:rFonts w:ascii="Consolas" w:hAnsi="Consolas" w:cs="Consolas" w:eastAsia="Consolas"/>
                <w:sz w:val="17"/>
                <w:szCs w:val="17"/>
              </w:rPr>
              <w:t xml:space="preserve">purge_backend_data</w:t>
            </w:r>
            <w:r>
              <w:rPr>
                <w:rFonts w:ascii="Arial" w:hAnsi="Arial" w:cs="Arial" w:eastAsia="Arial"/>
                <w:sz w:val="19"/>
                <w:szCs w:val="19"/>
              </w:rPr>
              <w:t xml:space="preserve">).</w:t>
            </w:r>
          </w:p>
        </w:tc>
      </w:tr>
      <w:tr>
        <w:trPr>
          <w:cantSplit w:val="1"/>
        </w:trPr>
        <w:tc>
          <w:tcPr>
            <w:tcW w:w="650" w:type="dxa"/>
            <w:vAlign w:val="top"/>
          </w:tcPr>
          <w:p>
            <w:pPr>
              <w:spacing w:before="20" w:after="20" w:line="240" w:lineRule="auto"/>
            </w:pPr>
            <w:r>
              <w:rPr>
                <w:rFonts w:ascii="Arial" w:hAnsi="Arial" w:cs="Arial" w:eastAsia="Arial"/>
                <w:sz w:val="19"/>
                <w:szCs w:val="19"/>
              </w:rPr>
              <w:t xml:space="preserve">11</w:t>
            </w:r>
          </w:p>
        </w:tc>
        <w:tc>
          <w:tcPr>
            <w:tcW w:w="3500" w:type="dxa"/>
            <w:vAlign w:val="top"/>
          </w:tcPr>
          <w:p>
            <w:pPr>
              <w:spacing w:before="20" w:after="20" w:line="240" w:lineRule="auto"/>
            </w:pPr>
            <w:r>
              <w:rPr>
                <w:rFonts w:ascii="Arial" w:hAnsi="Arial" w:cs="Arial" w:eastAsia="Arial"/>
                <w:sz w:val="19"/>
                <w:szCs w:val="19"/>
              </w:rPr>
              <w:t xml:space="preserve">Generar la página de estado con una plantilla Mustache.</w:t>
            </w:r>
          </w:p>
        </w:tc>
        <w:tc>
          <w:tcPr>
            <w:tcW w:w="4920" w:type="dxa"/>
            <w:vAlign w:val="top"/>
          </w:tcPr>
          <w:p>
            <w:pPr>
              <w:spacing w:before="20" w:after="20" w:line="240" w:lineRule="auto"/>
            </w:pPr>
            <w:r>
              <w:rPr>
                <w:rFonts w:ascii="Consolas" w:hAnsi="Consolas" w:cs="Consolas" w:eastAsia="Consolas"/>
                <w:sz w:val="17"/>
                <w:szCs w:val="17"/>
              </w:rPr>
              <w:t xml:space="preserve">admin.php</w:t>
            </w:r>
            <w:r>
              <w:rPr>
                <w:rFonts w:ascii="Arial" w:hAnsi="Arial" w:cs="Arial" w:eastAsia="Arial"/>
                <w:sz w:val="19"/>
                <w:szCs w:val="19"/>
              </w:rPr>
              <w:t xml:space="preserve"> arma un contexto y lo presenta con la plantilla </w:t>
            </w:r>
            <w:r>
              <w:rPr>
                <w:rFonts w:ascii="Consolas" w:hAnsi="Consolas" w:cs="Consolas" w:eastAsia="Consolas"/>
                <w:sz w:val="17"/>
                <w:szCs w:val="17"/>
              </w:rPr>
              <w:t xml:space="preserve">local_nexusai/admin_status</w:t>
            </w:r>
            <w:r>
              <w:rPr>
                <w:rFonts w:ascii="Arial" w:hAnsi="Arial" w:cs="Arial" w:eastAsia="Arial"/>
                <w:sz w:val="19"/>
                <w:szCs w:val="19"/>
              </w:rPr>
              <w:t xml:space="preserve">.</w:t>
            </w:r>
          </w:p>
        </w:tc>
      </w:tr>
      <w:tr>
        <w:trPr>
          <w:cantSplit w:val="1"/>
        </w:trPr>
        <w:tc>
          <w:tcPr>
            <w:tcW w:w="650" w:type="dxa"/>
            <w:vAlign w:val="top"/>
          </w:tcPr>
          <w:p>
            <w:pPr>
              <w:spacing w:before="20" w:after="20" w:line="240" w:lineRule="auto"/>
            </w:pPr>
            <w:r>
              <w:rPr>
                <w:rFonts w:ascii="Arial" w:hAnsi="Arial" w:cs="Arial" w:eastAsia="Arial"/>
                <w:sz w:val="19"/>
                <w:szCs w:val="19"/>
              </w:rPr>
              <w:t xml:space="preserve">12</w:t>
            </w:r>
          </w:p>
        </w:tc>
        <w:tc>
          <w:tcPr>
            <w:tcW w:w="3500" w:type="dxa"/>
            <w:vAlign w:val="top"/>
          </w:tcPr>
          <w:p>
            <w:pPr>
              <w:spacing w:before="20" w:after="20" w:line="240" w:lineRule="auto"/>
            </w:pPr>
            <w:r>
              <w:rPr>
                <w:rFonts w:ascii="Arial" w:hAnsi="Arial" w:cs="Arial" w:eastAsia="Arial"/>
                <w:sz w:val="19"/>
                <w:szCs w:val="19"/>
              </w:rPr>
              <w:t xml:space="preserve">Declarar y probar el soporte de las versiones actuales de Moodle.</w:t>
            </w:r>
          </w:p>
        </w:tc>
        <w:tc>
          <w:tcPr>
            <w:tcW w:w="4920" w:type="dxa"/>
            <w:vAlign w:val="top"/>
          </w:tcPr>
          <w:p>
            <w:pPr>
              <w:spacing w:before="20" w:after="20" w:line="240" w:lineRule="auto"/>
            </w:pPr>
            <w:r>
              <w:rPr>
                <w:rFonts w:ascii="Consolas" w:hAnsi="Consolas" w:cs="Consolas" w:eastAsia="Consolas"/>
                <w:sz w:val="17"/>
                <w:szCs w:val="17"/>
              </w:rPr>
              <w:t xml:space="preserve">$plugin-&gt;supported = [405, 503]</w:t>
            </w:r>
            <w:r>
              <w:rPr>
                <w:rFonts w:ascii="Arial" w:hAnsi="Arial" w:cs="Arial" w:eastAsia="Arial"/>
                <w:sz w:val="19"/>
                <w:szCs w:val="19"/>
              </w:rPr>
              <w:t xml:space="preserve">; el CI se ejecuta sobre Moodle 4.5 a 5.3 con PostgreSQL y MySQL.</w:t>
            </w:r>
          </w:p>
        </w:tc>
      </w:tr>
      <w:tr>
        <w:trPr>
          <w:cantSplit w:val="1"/>
        </w:trPr>
        <w:tc>
          <w:tcPr>
            <w:tcW w:w="650" w:type="dxa"/>
            <w:vAlign w:val="top"/>
          </w:tcPr>
          <w:p>
            <w:pPr>
              <w:spacing w:before="20" w:after="20" w:line="240" w:lineRule="auto"/>
            </w:pPr>
            <w:r>
              <w:rPr>
                <w:rFonts w:ascii="Arial" w:hAnsi="Arial" w:cs="Arial" w:eastAsia="Arial"/>
                <w:sz w:val="19"/>
                <w:szCs w:val="19"/>
              </w:rPr>
              <w:t xml:space="preserve">13</w:t>
            </w:r>
          </w:p>
        </w:tc>
        <w:tc>
          <w:tcPr>
            <w:tcW w:w="3500" w:type="dxa"/>
            <w:vAlign w:val="top"/>
          </w:tcPr>
          <w:p>
            <w:pPr>
              <w:spacing w:before="20" w:after="20" w:line="240" w:lineRule="auto"/>
            </w:pPr>
            <w:r>
              <w:rPr>
                <w:rFonts w:ascii="Arial" w:hAnsi="Arial" w:cs="Arial" w:eastAsia="Arial"/>
                <w:sz w:val="19"/>
                <w:szCs w:val="19"/>
              </w:rPr>
              <w:t xml:space="preserve">Excluir del </w:t>
            </w:r>
            <w:r>
              <w:rPr>
                <w:rFonts w:ascii="Arial" w:hAnsi="Arial" w:cs="Arial" w:eastAsia="Arial"/>
                <w:i w:val="1"/>
                <w:iCs w:val="1"/>
                <w:sz w:val="19"/>
                <w:szCs w:val="19"/>
              </w:rPr>
              <w:t xml:space="preserve">feed</w:t>
            </w:r>
            <w:r>
              <w:rPr>
                <w:rFonts w:ascii="Arial" w:hAnsi="Arial" w:cs="Arial" w:eastAsia="Arial"/>
                <w:sz w:val="19"/>
                <w:szCs w:val="19"/>
              </w:rPr>
              <w:t xml:space="preserve"> de calendario los eventos de actividades que el alumno no puede ver.</w:t>
            </w:r>
          </w:p>
        </w:tc>
        <w:tc>
          <w:tcPr>
            <w:tcW w:w="4920" w:type="dxa"/>
            <w:vAlign w:val="top"/>
          </w:tcPr>
          <w:p>
            <w:pPr>
              <w:spacing w:before="20" w:after="20" w:line="240" w:lineRule="auto"/>
            </w:pPr>
            <w:r>
              <w:rPr>
                <w:rFonts w:ascii="Arial" w:hAnsi="Arial" w:cs="Arial" w:eastAsia="Arial"/>
                <w:sz w:val="19"/>
                <w:szCs w:val="19"/>
              </w:rPr>
              <w:t xml:space="preserve">Se omiten los eventos de actividades no visibles para el dueño del </w:t>
            </w:r>
            <w:r>
              <w:rPr>
                <w:rFonts w:ascii="Arial" w:hAnsi="Arial" w:cs="Arial" w:eastAsia="Arial"/>
                <w:i w:val="1"/>
                <w:iCs w:val="1"/>
                <w:sz w:val="19"/>
                <w:szCs w:val="19"/>
              </w:rPr>
              <w:t xml:space="preserve">feed</w:t>
            </w:r>
            <w:r>
              <w:rPr>
                <w:rFonts w:ascii="Arial" w:hAnsi="Arial" w:cs="Arial" w:eastAsia="Arial"/>
                <w:sz w:val="19"/>
                <w:szCs w:val="19"/>
              </w:rPr>
              <w:t xml:space="preserve"> (</w:t>
            </w:r>
            <w:r>
              <w:rPr>
                <w:rFonts w:ascii="Consolas" w:hAnsi="Consolas" w:cs="Consolas" w:eastAsia="Consolas"/>
                <w:sz w:val="17"/>
                <w:szCs w:val="17"/>
              </w:rPr>
              <w:t xml:space="preserve">cm_info::uservisible</w:t>
            </w:r>
            <w:r>
              <w:rPr>
                <w:rFonts w:ascii="Arial" w:hAnsi="Arial" w:cs="Arial" w:eastAsia="Arial"/>
                <w:sz w:val="19"/>
                <w:szCs w:val="19"/>
              </w:rPr>
              <w:t xml:space="preserve">), y el </w:t>
            </w:r>
            <w:r>
              <w:rPr>
                <w:rFonts w:ascii="Arial" w:hAnsi="Arial" w:cs="Arial" w:eastAsia="Arial"/>
                <w:i w:val="1"/>
                <w:iCs w:val="1"/>
                <w:sz w:val="19"/>
                <w:szCs w:val="19"/>
              </w:rPr>
              <w:t xml:space="preserve">feed</w:t>
            </w:r>
            <w:r>
              <w:rPr>
                <w:rFonts w:ascii="Arial" w:hAnsi="Arial" w:cs="Arial" w:eastAsia="Arial"/>
                <w:sz w:val="19"/>
                <w:szCs w:val="19"/>
              </w:rPr>
              <w:t xml:space="preserve"> queda vacío para usuarios suspendidos o sin </w:t>
            </w:r>
            <w:r>
              <w:rPr>
                <w:rFonts w:ascii="Consolas" w:hAnsi="Consolas" w:cs="Consolas" w:eastAsia="Consolas"/>
                <w:sz w:val="17"/>
                <w:szCs w:val="17"/>
              </w:rPr>
              <w:t xml:space="preserve">local/nexusai:use</w:t>
            </w:r>
            <w:r>
              <w:rPr>
                <w:rFonts w:ascii="Arial" w:hAnsi="Arial" w:cs="Arial" w:eastAsia="Arial"/>
                <w:sz w:val="19"/>
                <w:szCs w:val="19"/>
              </w:rPr>
              <w:t xml:space="preserve">.</w:t>
            </w:r>
          </w:p>
        </w:tc>
      </w:tr>
      <w:tr>
        <w:trPr>
          <w:cantSplit w:val="1"/>
        </w:trPr>
        <w:tc>
          <w:tcPr>
            <w:tcW w:w="650" w:type="dxa"/>
            <w:vAlign w:val="top"/>
          </w:tcPr>
          <w:p>
            <w:pPr>
              <w:spacing w:before="20" w:after="20" w:line="240" w:lineRule="auto"/>
            </w:pPr>
            <w:r>
              <w:rPr>
                <w:rFonts w:ascii="Arial" w:hAnsi="Arial" w:cs="Arial" w:eastAsia="Arial"/>
                <w:sz w:val="19"/>
                <w:szCs w:val="19"/>
              </w:rPr>
              <w:t xml:space="preserve">14</w:t>
            </w:r>
          </w:p>
        </w:tc>
        <w:tc>
          <w:tcPr>
            <w:tcW w:w="3500" w:type="dxa"/>
            <w:vAlign w:val="top"/>
          </w:tcPr>
          <w:p>
            <w:pPr>
              <w:spacing w:before="20" w:after="20" w:line="240" w:lineRule="auto"/>
            </w:pPr>
            <w:r>
              <w:rPr>
                <w:rFonts w:ascii="Arial" w:hAnsi="Arial" w:cs="Arial" w:eastAsia="Arial"/>
                <w:sz w:val="19"/>
                <w:szCs w:val="19"/>
              </w:rPr>
              <w:t xml:space="preserve">Verificar </w:t>
            </w:r>
            <w:r>
              <w:rPr>
                <w:rFonts w:ascii="Consolas" w:hAnsi="Consolas" w:cs="Consolas" w:eastAsia="Consolas"/>
                <w:sz w:val="17"/>
                <w:szCs w:val="17"/>
              </w:rPr>
              <w:t xml:space="preserve">local/nexusai:use</w:t>
            </w:r>
            <w:r>
              <w:rPr>
                <w:rFonts w:ascii="Arial" w:hAnsi="Arial" w:cs="Arial" w:eastAsia="Arial"/>
                <w:sz w:val="19"/>
                <w:szCs w:val="19"/>
              </w:rPr>
              <w:t xml:space="preserve"> en cada curso del chat multicurso.</w:t>
            </w:r>
          </w:p>
        </w:tc>
        <w:tc>
          <w:tcPr>
            <w:tcW w:w="4920" w:type="dxa"/>
            <w:vAlign w:val="top"/>
          </w:tcPr>
          <w:p>
            <w:pPr>
              <w:spacing w:before="20" w:after="20" w:line="240" w:lineRule="auto"/>
            </w:pPr>
            <w:r>
              <w:rPr>
                <w:rFonts w:ascii="Consolas" w:hAnsi="Consolas" w:cs="Consolas" w:eastAsia="Consolas"/>
                <w:sz w:val="17"/>
                <w:szCs w:val="17"/>
              </w:rPr>
              <w:t xml:space="preserve">chat_turn::resolve_courses()</w:t>
            </w:r>
            <w:r>
              <w:rPr>
                <w:rFonts w:ascii="Arial" w:hAnsi="Arial" w:cs="Arial" w:eastAsia="Arial"/>
                <w:sz w:val="19"/>
                <w:szCs w:val="19"/>
              </w:rPr>
              <w:t xml:space="preserve"> verifica la </w:t>
            </w:r>
            <w:r>
              <w:rPr>
                <w:rFonts w:ascii="Arial" w:hAnsi="Arial" w:cs="Arial" w:eastAsia="Arial"/>
                <w:i w:val="1"/>
                <w:iCs w:val="1"/>
                <w:sz w:val="19"/>
                <w:szCs w:val="19"/>
              </w:rPr>
              <w:t xml:space="preserve">capability</w:t>
            </w:r>
            <w:r>
              <w:rPr>
                <w:rFonts w:ascii="Arial" w:hAnsi="Arial" w:cs="Arial" w:eastAsia="Arial"/>
                <w:sz w:val="19"/>
                <w:szCs w:val="19"/>
              </w:rPr>
              <w:t xml:space="preserve"> en el contexto de cada curso.</w:t>
            </w:r>
          </w:p>
        </w:tc>
      </w:tr>
      <w:tr>
        <w:trPr>
          <w:cantSplit w:val="1"/>
        </w:trPr>
        <w:tc>
          <w:tcPr>
            <w:tcW w:w="650" w:type="dxa"/>
            <w:vAlign w:val="top"/>
          </w:tcPr>
          <w:p>
            <w:pPr>
              <w:spacing w:before="20" w:after="20" w:line="240" w:lineRule="auto"/>
            </w:pPr>
            <w:r>
              <w:rPr>
                <w:rFonts w:ascii="Arial" w:hAnsi="Arial" w:cs="Arial" w:eastAsia="Arial"/>
                <w:sz w:val="19"/>
                <w:szCs w:val="19"/>
              </w:rPr>
              <w:t xml:space="preserve">15</w:t>
            </w:r>
          </w:p>
        </w:tc>
        <w:tc>
          <w:tcPr>
            <w:tcW w:w="3500" w:type="dxa"/>
            <w:vAlign w:val="top"/>
          </w:tcPr>
          <w:p>
            <w:pPr>
              <w:spacing w:before="20" w:after="20" w:line="240" w:lineRule="auto"/>
            </w:pPr>
            <w:r>
              <w:rPr>
                <w:rFonts w:ascii="Arial" w:hAnsi="Arial" w:cs="Arial" w:eastAsia="Arial"/>
                <w:sz w:val="19"/>
                <w:szCs w:val="19"/>
              </w:rPr>
              <w:t xml:space="preserve">Omitir la tarea de alertas de calendario si el backend no está configurado.</w:t>
            </w:r>
          </w:p>
        </w:tc>
        <w:tc>
          <w:tcPr>
            <w:tcW w:w="4920" w:type="dxa"/>
            <w:vAlign w:val="top"/>
          </w:tcPr>
          <w:p>
            <w:pPr>
              <w:spacing w:before="20" w:after="20" w:line="240" w:lineRule="auto"/>
            </w:pPr>
            <w:r>
              <w:rPr>
                <w:rFonts w:ascii="Arial" w:hAnsi="Arial" w:cs="Arial" w:eastAsia="Arial"/>
                <w:sz w:val="19"/>
                <w:szCs w:val="19"/>
              </w:rPr>
              <w:t xml:space="preserve">Las alertas pasaron a tablas propias de Moodle y la tarea ya no invoca al backend.</w:t>
            </w:r>
          </w:p>
        </w:tc>
      </w:tr>
      <w:tr>
        <w:trPr>
          <w:cantSplit w:val="1"/>
        </w:trPr>
        <w:tc>
          <w:tcPr>
            <w:tcW w:w="650" w:type="dxa"/>
            <w:vAlign w:val="top"/>
          </w:tcPr>
          <w:p>
            <w:pPr>
              <w:spacing w:before="20" w:after="20" w:line="240" w:lineRule="auto"/>
            </w:pPr>
            <w:r>
              <w:rPr>
                <w:rFonts w:ascii="Arial" w:hAnsi="Arial" w:cs="Arial" w:eastAsia="Arial"/>
                <w:sz w:val="19"/>
                <w:szCs w:val="19"/>
              </w:rPr>
              <w:t xml:space="preserve">16</w:t>
            </w:r>
          </w:p>
        </w:tc>
        <w:tc>
          <w:tcPr>
            <w:tcW w:w="3500" w:type="dxa"/>
            <w:vAlign w:val="top"/>
          </w:tcPr>
          <w:p>
            <w:pPr>
              <w:spacing w:before="20" w:after="20" w:line="240" w:lineRule="auto"/>
            </w:pPr>
            <w:r>
              <w:rPr>
                <w:rFonts w:ascii="Arial" w:hAnsi="Arial" w:cs="Arial" w:eastAsia="Arial"/>
                <w:sz w:val="19"/>
                <w:szCs w:val="19"/>
              </w:rPr>
              <w:t xml:space="preserve">Usar o eliminar la </w:t>
            </w:r>
            <w:r>
              <w:rPr>
                <w:rFonts w:ascii="Arial" w:hAnsi="Arial" w:cs="Arial" w:eastAsia="Arial"/>
                <w:i w:val="1"/>
                <w:iCs w:val="1"/>
                <w:sz w:val="19"/>
                <w:szCs w:val="19"/>
              </w:rPr>
              <w:t xml:space="preserve">capability</w:t>
            </w:r>
            <w:r>
              <w:rPr>
                <w:rFonts w:ascii="Arial" w:hAnsi="Arial" w:cs="Arial" w:eastAsia="Arial"/>
                <w:sz w:val="19"/>
                <w:szCs w:val="19"/>
              </w:rPr>
              <w:t xml:space="preserve"> </w:t>
            </w:r>
            <w:r>
              <w:rPr>
                <w:rFonts w:ascii="Consolas" w:hAnsi="Consolas" w:cs="Consolas" w:eastAsia="Consolas"/>
                <w:sz w:val="17"/>
                <w:szCs w:val="17"/>
              </w:rPr>
              <w:t xml:space="preserve">local/nexusai:viewanalytics</w:t>
            </w:r>
            <w:r>
              <w:rPr>
                <w:rFonts w:ascii="Arial" w:hAnsi="Arial" w:cs="Arial" w:eastAsia="Arial"/>
                <w:sz w:val="19"/>
                <w:szCs w:val="19"/>
              </w:rPr>
              <w:t xml:space="preserve">.</w:t>
            </w:r>
          </w:p>
        </w:tc>
        <w:tc>
          <w:tcPr>
            <w:tcW w:w="4920" w:type="dxa"/>
            <w:vAlign w:val="top"/>
          </w:tcPr>
          <w:p>
            <w:pPr>
              <w:spacing w:before="20" w:after="20" w:line="240" w:lineRule="auto"/>
            </w:pPr>
            <w:r>
              <w:rPr>
                <w:rFonts w:ascii="Arial" w:hAnsi="Arial" w:cs="Arial" w:eastAsia="Arial"/>
                <w:sz w:val="19"/>
                <w:szCs w:val="19"/>
              </w:rPr>
              <w:t xml:space="preserve">Se eliminó; los servicios de analítica requieren </w:t>
            </w:r>
            <w:r>
              <w:rPr>
                <w:rFonts w:ascii="Consolas" w:hAnsi="Consolas" w:cs="Consolas" w:eastAsia="Consolas"/>
                <w:sz w:val="17"/>
                <w:szCs w:val="17"/>
              </w:rPr>
              <w:t xml:space="preserve">local/nexusai:manage</w:t>
            </w:r>
            <w:r>
              <w:rPr>
                <w:rFonts w:ascii="Arial" w:hAnsi="Arial" w:cs="Arial" w:eastAsia="Arial"/>
                <w:sz w:val="19"/>
                <w:szCs w:val="19"/>
              </w:rPr>
              <w:t xml:space="preserve">.</w:t>
            </w:r>
          </w:p>
        </w:tc>
      </w:tr>
    </w:tbl>
    <w:p>
      <w:pPr>
        <w:spacing w:before="0" w:after="60" w:line="360" w:lineRule="auto"/>
        <w:jc w:val="both"/>
      </w:pPr>
    </w:p>
    <w:p w:rsidR="00000000" w:rsidDel="00000000" w:rsidP="00000000" w:rsidRDefault="00000000" w:rsidRPr="00000000" w14:paraId="00000258">
      <w:pPr>
        <w:spacing w:after="180" w:before="180" w:lineRule="auto" w:line="360"/>
        <w:jc w:val="both"/>
        <w:rPr>
          <w:rFonts w:ascii="Arial" w:cs="Arial" w:eastAsia="Arial" w:hAnsi="Arial"/>
        </w:rPr>
      </w:pPr>
      <w:r>
        <w:rPr>
          <w:rFonts w:ascii="Arial" w:hAnsi="Arial" w:cs="Arial" w:eastAsia="Arial"/>
        </w:rPr>
        <w:t xml:space="preserve">Además de los 16 puntos, se ajustó la página de estado de la administración, que marcaba como bloqueada cualquier URL en </w:t>
      </w:r>
      <w:r>
        <w:rPr>
          <w:rFonts w:ascii="Consolas" w:hAnsi="Consolas" w:cs="Consolas" w:eastAsia="Consolas"/>
          <w:sz w:val="20"/>
          <w:szCs w:val="20"/>
        </w:rPr>
        <w:t xml:space="preserve">localhost</w:t>
      </w:r>
      <w:r>
        <w:rPr>
          <w:rFonts w:ascii="Arial" w:hAnsi="Arial" w:cs="Arial" w:eastAsia="Arial"/>
        </w:rPr>
        <w:t xml:space="preserve">, en una red privada o en el puerto 8000, aun cuando el plugin funcionaba contra un backend de desarrollo legítimo; ahora solo valida que el </w:t>
      </w:r>
      <w:r>
        <w:rPr>
          <w:rFonts w:ascii="Arial" w:hAnsi="Arial" w:cs="Arial" w:eastAsia="Arial"/>
          <w:i w:val="1"/>
          <w:iCs w:val="1"/>
        </w:rPr>
        <w:t xml:space="preserve">endpoint</w:t>
      </w:r>
      <w:r>
        <w:rPr>
          <w:rFonts w:ascii="Arial" w:hAnsi="Arial" w:cs="Arial" w:eastAsia="Arial"/>
        </w:rPr>
        <w:t xml:space="preserve"> responda por HTTP o HTTPS y muestra los campos de estado del backend.</w:t>
      </w:r>
    </w:p>
    <w:bookmarkStart w:colFirst="0" w:colLast="0" w:name="bookmark=id.dwbn31zdr497" w:id="67"/>
    <w:bookmarkEnd w:id="67"/>
    <w:p w:rsidR="00000000" w:rsidDel="00000000" w:rsidP="00000000" w:rsidRDefault="00000000" w:rsidRPr="00000000" w14:paraId="00000259">
      <w:pPr>
        <w:pStyle w:val="Heading2"/>
        <w:rPr>
          <w:rFonts w:ascii="Arial" w:cs="Arial" w:eastAsia="Arial" w:hAnsi="Arial"/>
        </w:rPr>
      </w:pPr>
      <w:r w:rsidDel="00000000" w:rsidR="00000000" w:rsidRPr="00000000">
        <w:rPr>
          <w:rFonts w:ascii="Arial" w:cs="Arial" w:eastAsia="Arial" w:hAnsi="Arial"/>
          <w:rtl w:val="0"/>
        </w:rPr>
        <w:t xml:space="preserve">11.4</w:t>
        <w:tab/>
        <w:t xml:space="preserve">Auditoría propia y cierre de los últimos gaps</w:t>
      </w:r>
    </w:p>
    <w:p w:rsidR="00000000" w:rsidDel="00000000" w:rsidP="00000000" w:rsidRDefault="00000000" w:rsidRPr="00000000" w14:paraId="0000025A">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Antes de responder al ticket, el equipo hizo una auditoría interna cruzando cada punto marcado como resuelto contra el código real de </w:t>
      </w:r>
      <w:r w:rsidDel="00000000" w:rsidR="00000000" w:rsidRPr="00000000">
        <w:rPr>
          <w:rFonts w:ascii="Consolas" w:cs="Consolas" w:eastAsia="Consolas" w:hAnsi="Consolas"/>
          <w:sz w:val="20"/>
          <w:szCs w:val="20"/>
          <w:rtl w:val="0"/>
        </w:rPr>
        <w:t xml:space="preserve">development</w:t>
      </w:r>
      <w:r w:rsidDel="00000000" w:rsidR="00000000" w:rsidRPr="00000000">
        <w:rPr>
          <w:rFonts w:ascii="Arial" w:cs="Arial" w:eastAsia="Arial" w:hAnsi="Arial"/>
          <w:rtl w:val="0"/>
        </w:rPr>
        <w:t xml:space="preserve">, y encontró una discrepancia: borrar un </w:t>
      </w:r>
      <w:r w:rsidDel="00000000" w:rsidR="00000000" w:rsidRPr="00000000">
        <w:rPr>
          <w:rFonts w:ascii="Arial" w:cs="Arial" w:eastAsia="Arial" w:hAnsi="Arial"/>
          <w:b w:val="1"/>
          <w:bCs w:val="1"/>
          <w:rtl w:val="0"/>
        </w:rPr>
        <w:t xml:space="preserve">curso completo</w:t>
      </w:r>
      <w:r w:rsidDel="00000000" w:rsidR="00000000" w:rsidRPr="00000000">
        <w:rPr>
          <w:rFonts w:ascii="Arial" w:cs="Arial" w:eastAsia="Arial" w:hAnsi="Arial"/>
          <w:rtl w:val="0"/>
        </w:rPr>
        <w:t xml:space="preserve"> seguía sin purgar los posts de foro que el backend tenía indexados de ese curso. </w:t>
      </w:r>
      <w:r w:rsidDel="00000000" w:rsidR="00000000" w:rsidRPr="00000000">
        <w:rPr>
          <w:rFonts w:ascii="Consolas" w:cs="Consolas" w:eastAsia="Consolas" w:hAnsi="Consolas"/>
          <w:sz w:val="20"/>
          <w:szCs w:val="20"/>
          <w:rtl w:val="0"/>
        </w:rPr>
        <w:t xml:space="preserve">data_cleanup::delete_course()</w:t>
      </w:r>
      <w:r w:rsidDel="00000000" w:rsidR="00000000" w:rsidRPr="00000000">
        <w:rPr>
          <w:rFonts w:ascii="Arial" w:cs="Arial" w:eastAsia="Arial" w:hAnsi="Arial"/>
          <w:rtl w:val="0"/>
        </w:rPr>
        <w:t xml:space="preserve"> —la función que corre cuando Moodle borra un curso de verdad— solo encolaba la purga de documentos; la purga de posts de foro solo era alcanzable desde los tres métodos de la API de Privacidad de Moodle, que </w:t>
      </w:r>
      <w:r w:rsidDel="00000000" w:rsidR="00000000" w:rsidRPr="00000000">
        <w:rPr>
          <w:rFonts w:ascii="Arial" w:cs="Arial" w:eastAsia="Arial" w:hAnsi="Arial"/>
          <w:b w:val="1"/>
          <w:bCs w:val="1"/>
          <w:rtl w:val="0"/>
        </w:rPr>
        <w:t xml:space="preserve">no se ejecuta</w:t>
      </w:r>
      <w:r w:rsidDel="00000000" w:rsidR="00000000" w:rsidRPr="00000000">
        <w:rPr>
          <w:rFonts w:ascii="Arial" w:cs="Arial" w:eastAsia="Arial" w:hAnsi="Arial"/>
          <w:rtl w:val="0"/>
        </w:rPr>
        <w:t xml:space="preserve"> en un borrado de curso real (a diferencia de un pedido de eliminación de datos de un usuario). El método que faltaba conectar (</w:t>
      </w:r>
      <w:r w:rsidDel="00000000" w:rsidR="00000000" w:rsidRPr="00000000">
        <w:rPr>
          <w:rFonts w:ascii="Consolas" w:cs="Consolas" w:eastAsia="Consolas" w:hAnsi="Consolas"/>
          <w:sz w:val="20"/>
          <w:szCs w:val="20"/>
          <w:rtl w:val="0"/>
        </w:rPr>
        <w:t xml:space="preserve">provider::delete_backend_forum_posts()</w:t>
      </w:r>
      <w:r w:rsidDel="00000000" w:rsidR="00000000" w:rsidRPr="00000000">
        <w:rPr>
          <w:rFonts w:ascii="Arial" w:cs="Arial" w:eastAsia="Arial" w:hAnsi="Arial"/>
          <w:rtl w:val="0"/>
        </w:rPr>
        <w:t xml:space="preserve">) ya existía y ya soportaba el caso de “todos los usuarios del curso”; solo hacía falta exponerlo como público y llamarlo desde el lugar correcto.</w:t>
      </w:r>
    </w:p>
    <w:p w:rsidR="00000000" w:rsidDel="00000000" w:rsidP="00000000" w:rsidRDefault="00000000" w:rsidRPr="00000000" w14:paraId="0000025B">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Una revisión posterior, más allá de los 16 puntos originales, encontró un segundo caso del mismo tipo de bug: borrar un </w:t>
      </w:r>
      <w:r w:rsidDel="00000000" w:rsidR="00000000" w:rsidRPr="00000000">
        <w:rPr>
          <w:rFonts w:ascii="Arial" w:cs="Arial" w:eastAsia="Arial" w:hAnsi="Arial"/>
          <w:b w:val="1"/>
          <w:bCs w:val="1"/>
          <w:rtl w:val="0"/>
        </w:rPr>
        <w:t xml:space="preserve">foro puntual</w:t>
      </w:r>
      <w:r w:rsidDel="00000000" w:rsidR="00000000" w:rsidRPr="00000000">
        <w:rPr>
          <w:rFonts w:ascii="Arial" w:cs="Arial" w:eastAsia="Arial" w:hAnsi="Arial"/>
          <w:rtl w:val="0"/>
        </w:rPr>
        <w:t xml:space="preserve">, dejando el resto del curso intacto, tampoco purgaba nada —siempre, no solo en el caso excepcional que el equipo tenía anotado. La causa resultó ser distinta a la del curso: el observador del evento </w:t>
      </w:r>
      <w:r w:rsidDel="00000000" w:rsidR="00000000" w:rsidRPr="00000000">
        <w:rPr>
          <w:rFonts w:ascii="Consolas" w:cs="Consolas" w:eastAsia="Consolas" w:hAnsi="Consolas"/>
          <w:sz w:val="20"/>
          <w:szCs w:val="20"/>
          <w:rtl w:val="0"/>
        </w:rPr>
        <w:t xml:space="preserve">course_module_deleted</w:t>
      </w:r>
      <w:r w:rsidDel="00000000" w:rsidR="00000000" w:rsidRPr="00000000">
        <w:rPr>
          <w:rFonts w:ascii="Arial" w:cs="Arial" w:eastAsia="Arial" w:hAnsi="Arial"/>
          <w:rtl w:val="0"/>
        </w:rPr>
        <w:t xml:space="preserve"> de Moodle filtra a propósito cualquier actividad que no sea de tipo “Archivo”, y aunque se hubiera manejado ahí, no habría funcionado: </w:t>
      </w:r>
      <w:r w:rsidDel="00000000" w:rsidR="00000000" w:rsidRPr="00000000">
        <w:rPr>
          <w:rFonts w:ascii="Consolas" w:cs="Consolas" w:eastAsia="Consolas" w:hAnsi="Consolas"/>
          <w:sz w:val="20"/>
          <w:szCs w:val="20"/>
          <w:rtl w:val="0"/>
        </w:rPr>
        <w:t xml:space="preserve">forum_delete_instance()</w:t>
      </w:r>
      <w:r w:rsidDel="00000000" w:rsidR="00000000" w:rsidRPr="00000000">
        <w:rPr>
          <w:rFonts w:ascii="Arial" w:cs="Arial" w:eastAsia="Arial" w:hAnsi="Arial"/>
          <w:rtl w:val="0"/>
        </w:rPr>
        <w:t xml:space="preserve"> —la función que borra las discusiones y los posts de un foro— se ejecuta </w:t>
      </w:r>
      <w:r w:rsidDel="00000000" w:rsidR="00000000" w:rsidRPr="00000000">
        <w:rPr>
          <w:rFonts w:ascii="Arial" w:cs="Arial" w:eastAsia="Arial" w:hAnsi="Arial"/>
          <w:b w:val="1"/>
          <w:bCs w:val="1"/>
          <w:rtl w:val="0"/>
        </w:rPr>
        <w:t xml:space="preserve">antes</w:t>
      </w:r>
      <w:r w:rsidDel="00000000" w:rsidR="00000000" w:rsidRPr="00000000">
        <w:rPr>
          <w:rFonts w:ascii="Arial" w:cs="Arial" w:eastAsia="Arial" w:hAnsi="Arial"/>
          <w:rtl w:val="0"/>
        </w:rPr>
        <w:t xml:space="preserve"> de que Moodle dispare ese evento. Para cuando un observador llega a correr, los posts ya no existen en las tablas del foro y no hay nada que consultar. La solución usa en cambio </w:t>
      </w:r>
      <w:r w:rsidDel="00000000" w:rsidR="00000000" w:rsidRPr="00000000">
        <w:rPr>
          <w:rFonts w:ascii="Consolas" w:cs="Consolas" w:eastAsia="Consolas" w:hAnsi="Consolas"/>
          <w:sz w:val="20"/>
          <w:szCs w:val="20"/>
          <w:rtl w:val="0"/>
        </w:rPr>
        <w:t xml:space="preserve">pre_course_module_delete($cm)</w:t>
      </w:r>
      <w:r w:rsidDel="00000000" w:rsidR="00000000" w:rsidRPr="00000000">
        <w:rPr>
          <w:rFonts w:ascii="Arial" w:cs="Arial" w:eastAsia="Arial" w:hAnsi="Arial"/>
          <w:rtl w:val="0"/>
        </w:rPr>
        <w:t xml:space="preserve">, un </w:t>
      </w:r>
      <w:r w:rsidDel="00000000" w:rsidR="00000000" w:rsidRPr="00000000">
        <w:rPr>
          <w:rFonts w:ascii="Arial" w:cs="Arial" w:eastAsia="Arial" w:hAnsi="Arial"/>
          <w:i w:val="1"/>
          <w:iCs w:val="1"/>
          <w:rtl w:val="0"/>
        </w:rPr>
        <w:t xml:space="preserve">callback</w:t>
      </w:r>
      <w:r w:rsidDel="00000000" w:rsidR="00000000" w:rsidRPr="00000000">
        <w:rPr>
          <w:rFonts w:ascii="Arial" w:cs="Arial" w:eastAsia="Arial" w:hAnsi="Arial"/>
          <w:rtl w:val="0"/>
        </w:rPr>
        <w:t xml:space="preserve"> que Moodle descubre por convención de nombre de archivo y ejecuta </w:t>
      </w:r>
      <w:r w:rsidDel="00000000" w:rsidR="00000000" w:rsidRPr="00000000">
        <w:rPr>
          <w:rFonts w:ascii="Arial" w:cs="Arial" w:eastAsia="Arial" w:hAnsi="Arial"/>
          <w:b w:val="1"/>
          <w:bCs w:val="1"/>
          <w:rtl w:val="0"/>
        </w:rPr>
        <w:t xml:space="preserve">antes</w:t>
      </w:r>
      <w:r w:rsidDel="00000000" w:rsidR="00000000" w:rsidRPr="00000000">
        <w:rPr>
          <w:rFonts w:ascii="Arial" w:cs="Arial" w:eastAsia="Arial" w:hAnsi="Arial"/>
          <w:rtl w:val="0"/>
        </w:rPr>
        <w:t xml:space="preserve"> de borrar el módulo, pensado exactamente para este tipo de caso —el mismo patrón que usan </w:t>
      </w:r>
      <w:r w:rsidDel="00000000" w:rsidR="00000000" w:rsidRPr="00000000">
        <w:rPr>
          <w:rFonts w:ascii="Consolas" w:cs="Consolas" w:eastAsia="Consolas" w:hAnsi="Consolas"/>
          <w:sz w:val="20"/>
          <w:szCs w:val="20"/>
          <w:rtl w:val="0"/>
        </w:rPr>
        <w:t xml:space="preserve">tool_recyclebin</w:t>
      </w:r>
      <w:r w:rsidDel="00000000" w:rsidR="00000000" w:rsidRPr="00000000">
        <w:rPr>
          <w:rFonts w:ascii="Arial" w:cs="Arial" w:eastAsia="Arial" w:hAnsi="Arial"/>
          <w:rtl w:val="0"/>
        </w:rPr>
        <w:t xml:space="preserve"> y otros complementos del núcleo de Moodle.</w:t>
      </w:r>
    </w:p>
    <w:p w:rsidR="00000000" w:rsidDel="00000000" w:rsidP="00000000" w:rsidRDefault="00000000" w:rsidRPr="00000000" w14:paraId="0000025C">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Ambos hallazgos se corrigieron, con pruebas automatizadas nuevas que reproducen cada caso, y la corrección quedó incluida en la versión </w:t>
      </w:r>
      <w:r w:rsidDel="00000000" w:rsidR="00000000" w:rsidRPr="00000000">
        <w:rPr>
          <w:rFonts w:ascii="Consolas" w:cs="Consolas" w:eastAsia="Consolas" w:hAnsi="Consolas"/>
          <w:sz w:val="20"/>
          <w:szCs w:val="20"/>
          <w:rtl w:val="0"/>
        </w:rPr>
        <w:t xml:space="preserve">0.19.0</w:t>
      </w:r>
      <w:r w:rsidDel="00000000" w:rsidR="00000000" w:rsidRPr="00000000">
        <w:rPr>
          <w:rFonts w:ascii="Arial" w:cs="Arial" w:eastAsia="Arial" w:hAnsi="Arial"/>
          <w:rtl w:val="0"/>
        </w:rPr>
        <w:t xml:space="preserve"> enviada de vuelta al revisor.</w:t>
      </w:r>
    </w:p>
    <w:bookmarkStart w:colFirst="0" w:colLast="0" w:name="bookmark=id.5gkwx9eyyoph" w:id="68"/>
    <w:bookmarkEnd w:id="68"/>
    <w:p w:rsidR="00000000" w:rsidDel="00000000" w:rsidP="00000000" w:rsidRDefault="00000000" w:rsidRPr="00000000" w14:paraId="0000025D">
      <w:pPr>
        <w:pStyle w:val="Heading2"/>
        <w:rPr>
          <w:rFonts w:ascii="Arial" w:cs="Arial" w:eastAsia="Arial" w:hAnsi="Arial"/>
        </w:rPr>
      </w:pPr>
      <w:r w:rsidDel="00000000" w:rsidR="00000000" w:rsidRPr="00000000">
        <w:rPr>
          <w:rFonts w:ascii="Arial" w:cs="Arial" w:eastAsia="Arial" w:hAnsi="Arial"/>
          <w:rtl w:val="0"/>
        </w:rPr>
        <w:t xml:space="preserve">11.5</w:t>
        <w:tab/>
        <w:t xml:space="preserve">Sincronización automática y una lección operativa</w:t>
      </w:r>
    </w:p>
    <w:p w:rsidR="00000000" w:rsidDel="00000000" w:rsidP="00000000" w:rsidRDefault="00000000" w:rsidRPr="00000000" w14:paraId="0000025E">
      <w:pPr>
        <w:spacing w:after="180" w:before="180" w:lineRule="auto" w:line="360"/>
        <w:jc w:val="both"/>
        <w:rPr>
          <w:rFonts w:ascii="Arial" w:cs="Arial" w:eastAsia="Arial" w:hAnsi="Arial"/>
        </w:rPr>
      </w:pPr>
      <w:r>
        <w:rPr>
          <w:rFonts w:ascii="Arial" w:hAnsi="Arial" w:cs="Arial" w:eastAsia="Arial"/>
        </w:rPr>
        <w:t xml:space="preserve">Como el repositorio que revisa Moodle deriva del monorepo, cada corrección depende de que el </w:t>
      </w:r>
      <w:r>
        <w:rPr>
          <w:rFonts w:ascii="Arial" w:hAnsi="Arial" w:cs="Arial" w:eastAsia="Arial"/>
          <w:i w:val="1"/>
          <w:iCs w:val="1"/>
        </w:rPr>
        <w:t xml:space="preserve">workflow</w:t>
      </w:r>
      <w:r>
        <w:rPr>
          <w:rFonts w:ascii="Arial" w:hAnsi="Arial" w:cs="Arial" w:eastAsia="Arial"/>
        </w:rPr>
        <w:t xml:space="preserve"> de sincronización (</w:t>
      </w:r>
      <w:r>
        <w:rPr>
          <w:rFonts w:ascii="Consolas" w:hAnsi="Consolas" w:cs="Consolas" w:eastAsia="Consolas"/>
          <w:sz w:val="20"/>
          <w:szCs w:val="20"/>
        </w:rPr>
        <w:t xml:space="preserve">sync-derived-repos.yml</w:t>
      </w:r>
      <w:r>
        <w:rPr>
          <w:rFonts w:ascii="Arial" w:hAnsi="Arial" w:cs="Arial" w:eastAsia="Arial"/>
        </w:rPr>
        <w:t xml:space="preserve">) la traslade. Al integrar las correcciones del último hallazgo, el </w:t>
      </w:r>
      <w:r>
        <w:rPr>
          <w:rFonts w:ascii="Arial" w:hAnsi="Arial" w:cs="Arial" w:eastAsia="Arial"/>
          <w:i w:val="1"/>
          <w:iCs w:val="1"/>
        </w:rPr>
        <w:t xml:space="preserve">workflow</w:t>
      </w:r>
      <w:r>
        <w:rPr>
          <w:rFonts w:ascii="Arial" w:hAnsi="Arial" w:cs="Arial" w:eastAsia="Arial"/>
        </w:rPr>
        <w:t xml:space="preserve"> falló de forma silenciosa en las dos ejecuciones siguientes: el </w:t>
      </w:r>
      <w:r>
        <w:rPr>
          <w:rFonts w:ascii="Arial" w:hAnsi="Arial" w:cs="Arial" w:eastAsia="Arial"/>
          <w:i w:val="1"/>
          <w:iCs w:val="1"/>
        </w:rPr>
        <w:t xml:space="preserve">token</w:t>
      </w:r>
      <w:r>
        <w:rPr>
          <w:rFonts w:ascii="Arial" w:hAnsi="Arial" w:cs="Arial" w:eastAsia="Arial"/>
        </w:rPr>
        <w:t xml:space="preserve"> de GitHub (</w:t>
      </w:r>
      <w:r>
        <w:rPr>
          <w:rFonts w:ascii="Consolas" w:hAnsi="Consolas" w:cs="Consolas" w:eastAsia="Consolas"/>
          <w:sz w:val="20"/>
          <w:szCs w:val="20"/>
        </w:rPr>
        <w:t xml:space="preserve">SYNC_REPOS_TOKEN</w:t>
      </w:r>
      <w:r>
        <w:rPr>
          <w:rFonts w:ascii="Arial" w:hAnsi="Arial" w:cs="Arial" w:eastAsia="Arial"/>
        </w:rPr>
        <w:t xml:space="preserve">) con el que publica los cambios en el repositorio público había vencido, por lo que ese repositorio seguía mostrando una versión anterior del plugin aunque el monorepo ya tuviera la corrección. El incidente se detectó revisando el estado real de las ejecuciones de CI —y no infiriéndolo del estado de las </w:t>
      </w:r>
      <w:r>
        <w:rPr>
          <w:rFonts w:ascii="Arial" w:hAnsi="Arial" w:cs="Arial" w:eastAsia="Arial"/>
          <w:i w:val="1"/>
          <w:iCs w:val="1"/>
        </w:rPr>
        <w:t xml:space="preserve">pull requests</w:t>
      </w:r>
      <w:r>
        <w:rPr>
          <w:rFonts w:ascii="Arial" w:hAnsi="Arial" w:cs="Arial" w:eastAsia="Arial"/>
        </w:rPr>
        <w:t xml:space="preserve">—, se resolvió generando un nuevo </w:t>
      </w:r>
      <w:r>
        <w:rPr>
          <w:rFonts w:ascii="Arial" w:hAnsi="Arial" w:cs="Arial" w:eastAsia="Arial"/>
          <w:i w:val="1"/>
          <w:iCs w:val="1"/>
        </w:rPr>
        <w:t xml:space="preserve">token</w:t>
      </w:r>
      <w:r>
        <w:rPr>
          <w:rFonts w:ascii="Arial" w:hAnsi="Arial" w:cs="Arial" w:eastAsia="Arial"/>
        </w:rPr>
        <w:t xml:space="preserve"> de acceso de alcance limitado (permisos de escritura solo sobre los dos repositorios derivados) y quedó documentado como recordatorio de verificar el vencimiento del </w:t>
      </w:r>
      <w:r>
        <w:rPr>
          <w:rFonts w:ascii="Arial" w:hAnsi="Arial" w:cs="Arial" w:eastAsia="Arial"/>
          <w:i w:val="1"/>
          <w:iCs w:val="1"/>
        </w:rPr>
        <w:t xml:space="preserve">token</w:t>
      </w:r>
      <w:r>
        <w:rPr>
          <w:rFonts w:ascii="Arial" w:hAnsi="Arial" w:cs="Arial" w:eastAsia="Arial"/>
        </w:rPr>
        <w:t xml:space="preserve"> en cada renovación.</w:t>
      </w:r>
    </w:p>
    <w:bookmarkStart w:colFirst="0" w:colLast="0" w:name="bookmark=id.5a57k267fult" w:id="69"/>
    <w:bookmarkEnd w:id="69"/>
    <w:p w:rsidR="00000000" w:rsidDel="00000000" w:rsidP="00000000" w:rsidRDefault="00000000" w:rsidRPr="00000000" w14:paraId="0000025F">
      <w:pPr>
        <w:pStyle w:val="Heading2"/>
        <w:rPr>
          <w:rFonts w:ascii="Arial" w:cs="Arial" w:eastAsia="Arial" w:hAnsi="Arial"/>
        </w:rPr>
      </w:pPr>
      <w:r w:rsidDel="00000000" w:rsidR="00000000" w:rsidRPr="00000000">
        <w:rPr>
          <w:rFonts w:ascii="Arial" w:cs="Arial" w:eastAsia="Arial" w:hAnsi="Arial"/>
          <w:rtl w:val="0"/>
        </w:rPr>
        <w:t xml:space="preserve">11.6</w:t>
        <w:tab/>
        <w:t xml:space="preserve">Estado actual</w:t>
      </w:r>
    </w:p>
    <w:p w:rsidR="00000000" w:rsidDel="00000000" w:rsidP="00000000" w:rsidRDefault="00000000" w:rsidRPr="00000000" w14:paraId="00000260">
      <w:pPr>
        <w:spacing w:after="180" w:before="180" w:lineRule="auto" w:line="360"/>
        <w:jc w:val="both"/>
        <w:rPr>
          <w:rFonts w:ascii="Arial" w:cs="Arial" w:eastAsia="Arial" w:hAnsi="Arial"/>
        </w:rPr>
      </w:pPr>
      <w:r>
        <w:rPr>
          <w:rFonts w:ascii="Arial" w:hAnsi="Arial" w:cs="Arial" w:eastAsia="Arial"/>
        </w:rPr>
        <w:t xml:space="preserve">El revisor aprobó la versión 0.19.0 (</w:t>
      </w:r>
      <w:r>
        <w:rPr>
          <w:rFonts w:ascii="Consolas" w:hAnsi="Consolas" w:cs="Consolas" w:eastAsia="Consolas"/>
          <w:sz w:val="20"/>
          <w:szCs w:val="20"/>
        </w:rPr>
        <w:t xml:space="preserve">MATURITY_BETA</w:t>
      </w:r>
      <w:r>
        <w:rPr>
          <w:rFonts w:ascii="Arial" w:hAnsi="Arial" w:cs="Arial" w:eastAsia="Arial"/>
        </w:rPr>
        <w:t xml:space="preserve">) el 19/10/2026, y el plugin quedó publicado en el Moodle Plugins Directory con las correcciones de los 16 puntos de MMR-301 y de los dos hallazgos adicionales descritos. La ficha pública registra como último </w:t>
      </w:r>
      <w:r>
        <w:rPr>
          <w:rFonts w:ascii="Arial" w:hAnsi="Arial" w:cs="Arial" w:eastAsia="Arial"/>
          <w:i w:val="1"/>
          <w:iCs w:val="1"/>
        </w:rPr>
        <w:t xml:space="preserve">release</w:t>
      </w:r>
      <w:r>
        <w:rPr>
          <w:rFonts w:ascii="Arial" w:hAnsi="Arial" w:cs="Arial" w:eastAsia="Arial"/>
        </w:rPr>
        <w:t xml:space="preserve"> el 15/10/2026, fecha de carga de esa versión. Como se observa en la Figura 13, la ficha ya refleja esa versión.</w:t>
      </w:r>
    </w:p>
    <w:p w:rsidR="00000000" w:rsidDel="00000000" w:rsidP="00000000" w:rsidRDefault="00000000" w:rsidRPr="00000000" w14:paraId="00000261">
      <w:pPr>
        <w:keepNext w:val="1"/>
        <w:rPr>
          <w:rFonts w:ascii="Arial" w:cs="Arial" w:eastAsia="Arial" w:hAnsi="Arial"/>
        </w:rPr>
      </w:pPr>
      <w:r w:rsidDel="00000000" w:rsidR="00000000" w:rsidRPr="00000000">
        <w:rPr>
          <w:rFonts w:ascii="Arial" w:cs="Arial" w:eastAsia="Arial" w:hAnsi="Arial"/>
        </w:rPr>
        <w:drawing>
          <wp:inline distB="0" distT="0" distL="114300" distR="114300">
            <wp:extent cx="5825878" cy="3493542"/>
            <wp:effectExtent b="12700" l="12700" r="12700" t="12700"/>
            <wp:docPr descr="Ficha del plugin “NexusAI” en el Moodle Marketplace, con etiqueta “Free”, botón de descarga, soporte para Moodle 4.1 a 5.3, fecha del último release y tres capturas de la interfaz real." id="156" name="image17.png"/>
            <a:graphic>
              <a:graphicData uri="http://schemas.openxmlformats.org/drawingml/2006/picture">
                <pic:pic>
                  <pic:nvPicPr>
                    <pic:cNvPr descr="Ficha del plugin “NexusAI” en el Moodle Marketplace, con etiqueta “Free”, botón de descarga, soporte para Moodle 4.1 a 5.3, fecha del último release y tres capturas de la interfaz real." id="0" name="image17.png"/>
                    <pic:cNvPicPr preferRelativeResize="0"/>
                  </pic:nvPicPr>
                  <pic:blipFill>
                    <a:blip r:embed="rId25"/>
                    <a:srcRect b="0" l="1006" r="0" t="0"/>
                    <a:stretch>
                      <a:fillRect/>
                    </a:stretch>
                  </pic:blipFill>
                  <pic:spPr>
                    <a:xfrm>
                      <a:off x="0" y="0"/>
                      <a:ext cx="5825878" cy="34935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3">
      <w:pPr>
        <w:spacing w:after="200" w:before="100" w:lineRule="auto" w:line="276"/>
        <w:ind w:left="480" w:right="480" w:firstLine="0"/>
        <w:jc w:val="both"/>
        <w:rPr>
          <w:rFonts w:ascii="Arial" w:cs="Arial" w:eastAsia="Arial" w:hAnsi="Arial"/>
        </w:rPr>
      </w:pPr>
      <w:r>
        <w:rPr>
          <w:rFonts w:ascii="Arial" w:hAnsi="Arial" w:cs="Arial" w:eastAsia="Arial"/>
          <w:b w:val="1"/>
          <w:bCs w:val="1"/>
        </w:rPr>
        <w:t xml:space="preserve">Figura 13.</w:t>
      </w:r>
      <w:r>
        <w:rPr>
          <w:rFonts w:ascii="Arial" w:hAnsi="Arial" w:cs="Arial" w:eastAsia="Arial"/>
        </w:rPr>
        <w:t xml:space="preserve"> Ficha pública de NexusAI en el Moodle Plugins Directory. </w:t>
      </w:r>
      <w:r>
        <w:rPr>
          <w:rFonts w:ascii="Arial" w:hAnsi="Arial" w:cs="Arial" w:eastAsia="Arial"/>
          <w:i w:val="1"/>
          <w:iCs w:val="1"/>
        </w:rPr>
        <w:t xml:space="preserve">Fuente:</w:t>
      </w:r>
      <w:r>
        <w:rPr>
          <w:rFonts w:ascii="Arial" w:hAnsi="Arial" w:cs="Arial" w:eastAsia="Arial"/>
        </w:rPr>
        <w:t xml:space="preserve"> Moodle (s.f.-e), captura del 21/10/2026. </w:t>
      </w:r>
      <w:r>
        <w:rPr>
          <w:rFonts w:ascii="Arial" w:hAnsi="Arial" w:cs="Arial" w:eastAsia="Arial"/>
          <w:i w:val="1"/>
          <w:iCs w:val="1"/>
        </w:rPr>
        <w:t xml:space="preserve">Texto alternativo:</w:t>
      </w:r>
      <w:r>
        <w:rPr>
          <w:rFonts w:ascii="Arial" w:hAnsi="Arial" w:cs="Arial" w:eastAsia="Arial"/>
        </w:rPr>
        <w:t xml:space="preserve"> la ficha del plugin NexusAI, con la etiqueta "Free", el botón de descarga, la fecha del último </w:t>
      </w:r>
      <w:r>
        <w:rPr>
          <w:rFonts w:ascii="Arial" w:hAnsi="Arial" w:cs="Arial" w:eastAsia="Arial"/>
          <w:i w:val="1"/>
          <w:iCs w:val="1"/>
        </w:rPr>
        <w:t xml:space="preserve">release</w:t>
      </w:r>
      <w:r>
        <w:rPr>
          <w:rFonts w:ascii="Arial" w:hAnsi="Arial" w:cs="Arial" w:eastAsia="Arial"/>
        </w:rPr>
        <w:t xml:space="preserve"> y tres capturas de la interfaz (calendario, chat en un curso y panel docente). El rango "Supports Moodle 4.1–5.3" acumula todas las versiones publicadas; la 0.19.0 declara soporte para Moodle 4.5 a 5.3.</w:t>
      </w:r>
    </w:p>
    <w:p w:rsidR="00000000" w:rsidDel="00000000" w:rsidP="00000000" w:rsidRDefault="00000000" w:rsidRPr="00000000" w14:paraId="00000264">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87mk30b4mon3" w:id="70"/>
    <w:bookmarkEnd w:id="70"/>
    <w:p w:rsidR="00000000" w:rsidDel="00000000" w:rsidP="00000000" w:rsidRDefault="00000000" w:rsidRPr="00000000" w14:paraId="00000265">
      <w:pPr>
        <w:pStyle w:val="Heading1"/>
        <w:rPr>
          <w:rFonts w:ascii="Arial" w:cs="Arial" w:eastAsia="Arial" w:hAnsi="Arial"/>
        </w:rPr>
      </w:pPr>
      <w:r w:rsidDel="00000000" w:rsidR="00000000" w:rsidRPr="00000000">
        <w:rPr>
          <w:rFonts w:ascii="Arial" w:cs="Arial" w:eastAsia="Arial" w:hAnsi="Arial"/>
          <w:rtl w:val="0"/>
        </w:rPr>
        <w:t xml:space="preserve">12</w:t>
        <w:tab/>
        <w:t xml:space="preserve">Gestión del proyecto y metodología ágil</w:t>
      </w:r>
    </w:p>
    <w:p w:rsidR="00000000" w:rsidDel="00000000" w:rsidP="00000000" w:rsidRDefault="00000000" w:rsidRPr="00000000" w14:paraId="00000266">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Esta sección documenta cómo se gestionó el proyecto puertas adentro: la metodología adoptada, el cierre formal de dos de sus instancias —Fase 1 y Sprint 2— con sus métricas de valor ganado, y un ejemplo concreto de cómo la planificación se ajustó frente a la evidencia durante el desarrollo.</w:t>
      </w:r>
    </w:p>
    <w:bookmarkStart w:colFirst="0" w:colLast="0" w:name="bookmark=id.1jiizfhr5kly" w:id="71"/>
    <w:bookmarkEnd w:id="71"/>
    <w:p w:rsidR="00000000" w:rsidDel="00000000" w:rsidP="00000000" w:rsidRDefault="00000000" w:rsidRPr="00000000" w14:paraId="00000267">
      <w:pPr>
        <w:pStyle w:val="Heading2"/>
        <w:rPr>
          <w:rFonts w:ascii="Arial" w:cs="Arial" w:eastAsia="Arial" w:hAnsi="Arial"/>
        </w:rPr>
      </w:pPr>
      <w:r w:rsidDel="00000000" w:rsidR="00000000" w:rsidRPr="00000000">
        <w:rPr>
          <w:rFonts w:ascii="Arial" w:cs="Arial" w:eastAsia="Arial" w:hAnsi="Arial"/>
          <w:rtl w:val="0"/>
        </w:rPr>
        <w:t xml:space="preserve">12.1</w:t>
        <w:tab/>
        <w:t xml:space="preserve">Metodología adoptada</w:t>
      </w:r>
    </w:p>
    <w:p w:rsidR="00000000" w:rsidDel="00000000" w:rsidP="00000000" w:rsidRDefault="00000000" w:rsidRPr="00000000" w14:paraId="00000268">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El equipo trabajó con </w:t>
      </w:r>
      <w:r w:rsidDel="00000000" w:rsidR="00000000" w:rsidRPr="00000000">
        <w:rPr>
          <w:rFonts w:ascii="Arial" w:cs="Arial" w:eastAsia="Arial" w:hAnsi="Arial"/>
          <w:b w:val="1"/>
          <w:bCs w:val="1"/>
          <w:rtl w:val="0"/>
        </w:rPr>
        <w:t xml:space="preserve">Scrum</w:t>
      </w:r>
      <w:r w:rsidDel="00000000" w:rsidR="00000000" w:rsidRPr="00000000">
        <w:rPr>
          <w:rFonts w:ascii="Arial" w:cs="Arial" w:eastAsia="Arial" w:hAnsi="Arial"/>
          <w:rtl w:val="0"/>
        </w:rPr>
        <w:t xml:space="preserve">, en sprints de aproximadamente dos semanas, con roles diferenciados: Santiago Tricherri como </w:t>
      </w:r>
      <w:r w:rsidDel="00000000" w:rsidR="00000000" w:rsidRPr="00000000">
        <w:rPr>
          <w:rFonts w:ascii="Arial" w:cs="Arial" w:eastAsia="Arial" w:hAnsi="Arial"/>
          <w:i w:val="1"/>
          <w:iCs w:val="1"/>
          <w:rtl w:val="0"/>
        </w:rPr>
        <w:t xml:space="preserve">Project Manager</w:t>
      </w:r>
      <w:r w:rsidDel="00000000" w:rsidR="00000000" w:rsidRPr="00000000">
        <w:rPr>
          <w:rFonts w:ascii="Arial" w:cs="Arial" w:eastAsia="Arial" w:hAnsi="Arial"/>
          <w:rtl w:val="0"/>
        </w:rPr>
        <w:t xml:space="preserve"> y responsable del backend de IA, Delfina Salinas como </w:t>
      </w:r>
      <w:r w:rsidDel="00000000" w:rsidR="00000000" w:rsidRPr="00000000">
        <w:rPr>
          <w:rFonts w:ascii="Arial" w:cs="Arial" w:eastAsia="Arial" w:hAnsi="Arial"/>
          <w:i w:val="1"/>
          <w:iCs w:val="1"/>
          <w:rtl w:val="0"/>
        </w:rPr>
        <w:t xml:space="preserve">Scrum Master</w:t>
      </w:r>
      <w:r w:rsidDel="00000000" w:rsidR="00000000" w:rsidRPr="00000000">
        <w:rPr>
          <w:rFonts w:ascii="Arial" w:cs="Arial" w:eastAsia="Arial" w:hAnsi="Arial"/>
          <w:rtl w:val="0"/>
        </w:rPr>
        <w:t xml:space="preserve"> y responsable del frontend, y Marcos Bugliotti a cargo de la base de datos y la integración con Moodle. Cada fase y cada sprint cierran con un </w:t>
      </w:r>
      <w:r w:rsidDel="00000000" w:rsidR="00000000" w:rsidRPr="00000000">
        <w:rPr>
          <w:rFonts w:ascii="Arial" w:cs="Arial" w:eastAsia="Arial" w:hAnsi="Arial"/>
          <w:b w:val="1"/>
          <w:bCs w:val="1"/>
          <w:rtl w:val="0"/>
        </w:rPr>
        <w:t xml:space="preserve">acta formal</w:t>
      </w:r>
      <w:r w:rsidDel="00000000" w:rsidR="00000000" w:rsidRPr="00000000">
        <w:rPr>
          <w:rFonts w:ascii="Arial" w:cs="Arial" w:eastAsia="Arial" w:hAnsi="Arial"/>
          <w:rtl w:val="0"/>
        </w:rPr>
        <w:t xml:space="preserve">, firmada por los tres integrantes, que documenta entregables planificados contra entregados, desviaciones justificadas, métricas y una retrospectiva — el mismo formato que exige la cátedra de Administración de Proyectos de Software, de la que estas actas son entregable directo.</w:t>
      </w:r>
    </w:p>
    <w:p w:rsidR="00000000" w:rsidDel="00000000" w:rsidP="00000000" w:rsidRDefault="00000000" w:rsidRPr="00000000" w14:paraId="00000269">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El seguimiento de avance usa </w:t>
      </w:r>
      <w:r w:rsidDel="00000000" w:rsidR="00000000" w:rsidRPr="00000000">
        <w:rPr>
          <w:rFonts w:ascii="Arial" w:cs="Arial" w:eastAsia="Arial" w:hAnsi="Arial"/>
          <w:b w:val="1"/>
          <w:bCs w:val="1"/>
          <w:rtl w:val="0"/>
        </w:rPr>
        <w:t xml:space="preserve">EVM</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Earned Value Management</w:t>
      </w:r>
      <w:r w:rsidDel="00000000" w:rsidR="00000000" w:rsidRPr="00000000">
        <w:rPr>
          <w:rFonts w:ascii="Arial" w:cs="Arial" w:eastAsia="Arial" w:hAnsi="Arial"/>
          <w:rtl w:val="0"/>
        </w:rPr>
        <w:t xml:space="preserve">): valor planificado (PV), valor ganado (EV) y costo real (AC) por fase, de los que se derivan las variaciones de cronograma y costo (SV, CV) y los índices de desempeño SPI (</w:t>
      </w:r>
      <w:r w:rsidDel="00000000" w:rsidR="00000000" w:rsidRPr="00000000">
        <w:rPr>
          <w:rFonts w:ascii="Consolas" w:cs="Consolas" w:eastAsia="Consolas" w:hAnsi="Consolas"/>
          <w:sz w:val="20"/>
          <w:szCs w:val="20"/>
          <w:rtl w:val="0"/>
        </w:rPr>
        <w:t xml:space="preserve">EV/PV</w:t>
      </w:r>
      <w:r w:rsidDel="00000000" w:rsidR="00000000" w:rsidRPr="00000000">
        <w:rPr>
          <w:rFonts w:ascii="Arial" w:cs="Arial" w:eastAsia="Arial" w:hAnsi="Arial"/>
          <w:rtl w:val="0"/>
        </w:rPr>
        <w:t xml:space="preserve">) y CPI (</w:t>
      </w:r>
      <w:r w:rsidDel="00000000" w:rsidR="00000000" w:rsidRPr="00000000">
        <w:rPr>
          <w:rFonts w:ascii="Consolas" w:cs="Consolas" w:eastAsia="Consolas" w:hAnsi="Consolas"/>
          <w:sz w:val="20"/>
          <w:szCs w:val="20"/>
          <w:rtl w:val="0"/>
        </w:rPr>
        <w:t xml:space="preserve">EV/AC</w:t>
      </w:r>
      <w:r w:rsidDel="00000000" w:rsidR="00000000" w:rsidRPr="00000000">
        <w:rPr>
          <w:rFonts w:ascii="Arial" w:cs="Arial" w:eastAsia="Arial" w:hAnsi="Arial"/>
          <w:rtl w:val="0"/>
        </w:rPr>
        <w:t xml:space="preserve">) — una práctica de gestión de proyectos formal, no solo una tabla de velocity informal.</w:t>
      </w:r>
    </w:p>
    <w:bookmarkStart w:colFirst="0" w:colLast="0" w:name="bookmark=id.b5ad2l4eopcl" w:id="72"/>
    <w:bookmarkEnd w:id="72"/>
    <w:p w:rsidR="00000000" w:rsidDel="00000000" w:rsidP="00000000" w:rsidRDefault="00000000" w:rsidRPr="00000000" w14:paraId="0000026A">
      <w:pPr>
        <w:pStyle w:val="Heading2"/>
        <w:rPr>
          <w:rFonts w:ascii="Arial" w:cs="Arial" w:eastAsia="Arial" w:hAnsi="Arial"/>
        </w:rPr>
      </w:pPr>
      <w:r w:rsidDel="00000000" w:rsidR="00000000" w:rsidRPr="00000000">
        <w:rPr>
          <w:rFonts w:ascii="Arial" w:cs="Arial" w:eastAsia="Arial" w:hAnsi="Arial"/>
          <w:rtl w:val="0"/>
        </w:rPr>
        <w:t xml:space="preserve">12.2</w:t>
        <w:tab/>
        <w:t xml:space="preserve">Cierre de Fase 1 — Setup e Investigación</w:t>
      </w:r>
    </w:p>
    <w:p w:rsidR="00000000" w:rsidDel="00000000" w:rsidP="00000000" w:rsidRDefault="00000000" w:rsidRPr="00000000" w14:paraId="0000026B">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 Fase 1 (9 al 22 de abril de 2026) cerró con sus entregables técnicos 100% completados y en plazo, con un </w:t>
      </w:r>
      <w:r w:rsidDel="00000000" w:rsidR="00000000" w:rsidRPr="00000000">
        <w:rPr>
          <w:rFonts w:ascii="Arial" w:cs="Arial" w:eastAsia="Arial" w:hAnsi="Arial"/>
          <w:b w:val="1"/>
          <w:bCs w:val="1"/>
          <w:rtl w:val="0"/>
        </w:rPr>
        <w:t xml:space="preserve">sobre-cumplimiento deliberado</w:t>
      </w:r>
      <w:r w:rsidDel="00000000" w:rsidR="00000000" w:rsidRPr="00000000">
        <w:rPr>
          <w:rFonts w:ascii="Arial" w:cs="Arial" w:eastAsia="Arial" w:hAnsi="Arial"/>
          <w:rtl w:val="0"/>
        </w:rPr>
        <w:t xml:space="preserve"> en investigación y formalización: 47 documentos en </w:t>
      </w:r>
      <w:r w:rsidDel="00000000" w:rsidR="00000000" w:rsidRPr="00000000">
        <w:rPr>
          <w:rFonts w:ascii="Consolas" w:cs="Consolas" w:eastAsia="Consolas" w:hAnsi="Consolas"/>
          <w:sz w:val="20"/>
          <w:szCs w:val="20"/>
          <w:rtl w:val="0"/>
        </w:rPr>
        <w:t xml:space="preserve">investigacion/</w:t>
      </w:r>
      <w:r w:rsidDel="00000000" w:rsidR="00000000" w:rsidRPr="00000000">
        <w:rPr>
          <w:rFonts w:ascii="Arial" w:cs="Arial" w:eastAsia="Arial" w:hAnsi="Arial"/>
          <w:rtl w:val="0"/>
        </w:rPr>
        <w:t xml:space="preserve"> contra los ~20 esperados originalmente, y 6 ADRs aceptados contra los 4 planificados (se sumaron HMAC PHP-Python y la estrategia de Privacidad, ambos necesarios antes de lo previsto por decisiones técnicas tempranas).</w:t>
      </w:r>
    </w:p>
    <w:p w:rsidR="00000000" w:rsidDel="00000000" w:rsidP="00000000" w:rsidRDefault="00000000" w:rsidRPr="00000000" w14:paraId="0000026C">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Las métricas de valor ganado al cierre de la fase fueron </w:t>
      </w:r>
      <w:r w:rsidDel="00000000" w:rsidR="00000000" w:rsidRPr="00000000">
        <w:rPr>
          <w:rFonts w:ascii="Arial" w:cs="Arial" w:eastAsia="Arial" w:hAnsi="Arial"/>
          <w:b w:val="1"/>
          <w:bCs w:val="1"/>
          <w:rtl w:val="0"/>
        </w:rPr>
        <w:t xml:space="preserve">SPI = 1,00</w:t>
      </w:r>
      <w:r w:rsidDel="00000000" w:rsidR="00000000" w:rsidRPr="00000000">
        <w:rPr>
          <w:rFonts w:ascii="Arial" w:cs="Arial" w:eastAsia="Arial" w:hAnsi="Arial"/>
          <w:rtl w:val="0"/>
        </w:rPr>
        <w:t xml:space="preserve"> (en línea con el cronograma) y </w:t>
      </w:r>
      <w:r w:rsidDel="00000000" w:rsidR="00000000" w:rsidRPr="00000000">
        <w:rPr>
          <w:rFonts w:ascii="Arial" w:cs="Arial" w:eastAsia="Arial" w:hAnsi="Arial"/>
          <w:b w:val="1"/>
          <w:bCs w:val="1"/>
          <w:rtl w:val="0"/>
        </w:rPr>
        <w:t xml:space="preserve">CPI = 0,77</w:t>
      </w:r>
      <w:r w:rsidDel="00000000" w:rsidR="00000000" w:rsidRPr="00000000">
        <w:rPr>
          <w:rFonts w:ascii="Arial" w:cs="Arial" w:eastAsia="Arial" w:hAnsi="Arial"/>
          <w:rtl w:val="0"/>
        </w:rPr>
        <w:t xml:space="preserve"> (el costo real superó en un 30 % al valor ganado, ya que 1/0,77 ≈ 1,30). El equipo interpretó ese sobrecosto como una decisión consciente, no como un desvío no controlado: invertir más horas en documentación y ADRs amortizó tiempo de desarrollo en los sprints siguientes, hipótesis que las mediciones acumuladas del proyecto al 4 de mayo (SPI = 1,10, CPI = 0,85) respaldaron.</w:t>
      </w:r>
    </w:p>
    <w:p w:rsidR="00000000" w:rsidDel="00000000" w:rsidP="00000000" w:rsidRDefault="00000000" w:rsidRPr="00000000" w14:paraId="0000026D">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De las lecciones aprendidas documentadas en el acta de cierre, dos resultan especialmente relevantes para entender decisiones posteriores: el equipo subestimó el tiempo de coordinación con actores externos a la universidad (la reunión con el técnico de Moodle de la UCC quedó pendiente al cierre de la fase y nunca se concretó, lo que terminó reforzando la estrategia de demo autohospedada descrita en </w:t>
      </w:r>
      <w:r w:rsidDel="00000000" w:rsidR="00000000" w:rsidRPr="00000000">
        <w:rPr>
          <w:rFonts w:ascii="Arial" w:cs="Arial" w:eastAsia="Arial" w:hAnsi="Arial"/>
          <w:i w:val="1"/>
          <w:iCs w:val="1"/>
          <w:rtl w:val="0"/>
        </w:rPr>
        <w:t xml:space="preserve">Relevamiento y metodología de investigación</w:t>
      </w:r>
      <w:r w:rsidDel="00000000" w:rsidR="00000000" w:rsidRPr="00000000">
        <w:rPr>
          <w:rFonts w:ascii="Arial" w:cs="Arial" w:eastAsia="Arial" w:hAnsi="Arial"/>
          <w:rtl w:val="0"/>
        </w:rPr>
        <w:t xml:space="preserve">), y reconoció que hubiera convenido empezar la primera prueba funcional antes de cerrar toda la documentación, ya que varios problemas de integración (migración del Hook API de Moodle, </w:t>
      </w:r>
      <w:r w:rsidDel="00000000" w:rsidR="00000000" w:rsidRPr="00000000">
        <w:rPr>
          <w:rFonts w:ascii="Arial" w:cs="Arial" w:eastAsia="Arial" w:hAnsi="Arial"/>
          <w:i w:val="1"/>
          <w:iCs w:val="1"/>
          <w:rtl w:val="0"/>
        </w:rPr>
        <w:t xml:space="preserve">chunks</w:t>
      </w:r>
      <w:r w:rsidDel="00000000" w:rsidR="00000000" w:rsidRPr="00000000">
        <w:rPr>
          <w:rFonts w:ascii="Arial" w:cs="Arial" w:eastAsia="Arial" w:hAnsi="Arial"/>
          <w:rtl w:val="0"/>
        </w:rPr>
        <w:t xml:space="preserve"> de Webpack rotos, </w:t>
      </w:r>
      <w:r w:rsidDel="00000000" w:rsidR="00000000" w:rsidRPr="00000000">
        <w:rPr>
          <w:rFonts w:ascii="Arial" w:cs="Arial" w:eastAsia="Arial" w:hAnsi="Arial"/>
          <w:i w:val="1"/>
          <w:iCs w:val="1"/>
          <w:rtl w:val="0"/>
        </w:rPr>
        <w:t xml:space="preserve">symlinks</w:t>
      </w:r>
      <w:r w:rsidDel="00000000" w:rsidR="00000000" w:rsidRPr="00000000">
        <w:rPr>
          <w:rFonts w:ascii="Arial" w:cs="Arial" w:eastAsia="Arial" w:hAnsi="Arial"/>
          <w:rtl w:val="0"/>
        </w:rPr>
        <w:t xml:space="preserve"> no funcionando en Docker) solo aparecieron al implementar.</w:t>
      </w:r>
    </w:p>
    <w:p w:rsidR="00000000" w:rsidDel="00000000" w:rsidP="00000000" w:rsidRDefault="00000000" w:rsidRPr="00000000" w14:paraId="0000026E">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El registro de riesgos abierto al cierre de la fase incluía, entre otros: el riesgo de que la aprobación institucional de la UCC demorara más de 4-6 semanas (mitigación: Plan B de demo local, que terminó siendo la estrategia efectiva), el riesgo de que la calidad del RAG con material real quedara por debajo de lo esperado (mitigación: dataset de evaluación propio con preguntas reales del Proyecto Integrador) y el riesgo de restricciones de privacidad del proveedor de embeddings sobre datos de alumnos (mitigación: términos a confirmar antes del piloto, con un proveedor local como plan de contingencia).</w:t>
      </w:r>
    </w:p>
    <w:bookmarkStart w:colFirst="0" w:colLast="0" w:name="bookmark=id.xqlvrh1heize" w:id="73"/>
    <w:bookmarkEnd w:id="73"/>
    <w:p w:rsidR="00000000" w:rsidDel="00000000" w:rsidP="00000000" w:rsidRDefault="00000000" w:rsidRPr="00000000" w14:paraId="0000026F">
      <w:pPr>
        <w:pStyle w:val="Heading2"/>
        <w:rPr>
          <w:rFonts w:ascii="Arial" w:cs="Arial" w:eastAsia="Arial" w:hAnsi="Arial"/>
        </w:rPr>
      </w:pPr>
      <w:r w:rsidDel="00000000" w:rsidR="00000000" w:rsidRPr="00000000">
        <w:rPr>
          <w:rFonts w:ascii="Arial" w:cs="Arial" w:eastAsia="Arial" w:hAnsi="Arial"/>
          <w:rtl w:val="0"/>
        </w:rPr>
        <w:t xml:space="preserve">12.3</w:t>
        <w:tab/>
        <w:t xml:space="preserve">Cierre de Sprint 2 — RAG completo</w:t>
      </w:r>
    </w:p>
    <w:p w:rsidR="00000000" w:rsidDel="00000000" w:rsidP="00000000" w:rsidRDefault="00000000" w:rsidRPr="00000000" w14:paraId="00000270">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El Sprint 2 (7 al 20 de mayo de 2026) cerró en plazo con el núcleo funcional del MVP: el sistema ya respondía preguntas usando el material real del curso, citando la fuente, con una vista docente para gestionar ese material. Tres desviaciones de alcance quedaron documentadas con su justificación técnica: el modelo de </w:t>
      </w:r>
      <w:r w:rsidDel="00000000" w:rsidR="00000000" w:rsidRPr="00000000">
        <w:rPr>
          <w:rFonts w:ascii="Arial" w:cs="Arial" w:eastAsia="Arial" w:hAnsi="Arial"/>
          <w:i w:val="1"/>
          <w:iCs w:val="1"/>
          <w:rtl w:val="0"/>
        </w:rPr>
        <w:t xml:space="preserve">embeddings</w:t>
      </w:r>
      <w:r w:rsidDel="00000000" w:rsidR="00000000" w:rsidRPr="00000000">
        <w:rPr>
          <w:rFonts w:ascii="Arial" w:cs="Arial" w:eastAsia="Arial" w:hAnsi="Arial"/>
          <w:rtl w:val="0"/>
        </w:rPr>
        <w:t xml:space="preserve"> planificado (</w:t>
      </w:r>
      <w:r w:rsidDel="00000000" w:rsidR="00000000" w:rsidRPr="00000000">
        <w:rPr>
          <w:rFonts w:ascii="Consolas" w:cs="Consolas" w:eastAsia="Consolas" w:hAnsi="Consolas"/>
          <w:sz w:val="20"/>
          <w:szCs w:val="20"/>
          <w:rtl w:val="0"/>
        </w:rPr>
        <w:t xml:space="preserve">text-embedding-004</w:t>
      </w:r>
      <w:r w:rsidDel="00000000" w:rsidR="00000000" w:rsidRPr="00000000">
        <w:rPr>
          <w:rFonts w:ascii="Arial" w:cs="Arial" w:eastAsia="Arial" w:hAnsi="Arial"/>
          <w:rtl w:val="0"/>
        </w:rPr>
        <w:t xml:space="preserve">) dejó de responder por la vía compatible con OpenAI que expone Google y se reemplazó por </w:t>
      </w:r>
      <w:r w:rsidDel="00000000" w:rsidR="00000000" w:rsidRPr="00000000">
        <w:rPr>
          <w:rFonts w:ascii="Consolas" w:cs="Consolas" w:eastAsia="Consolas" w:hAnsi="Consolas"/>
          <w:sz w:val="20"/>
          <w:szCs w:val="20"/>
          <w:rtl w:val="0"/>
        </w:rPr>
        <w:t xml:space="preserve">gemini-embedding-001</w:t>
      </w:r>
      <w:r w:rsidDel="00000000" w:rsidR="00000000" w:rsidRPr="00000000">
        <w:rPr>
          <w:rFonts w:ascii="Arial" w:cs="Arial" w:eastAsia="Arial" w:hAnsi="Arial"/>
          <w:rtl w:val="0"/>
        </w:rPr>
        <w:t xml:space="preserve">; el formato de subida de archivos pasó de </w:t>
      </w:r>
      <w:r w:rsidDel="00000000" w:rsidR="00000000" w:rsidRPr="00000000">
        <w:rPr>
          <w:rFonts w:ascii="Arial" w:cs="Arial" w:eastAsia="Arial" w:hAnsi="Arial"/>
          <w:i w:val="1"/>
          <w:iCs w:val="1"/>
          <w:rtl w:val="0"/>
        </w:rPr>
        <w:t xml:space="preserve">multipart</w:t>
      </w:r>
      <w:r w:rsidDel="00000000" w:rsidR="00000000" w:rsidRPr="00000000">
        <w:rPr>
          <w:rFonts w:ascii="Arial" w:cs="Arial" w:eastAsia="Arial" w:hAnsi="Arial"/>
          <w:rtl w:val="0"/>
        </w:rPr>
        <w:t xml:space="preserve"> con HMAC (frágil de firmar correctamente en PHP) a JSON con el archivo en base64; y el </w:t>
      </w:r>
      <w:r w:rsidDel="00000000" w:rsidR="00000000" w:rsidRPr="00000000">
        <w:rPr>
          <w:rFonts w:ascii="Arial" w:cs="Arial" w:eastAsia="Arial" w:hAnsi="Arial"/>
          <w:i w:val="1"/>
          <w:iCs w:val="1"/>
          <w:rtl w:val="0"/>
        </w:rPr>
        <w:t xml:space="preserve">streaming</w:t>
      </w:r>
      <w:r w:rsidDel="00000000" w:rsidR="00000000" w:rsidRPr="00000000">
        <w:rPr>
          <w:rFonts w:ascii="Arial" w:cs="Arial" w:eastAsia="Arial" w:hAnsi="Arial"/>
          <w:rtl w:val="0"/>
        </w:rPr>
        <w:t xml:space="preserve"> de respuestas, considerado para este sprint, se postergó al Sprint 3 al estimarse en 3 días adicionales de trabajo frente a una latencia sin </w:t>
      </w:r>
      <w:r w:rsidDel="00000000" w:rsidR="00000000" w:rsidRPr="00000000">
        <w:rPr>
          <w:rFonts w:ascii="Arial" w:cs="Arial" w:eastAsia="Arial" w:hAnsi="Arial"/>
          <w:i w:val="1"/>
          <w:iCs w:val="1"/>
          <w:rtl w:val="0"/>
        </w:rPr>
        <w:t xml:space="preserve">streaming</w:t>
      </w:r>
      <w:r w:rsidDel="00000000" w:rsidR="00000000" w:rsidRPr="00000000">
        <w:rPr>
          <w:rFonts w:ascii="Arial" w:cs="Arial" w:eastAsia="Arial" w:hAnsi="Arial"/>
          <w:rtl w:val="0"/>
        </w:rPr>
        <w:t xml:space="preserve"> ya aceptable (3 a 6 segundos) para el MVP.</w:t>
      </w:r>
    </w:p>
    <w:p w:rsidR="00000000" w:rsidDel="00000000" w:rsidP="00000000" w:rsidRDefault="00000000" w:rsidRPr="00000000" w14:paraId="00000271">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Las métricas de cierre: 25 </w:t>
      </w:r>
      <w:r w:rsidDel="00000000" w:rsidR="00000000" w:rsidRPr="00000000">
        <w:rPr>
          <w:rFonts w:ascii="Arial" w:cs="Arial" w:eastAsia="Arial" w:hAnsi="Arial"/>
          <w:i w:val="1"/>
          <w:iCs w:val="1"/>
          <w:rtl w:val="0"/>
        </w:rPr>
        <w:t xml:space="preserve">issues</w:t>
      </w:r>
      <w:r w:rsidDel="00000000" w:rsidR="00000000" w:rsidRPr="00000000">
        <w:rPr>
          <w:rFonts w:ascii="Arial" w:cs="Arial" w:eastAsia="Arial" w:hAnsi="Arial"/>
          <w:rtl w:val="0"/>
        </w:rPr>
        <w:t xml:space="preserve"> completados, una velocidad acumulada de ~12,5 </w:t>
      </w:r>
      <w:r w:rsidDel="00000000" w:rsidR="00000000" w:rsidRPr="00000000">
        <w:rPr>
          <w:rFonts w:ascii="Arial" w:cs="Arial" w:eastAsia="Arial" w:hAnsi="Arial"/>
          <w:i w:val="1"/>
          <w:iCs w:val="1"/>
          <w:rtl w:val="0"/>
        </w:rPr>
        <w:t xml:space="preserve">issues</w:t>
      </w:r>
      <w:r w:rsidDel="00000000" w:rsidR="00000000" w:rsidRPr="00000000">
        <w:rPr>
          <w:rFonts w:ascii="Arial" w:cs="Arial" w:eastAsia="Arial" w:hAnsi="Arial"/>
          <w:rtl w:val="0"/>
        </w:rPr>
        <w:t xml:space="preserve"> por sprint, SPI = 1,10 (10% adelantado), CPI = 0,85 (18 % de sobrecosto, ya que 1/0,85 ≈ 1,18, ya esperado al tratarse de los primeros sprints), cerca de 5.860 líneas de código entre backend, plugin y frontend, y una suite de tests que creció de 18 a aproximadamente 35 casos. La retrospectiva registró como punto fuerte que el </w:t>
      </w:r>
      <w:r w:rsidDel="00000000" w:rsidR="00000000" w:rsidRPr="00000000">
        <w:rPr>
          <w:rFonts w:ascii="Arial" w:cs="Arial" w:eastAsia="Arial" w:hAnsi="Arial"/>
          <w:i w:val="1"/>
          <w:iCs w:val="1"/>
          <w:rtl w:val="0"/>
        </w:rPr>
        <w:t xml:space="preserve">polling</w:t>
      </w:r>
      <w:r w:rsidDel="00000000" w:rsidR="00000000" w:rsidRPr="00000000">
        <w:rPr>
          <w:rFonts w:ascii="Arial" w:cs="Arial" w:eastAsia="Arial" w:hAnsi="Arial"/>
          <w:rtl w:val="0"/>
        </w:rPr>
        <w:t xml:space="preserve"> de estado de indexación en la vista docente resultó una solución de UX simple y efectiva, y como punto débil la documentación opaca de la API de </w:t>
      </w:r>
      <w:r w:rsidDel="00000000" w:rsidR="00000000" w:rsidRPr="00000000">
        <w:rPr>
          <w:rFonts w:ascii="Arial" w:cs="Arial" w:eastAsia="Arial" w:hAnsi="Arial"/>
          <w:i w:val="1"/>
          <w:iCs w:val="1"/>
          <w:rtl w:val="0"/>
        </w:rPr>
        <w:t xml:space="preserve">embeddings</w:t>
      </w:r>
      <w:r w:rsidDel="00000000" w:rsidR="00000000" w:rsidRPr="00000000">
        <w:rPr>
          <w:rFonts w:ascii="Arial" w:cs="Arial" w:eastAsia="Arial" w:hAnsi="Arial"/>
          <w:rtl w:val="0"/>
        </w:rPr>
        <w:t xml:space="preserve"> de Google, cuyo modelo aceptado cambió sin aviso previo.</w:t>
      </w:r>
    </w:p>
    <w:bookmarkStart w:colFirst="0" w:colLast="0" w:name="bookmark=id.saf3oecve2ow" w:id="74"/>
    <w:bookmarkEnd w:id="74"/>
    <w:p w:rsidR="00000000" w:rsidDel="00000000" w:rsidP="00000000" w:rsidRDefault="00000000" w:rsidRPr="00000000" w14:paraId="00000272">
      <w:pPr>
        <w:pStyle w:val="Heading2"/>
        <w:rPr>
          <w:rFonts w:ascii="Arial" w:cs="Arial" w:eastAsia="Arial" w:hAnsi="Arial"/>
        </w:rPr>
      </w:pPr>
      <w:r w:rsidDel="00000000" w:rsidR="00000000" w:rsidRPr="00000000">
        <w:rPr>
          <w:rFonts w:ascii="Arial" w:cs="Arial" w:eastAsia="Arial" w:hAnsi="Arial"/>
          <w:rtl w:val="0"/>
        </w:rPr>
        <w:t xml:space="preserve">12.4</w:t>
        <w:tab/>
        <w:t xml:space="preserve">Un pivote real de infraestructura</w:t>
      </w:r>
    </w:p>
    <w:p w:rsidR="00000000" w:rsidDel="00000000" w:rsidP="00000000" w:rsidRDefault="00000000" w:rsidRPr="00000000" w14:paraId="00000273">
      <w:pPr>
        <w:spacing w:after="180" w:before="180" w:lineRule="auto" w:line="360"/>
        <w:jc w:val="both"/>
        <w:rPr>
          <w:rFonts w:ascii="Arial" w:cs="Arial" w:eastAsia="Arial" w:hAnsi="Arial"/>
        </w:rPr>
      </w:pPr>
      <w:r>
        <w:rPr>
          <w:rFonts w:ascii="Arial" w:hAnsi="Arial" w:cs="Arial" w:eastAsia="Arial"/>
        </w:rPr>
        <w:t xml:space="preserve">La planificación original del Sprint 3 contemplaba desplegar el backend en Fly.io, con un procedimiento documentado paso a paso. Ese despliegue se ejecutó, pero luego fue reemplazado por el esquema actual en Oracle Cloud (ADR-011). El documento de planificación de Fly.io se conserva sin modificaciones, marcado como histórico, como registro de que la infraestructura finalmente utilizada no fue la primera planificada y de los motivos del cambio.</w:t>
      </w:r>
    </w:p>
    <w:bookmarkStart w:colFirst="0" w:colLast="0" w:name="bookmark=id.ejhgkwdwnxp4" w:id="75"/>
    <w:bookmarkEnd w:id="75"/>
    <w:p w:rsidR="00000000" w:rsidDel="00000000" w:rsidP="00000000" w:rsidRDefault="00000000" w:rsidRPr="00000000" w14:paraId="00000274">
      <w:pPr>
        <w:pStyle w:val="Heading2"/>
        <w:rPr>
          <w:rFonts w:ascii="Arial" w:cs="Arial" w:eastAsia="Arial" w:hAnsi="Arial"/>
        </w:rPr>
      </w:pPr>
      <w:r w:rsidDel="00000000" w:rsidR="00000000" w:rsidRPr="00000000">
        <w:rPr>
          <w:rFonts w:ascii="Arial" w:cs="Arial" w:eastAsia="Arial" w:hAnsi="Arial"/>
          <w:rtl w:val="0"/>
        </w:rPr>
        <w:t xml:space="preserve">12.5</w:t>
        <w:tab/>
        <w:t xml:space="preserve">Cierre</w:t>
      </w:r>
    </w:p>
    <w:p w:rsidR="00000000" w:rsidDel="00000000" w:rsidP="00000000" w:rsidRDefault="00000000" w:rsidRPr="00000000" w14:paraId="00000275">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El Anexo C de este informe conserva la tabla de </w:t>
      </w:r>
      <w:r w:rsidDel="00000000" w:rsidR="00000000" w:rsidRPr="00000000">
        <w:rPr>
          <w:rFonts w:ascii="Arial" w:cs="Arial" w:eastAsia="Arial" w:hAnsi="Arial"/>
          <w:i w:val="1"/>
          <w:iCs w:val="1"/>
          <w:rtl w:val="0"/>
        </w:rPr>
        <w:t xml:space="preserve">velocity</w:t>
      </w:r>
      <w:r w:rsidDel="00000000" w:rsidR="00000000" w:rsidRPr="00000000">
        <w:rPr>
          <w:rFonts w:ascii="Arial" w:cs="Arial" w:eastAsia="Arial" w:hAnsi="Arial"/>
          <w:rtl w:val="0"/>
        </w:rPr>
        <w:t xml:space="preserve"> consolidada del proyecto completo (SP comprometidos y completados por sprint) como referencia numérica rápida; este capítulo documenta, en cambio, el relato de gestión detrás de dos de esas instancias de cierre formal —con sus métricas de valor ganado, sus desviaciones justificadas y sus lecciones aprendidas— tal como quedaron asentadas en las actas firmadas por el equipo.</w:t>
      </w:r>
    </w:p>
    <w:p w:rsidR="00000000" w:rsidDel="00000000" w:rsidP="00000000" w:rsidRDefault="00000000" w:rsidRPr="00000000" w14:paraId="00000276">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g7cs1eqeox7i" w:id="76"/>
    <w:bookmarkEnd w:id="76"/>
    <w:p w:rsidR="00000000" w:rsidDel="00000000" w:rsidP="00000000" w:rsidRDefault="00000000" w:rsidRPr="00000000" w14:paraId="00000277">
      <w:pPr>
        <w:pStyle w:val="Heading1"/>
        <w:rPr>
          <w:rFonts w:ascii="Arial" w:cs="Arial" w:eastAsia="Arial" w:hAnsi="Arial"/>
        </w:rPr>
      </w:pPr>
      <w:r w:rsidDel="00000000" w:rsidR="00000000" w:rsidRPr="00000000">
        <w:rPr>
          <w:rFonts w:ascii="Arial" w:cs="Arial" w:eastAsia="Arial" w:hAnsi="Arial"/>
          <w:rtl w:val="0"/>
        </w:rPr>
        <w:t xml:space="preserve">13</w:t>
        <w:tab/>
        <w:t xml:space="preserve">Beneficios post-implementación</w:t>
      </w:r>
    </w:p>
    <w:p w:rsidR="00000000" w:rsidDel="00000000" w:rsidP="00000000" w:rsidRDefault="00000000" w:rsidRPr="00000000" w14:paraId="00000278">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Tras la implementación del proyecto se esperan los siguientes beneficios, tanto tangibles como intangibles:</w:t>
      </w:r>
    </w:p>
    <w:p w:rsidR="00000000" w:rsidDel="00000000" w:rsidP="00000000" w:rsidRDefault="00000000" w:rsidRPr="00000000" w14:paraId="00000279">
      <w:pPr>
        <w:numPr>
          <w:ilvl w:val="0"/>
          <w:numId w:val="9"/>
        </w:numPr>
        <w:spacing w:after="36" w:before="36" w:lineRule="auto" w:line="360"/>
        <w:ind w:left="720" w:hanging="360"/>
        <w:jc w:val="both"/>
      </w:pPr>
      <w:r>
        <w:rPr>
          <w:rFonts w:ascii="Arial" w:hAnsi="Arial" w:cs="Arial" w:eastAsia="Arial"/>
          <w:b w:val="1"/>
          <w:bCs w:val="1"/>
        </w:rPr>
        <w:t xml:space="preserve">Acceso a asistencia académica disponible de forma permanente (24/7)</w:t>
      </w:r>
      <w:r>
        <w:rPr>
          <w:rFonts w:ascii="Arial" w:hAnsi="Arial" w:cs="Arial" w:eastAsia="Arial"/>
        </w:rPr>
        <w:t xml:space="preserve"> sobre el material real del curso, sin incorporar personal de tutoría adicional, con una latencia p95 de 4,4 s por respuesta y una cobertura de pruebas automatizadas del 83,6 % (sección 8.6).</w:t>
      </w:r>
    </w:p>
    <w:p w:rsidR="00000000" w:rsidDel="00000000" w:rsidP="00000000" w:rsidRDefault="00000000" w:rsidRPr="00000000" w14:paraId="0000027A">
      <w:pPr>
        <w:numPr>
          <w:ilvl w:val="0"/>
          <w:numId w:val="9"/>
        </w:numPr>
        <w:spacing w:after="36" w:before="36" w:lineRule="auto" w:line="360"/>
        <w:ind w:left="720" w:hanging="360"/>
        <w:jc w:val="both"/>
      </w:pPr>
      <w:r>
        <w:rPr>
          <w:rFonts w:ascii="Arial" w:hAnsi="Arial" w:cs="Arial" w:eastAsia="Arial"/>
          <w:b w:val="1"/>
          <w:bCs w:val="1"/>
        </w:rPr>
        <w:t xml:space="preserve">Reducción de la dispersión de la información</w:t>
      </w:r>
      <w:r>
        <w:rPr>
          <w:rFonts w:ascii="Arial" w:hAnsi="Arial" w:cs="Arial" w:eastAsia="Arial"/>
        </w:rPr>
        <w:t xml:space="preserve">, al concentrar las consultas dentro del campus virtual donde reside el material validado: el relevamiento propio mostró que el 80,7 % de los estudiantes percibía esa dispersión antes de la implementación.</w:t>
      </w:r>
    </w:p>
    <w:p w:rsidR="00000000" w:rsidDel="00000000" w:rsidP="00000000" w:rsidRDefault="00000000" w:rsidRPr="00000000" w14:paraId="0000027B">
      <w:pPr>
        <w:numPr>
          <w:ilvl w:val="0"/>
          <w:numId w:val="9"/>
        </w:numPr>
        <w:spacing w:after="36" w:before="36" w:lineRule="auto" w:line="360"/>
        <w:ind w:left="720" w:hanging="360"/>
        <w:jc w:val="both"/>
      </w:pPr>
      <w:r w:rsidDel="00000000" w:rsidR="00000000" w:rsidRPr="00000000">
        <w:rPr>
          <w:rFonts w:ascii="Arial" w:cs="Arial" w:eastAsia="Arial" w:hAnsi="Arial"/>
          <w:b w:val="1"/>
          <w:bCs w:val="1"/>
          <w:rtl w:val="0"/>
        </w:rPr>
        <w:t xml:space="preserve">Mejora en la toma de decisiones del docente</w:t>
      </w:r>
      <w:r w:rsidDel="00000000" w:rsidR="00000000" w:rsidRPr="00000000">
        <w:rPr>
          <w:rFonts w:ascii="Arial" w:cs="Arial" w:eastAsia="Arial" w:hAnsi="Arial"/>
          <w:rtl w:val="0"/>
        </w:rPr>
        <w:t xml:space="preserve">, mediante el reporte de vacíos de contenido que evidencia qué temas no quedan cubiertos por el material.</w:t>
      </w:r>
      <w:r w:rsidDel="00000000" w:rsidR="00000000" w:rsidRPr="00000000">
        <w:rPr>
          <w:rtl w:val="0"/>
        </w:rPr>
      </w:r>
    </w:p>
    <w:p w:rsidR="00000000" w:rsidDel="00000000" w:rsidP="00000000" w:rsidRDefault="00000000" w:rsidRPr="00000000" w14:paraId="0000027C">
      <w:pPr>
        <w:numPr>
          <w:ilvl w:val="0"/>
          <w:numId w:val="9"/>
        </w:numPr>
        <w:spacing w:after="36" w:before="36" w:lineRule="auto" w:line="360"/>
        <w:ind w:left="720" w:hanging="360"/>
        <w:jc w:val="both"/>
      </w:pPr>
      <w:r>
        <w:rPr>
          <w:rFonts w:ascii="Arial" w:hAnsi="Arial" w:cs="Arial" w:eastAsia="Arial"/>
          <w:b w:val="1"/>
          <w:bCs w:val="1"/>
        </w:rPr>
        <w:t xml:space="preserve">Mitigación del riesgo de respuestas incorrectas</w:t>
      </w:r>
      <w:r>
        <w:rPr>
          <w:rFonts w:ascii="Arial" w:hAnsi="Arial" w:cs="Arial" w:eastAsia="Arial"/>
        </w:rPr>
        <w:t xml:space="preserve">, gracias a la trazabilidad de cada respuesta hacia su fragmento de origen: en el </w:t>
      </w:r>
      <w:r>
        <w:rPr>
          <w:rFonts w:ascii="Arial" w:hAnsi="Arial" w:cs="Arial" w:eastAsia="Arial"/>
          <w:i w:val="1"/>
          <w:iCs w:val="1"/>
        </w:rPr>
        <w:t xml:space="preserve">golden set</w:t>
      </w:r>
      <w:r>
        <w:rPr>
          <w:rFonts w:ascii="Arial" w:hAnsi="Arial" w:cs="Arial" w:eastAsia="Arial"/>
        </w:rPr>
        <w:t xml:space="preserve"> del MVP no hubo respuestas seguras pero incorrectas (Anexo C).</w:t>
      </w:r>
    </w:p>
    <w:p w:rsidR="00000000" w:rsidDel="00000000" w:rsidP="00000000" w:rsidRDefault="00000000" w:rsidRPr="00000000" w14:paraId="0000027D">
      <w:pPr>
        <w:numPr>
          <w:ilvl w:val="0"/>
          <w:numId w:val="9"/>
        </w:numPr>
        <w:spacing w:after="36" w:before="36" w:lineRule="auto" w:line="360"/>
        <w:ind w:left="720" w:hanging="360"/>
        <w:jc w:val="both"/>
      </w:pPr>
      <w:r>
        <w:rPr>
          <w:rFonts w:ascii="Arial" w:hAnsi="Arial" w:cs="Arial" w:eastAsia="Arial"/>
          <w:b w:val="1"/>
          <w:bCs w:val="1"/>
        </w:rPr>
        <w:t xml:space="preserve">Preservación de la soberanía de los datos académicos</w:t>
      </w:r>
      <w:r>
        <w:rPr>
          <w:rFonts w:ascii="Arial" w:hAnsi="Arial" w:cs="Arial" w:eastAsia="Arial"/>
        </w:rPr>
        <w:t xml:space="preserve">: los datos personales del alumno residen en la base de datos de Moodle de la institución (ADR-014), y el backend solo conserva el índice del material y copias seudonimizadas de los foros.</w:t>
      </w:r>
    </w:p>
    <w:p>
      <w:pPr>
        <w:numPr>
          <w:ilvl w:val="0"/>
          <w:numId w:val="3"/>
        </w:numPr>
        <w:spacing w:before="36" w:after="36" w:line="360" w:lineRule="auto"/>
        <w:ind w:left="720" w:hanging="360"/>
        <w:jc w:val="both"/>
      </w:pPr>
      <w:r>
        <w:rPr>
          <w:rFonts w:ascii="Arial" w:hAnsi="Arial" w:cs="Arial" w:eastAsia="Arial"/>
          <w:b w:val="1"/>
          <w:bCs w:val="1"/>
        </w:rPr>
        <w:t xml:space="preserve">Costo operativo acotado y transparente</w:t>
      </w:r>
      <w:r>
        <w:rPr>
          <w:rFonts w:ascii="Arial" w:hAnsi="Arial" w:cs="Arial" w:eastAsia="Arial"/>
        </w:rPr>
        <w:t xml:space="preserve">: unos USD 0,48 por alumno activo por mes en el escenario bajo, a cargo de la institución, con registro del consumo real de cada llamada a un modelo (sección 14).</w:t>
      </w:r>
    </w:p>
    <w:p>
      <w:pPr>
        <w:numPr>
          <w:ilvl w:val="0"/>
          <w:numId w:val="3"/>
        </w:numPr>
        <w:spacing w:before="36" w:after="36" w:line="360" w:lineRule="auto"/>
        <w:ind w:left="720" w:hanging="360"/>
        <w:jc w:val="both"/>
      </w:pPr>
      <w:r>
        <w:rPr>
          <w:rFonts w:ascii="Arial" w:hAnsi="Arial" w:cs="Arial" w:eastAsia="Arial"/>
          <w:b w:val="1"/>
          <w:bCs w:val="1"/>
        </w:rPr>
        <w:t xml:space="preserve">Software libre y reutilizable</w:t>
      </w:r>
      <w:r>
        <w:rPr>
          <w:rFonts w:ascii="Arial" w:hAnsi="Arial" w:cs="Arial" w:eastAsia="Arial"/>
        </w:rPr>
        <w:t xml:space="preserve">: el código se publica de forma gratuita, sin costo de licencias para la institución ni dependencia de un proveedor.</w:t>
      </w:r>
    </w:p>
    <w:p w:rsidR="00000000" w:rsidDel="00000000" w:rsidP="00000000" w:rsidRDefault="00000000" w:rsidRPr="00000000" w14:paraId="0000027E">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xab2l1n9b10h" w:id="77"/>
    <w:bookmarkEnd w:id="77"/>
    <w:p w:rsidR="00000000" w:rsidDel="00000000" w:rsidP="00000000" w:rsidRDefault="00000000" w:rsidRPr="00000000" w14:paraId="0000027F">
      <w:pPr>
        <w:pStyle w:val="Heading1"/>
        <w:rPr>
          <w:rFonts w:ascii="Arial" w:cs="Arial" w:eastAsia="Arial" w:hAnsi="Arial"/>
        </w:rPr>
      </w:pPr>
      <w:r w:rsidDel="00000000" w:rsidR="00000000" w:rsidRPr="00000000">
        <w:rPr>
          <w:rFonts w:ascii="Arial" w:cs="Arial" w:eastAsia="Arial" w:hAnsi="Arial"/>
          <w:rtl w:val="0"/>
        </w:rPr>
        <w:t xml:space="preserve">14</w:t>
        <w:tab/>
        <w:t xml:space="preserve">Impacto económico (estudio de costos)</w:t>
      </w:r>
    </w:p>
    <w:p w:rsidR="00000000" w:rsidDel="00000000" w:rsidP="00000000" w:rsidRDefault="00000000" w:rsidRPr="00000000" w14:paraId="00000280">
      <w:pPr>
        <w:spacing w:after="180" w:before="180" w:lineRule="auto" w:line="360"/>
        <w:jc w:val="both"/>
        <w:rPr>
          <w:rFonts w:ascii="Arial" w:cs="Arial" w:eastAsia="Arial" w:hAnsi="Arial"/>
        </w:rPr>
      </w:pPr>
      <w:r>
        <w:rPr>
          <w:rFonts w:ascii="Arial" w:hAnsi="Arial" w:cs="Arial" w:eastAsia="Arial"/>
        </w:rPr>
        <w:t xml:space="preserve">NexusAI se distribuye como software libre y gratuito: el plugin se publica en el Moodle Plugins Directory bajo la licencia GPL v3, y el backend, en un repositorio público de GitHub bajo la licencia MIT, junto con una imagen Docker lista para instalar (sección 7.3.18). El equipo no cobra licencias ni servicios: la decisión responde al propósito de que futuros estudiantes y otras instituciones puedan estudiar, reutilizar y continuar el proyecto. En consecuencia, el proyecto no persigue ingresos, y los costos de operación —infraestructura, consumo de modelos de IA y mantenimiento— quedan a cargo de la institución educativa que lo adopta. Este capítulo estima esos costos en tres escenarios, valora el aporte del equipo y analiza el retorno para la institución. Todos los importes se expresan en dólares estadounidenses (USD).</w:t>
      </w:r>
    </w:p>
    <w:bookmarkStart w:colFirst="0" w:colLast="0" w:name="bookmark=id.e2m3vbu00ndl" w:id="78"/>
    <w:bookmarkEnd w:id="78"/>
    <w:p w:rsidR="00000000" w:rsidDel="00000000" w:rsidP="00000000" w:rsidRDefault="00000000" w:rsidRPr="00000000" w14:paraId="00000281">
      <w:pPr>
        <w:pStyle w:val="Heading2"/>
        <w:rPr>
          <w:rFonts w:ascii="Arial" w:cs="Arial" w:eastAsia="Arial" w:hAnsi="Arial"/>
        </w:rPr>
      </w:pPr>
      <w:r w:rsidDel="00000000" w:rsidR="00000000" w:rsidRPr="00000000">
        <w:rPr>
          <w:rFonts w:ascii="Arial" w:cs="Arial" w:eastAsia="Arial" w:hAnsi="Arial"/>
          <w:rtl w:val="0"/>
        </w:rPr>
        <w:t xml:space="preserve">14.1</w:t>
        <w:tab/>
        <w:t xml:space="preserve">Costos de operación para la institución</w:t>
      </w:r>
    </w:p>
    <w:p w:rsidR="00000000" w:rsidDel="00000000" w:rsidP="00000000" w:rsidRDefault="00000000" w:rsidRPr="00000000" w14:paraId="00000282">
      <w:pPr>
        <w:spacing w:after="180" w:before="180" w:lineRule="auto" w:line="360"/>
        <w:jc w:val="both"/>
        <w:rPr>
          <w:rFonts w:ascii="Arial" w:cs="Arial" w:eastAsia="Arial" w:hAnsi="Arial"/>
        </w:rPr>
      </w:pPr>
      <w:r>
        <w:rPr>
          <w:rFonts w:ascii="Arial" w:hAnsi="Arial" w:cs="Arial" w:eastAsia="Arial"/>
        </w:rPr>
        <w:t xml:space="preserve">Los escenarios parten de tres supuestos documentados: (a) un consumo de IA de USD 108 por mes cada 500 alumnos activos —USD 0,216 por alumno y por mes—, estimado en ADR-004 con los precios de GPT-4o-mini (OpenAI, s.f.-c); (b) USD 170 anuales de infraestructura para 500 alumnos, según el estudio de costos del proyecto (Anexo F); y (c) 10 horas mensuales de mantenimiento a USD 12 por hora, la misma tarifa de la sección 14.2. Para los escenarios medio y alto se supone que la infraestructura y las horas de mantenimiento crecen con la escala, aunque en menor proporción que la cantidad de alumnos. El piloto actual corre sobre el nivel gratuito de Oracle Cloud (Oracle, s.f.), por lo que su costo de infraestructura es nulo, y el backend registra el costo real de cada llamada a un modelo en la tabla </w:t>
      </w:r>
      <w:r>
        <w:rPr>
          <w:rFonts w:ascii="Consolas" w:hAnsi="Consolas" w:cs="Consolas" w:eastAsia="Consolas"/>
          <w:sz w:val="20"/>
          <w:szCs w:val="20"/>
        </w:rPr>
        <w:t xml:space="preserve">llm_usage</w:t>
      </w:r>
      <w:r>
        <w:rPr>
          <w:rFonts w:ascii="Arial" w:hAnsi="Arial" w:cs="Arial" w:eastAsia="Arial"/>
        </w:rPr>
        <w:t xml:space="preserve">, lo que permite reemplazar la estimación de IA por datos medidos una vez que haya uso sostenido.</w:t>
      </w:r>
    </w:p>
    <w:p>
      <w:pPr>
        <w:keepNext w:val="1"/>
        <w:spacing w:before="240" w:after="80" w:line="276" w:lineRule="auto"/>
      </w:pPr>
      <w:r>
        <w:rPr>
          <w:rFonts w:ascii="Arial" w:hAnsi="Arial" w:cs="Arial" w:eastAsia="Arial"/>
          <w:b w:val="1"/>
          <w:bCs w:val="1"/>
        </w:rPr>
        <w:t xml:space="preserve">Tabla 18.</w:t>
      </w:r>
      <w:r>
        <w:rPr>
          <w:rFonts w:ascii="Arial" w:hAnsi="Arial" w:cs="Arial" w:eastAsia="Arial"/>
        </w:rPr>
        <w:t xml:space="preserve"> </w:t>
      </w:r>
      <w:r>
        <w:rPr>
          <w:rFonts w:ascii="Arial" w:hAnsi="Arial" w:cs="Arial" w:eastAsia="Arial"/>
          <w:i w:val="1"/>
          <w:iCs w:val="1"/>
        </w:rPr>
        <w:t xml:space="preserve">Costos anuales de operación para la institución por escenario (USD)</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2470"/>
        <w:gridCol w:w="2000"/>
        <w:gridCol w:w="1500"/>
        <w:gridCol w:w="1550"/>
        <w:gridCol w:w="1550"/>
      </w:tblGrid>
      <w:tr>
        <w:trPr>
          <w:cantSplit w:val="1"/>
          <w:tblHeader w:val="1"/>
        </w:trPr>
        <w:tc>
          <w:tcPr>
            <w:tcW w:w="247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Concepto</w:t>
            </w:r>
          </w:p>
        </w:tc>
        <w:tc>
          <w:tcPr>
            <w:tcW w:w="20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Piloto actual</w:t>
            </w:r>
          </w:p>
        </w:tc>
        <w:tc>
          <w:tcPr>
            <w:tcW w:w="15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Bajo: 500 alumnos</w:t>
            </w:r>
          </w:p>
        </w:tc>
        <w:tc>
          <w:tcPr>
            <w:tcW w:w="155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Medio: 2.000 alumnos</w:t>
            </w:r>
          </w:p>
        </w:tc>
        <w:tc>
          <w:tcPr>
            <w:tcW w:w="155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Alto: 10.000 alumnos</w:t>
            </w:r>
          </w:p>
        </w:tc>
      </w:tr>
      <w:tr>
        <w:trPr>
          <w:cantSplit w:val="1"/>
        </w:trPr>
        <w:tc>
          <w:tcPr>
            <w:tcW w:w="2470" w:type="dxa"/>
            <w:vAlign w:val="top"/>
          </w:tcPr>
          <w:p>
            <w:pPr>
              <w:keepNext w:val="1"/>
              <w:spacing w:before="20" w:after="20" w:line="240" w:lineRule="auto"/>
            </w:pPr>
            <w:r>
              <w:rPr>
                <w:rFonts w:ascii="Arial" w:hAnsi="Arial" w:cs="Arial" w:eastAsia="Arial"/>
                <w:sz w:val="19"/>
                <w:szCs w:val="19"/>
              </w:rPr>
              <w:t xml:space="preserve">Infraestructura</w:t>
            </w:r>
          </w:p>
        </w:tc>
        <w:tc>
          <w:tcPr>
            <w:tcW w:w="2000" w:type="dxa"/>
            <w:vAlign w:val="top"/>
          </w:tcPr>
          <w:p>
            <w:pPr>
              <w:keepNext w:val="1"/>
              <w:spacing w:before="20" w:after="20" w:line="240" w:lineRule="auto"/>
            </w:pPr>
            <w:r>
              <w:rPr>
                <w:rFonts w:ascii="Arial" w:hAnsi="Arial" w:cs="Arial" w:eastAsia="Arial"/>
                <w:sz w:val="19"/>
                <w:szCs w:val="19"/>
              </w:rPr>
              <w:t xml:space="preserve">0 (Oracle Cloud </w:t>
            </w:r>
            <w:r>
              <w:rPr>
                <w:rFonts w:ascii="Arial" w:hAnsi="Arial" w:cs="Arial" w:eastAsia="Arial"/>
                <w:i w:val="1"/>
                <w:iCs w:val="1"/>
                <w:sz w:val="19"/>
                <w:szCs w:val="19"/>
              </w:rPr>
              <w:t xml:space="preserve">Always Free</w:t>
            </w:r>
            <w:r>
              <w:rPr>
                <w:rFonts w:ascii="Arial" w:hAnsi="Arial" w:cs="Arial" w:eastAsia="Arial"/>
                <w:sz w:val="19"/>
                <w:szCs w:val="19"/>
              </w:rPr>
              <w:t xml:space="preserve">)</w:t>
            </w:r>
          </w:p>
        </w:tc>
        <w:tc>
          <w:tcPr>
            <w:tcW w:w="1500" w:type="dxa"/>
            <w:vAlign w:val="top"/>
          </w:tcPr>
          <w:p>
            <w:pPr>
              <w:keepNext w:val="1"/>
              <w:spacing w:before="20" w:after="20" w:line="240" w:lineRule="auto"/>
            </w:pPr>
            <w:r>
              <w:rPr>
                <w:rFonts w:ascii="Arial" w:hAnsi="Arial" w:cs="Arial" w:eastAsia="Arial"/>
                <w:sz w:val="19"/>
                <w:szCs w:val="19"/>
              </w:rPr>
              <w:t xml:space="preserve">170</w:t>
            </w:r>
          </w:p>
        </w:tc>
        <w:tc>
          <w:tcPr>
            <w:tcW w:w="1550" w:type="dxa"/>
            <w:vAlign w:val="top"/>
          </w:tcPr>
          <w:p>
            <w:pPr>
              <w:keepNext w:val="1"/>
              <w:spacing w:before="20" w:after="20" w:line="240" w:lineRule="auto"/>
            </w:pPr>
            <w:r>
              <w:rPr>
                <w:rFonts w:ascii="Arial" w:hAnsi="Arial" w:cs="Arial" w:eastAsia="Arial"/>
                <w:sz w:val="19"/>
                <w:szCs w:val="19"/>
              </w:rPr>
              <w:t xml:space="preserve">340</w:t>
            </w:r>
          </w:p>
        </w:tc>
        <w:tc>
          <w:tcPr>
            <w:tcW w:w="1550" w:type="dxa"/>
            <w:vAlign w:val="top"/>
          </w:tcPr>
          <w:p>
            <w:pPr>
              <w:keepNext w:val="1"/>
              <w:spacing w:before="20" w:after="20" w:line="240" w:lineRule="auto"/>
            </w:pPr>
            <w:r>
              <w:rPr>
                <w:rFonts w:ascii="Arial" w:hAnsi="Arial" w:cs="Arial" w:eastAsia="Arial"/>
                <w:sz w:val="19"/>
                <w:szCs w:val="19"/>
              </w:rPr>
              <w:t xml:space="preserve">1.000</w:t>
            </w:r>
          </w:p>
        </w:tc>
      </w:tr>
      <w:tr>
        <w:trPr>
          <w:cantSplit w:val="1"/>
        </w:trPr>
        <w:tc>
          <w:tcPr>
            <w:tcW w:w="2470" w:type="dxa"/>
            <w:vAlign w:val="top"/>
          </w:tcPr>
          <w:p>
            <w:pPr>
              <w:keepNext w:val="1"/>
              <w:spacing w:before="20" w:after="20" w:line="240" w:lineRule="auto"/>
            </w:pPr>
            <w:r>
              <w:rPr>
                <w:rFonts w:ascii="Arial" w:hAnsi="Arial" w:cs="Arial" w:eastAsia="Arial"/>
                <w:sz w:val="19"/>
                <w:szCs w:val="19"/>
              </w:rPr>
              <w:t xml:space="preserve">Servicios de IA (LLM y </w:t>
            </w:r>
            <w:r>
              <w:rPr>
                <w:rFonts w:ascii="Arial" w:hAnsi="Arial" w:cs="Arial" w:eastAsia="Arial"/>
                <w:i w:val="1"/>
                <w:iCs w:val="1"/>
                <w:sz w:val="19"/>
                <w:szCs w:val="19"/>
              </w:rPr>
              <w:t xml:space="preserve">embeddings</w:t>
            </w:r>
            <w:r>
              <w:rPr>
                <w:rFonts w:ascii="Arial" w:hAnsi="Arial" w:cs="Arial" w:eastAsia="Arial"/>
                <w:sz w:val="19"/>
                <w:szCs w:val="19"/>
              </w:rPr>
              <w:t xml:space="preserve">)</w:t>
            </w:r>
          </w:p>
        </w:tc>
        <w:tc>
          <w:tcPr>
            <w:tcW w:w="2000" w:type="dxa"/>
            <w:vAlign w:val="top"/>
          </w:tcPr>
          <w:p>
            <w:pPr>
              <w:keepNext w:val="1"/>
              <w:spacing w:before="20" w:after="20" w:line="240" w:lineRule="auto"/>
            </w:pPr>
            <w:r>
              <w:rPr>
                <w:rFonts w:ascii="Arial" w:hAnsi="Arial" w:cs="Arial" w:eastAsia="Arial"/>
                <w:sz w:val="19"/>
                <w:szCs w:val="19"/>
              </w:rPr>
              <w:t xml:space="preserve">Variable, registrado en </w:t>
            </w:r>
            <w:r>
              <w:rPr>
                <w:rFonts w:ascii="Consolas" w:hAnsi="Consolas" w:cs="Consolas" w:eastAsia="Consolas"/>
                <w:sz w:val="17"/>
                <w:szCs w:val="17"/>
              </w:rPr>
              <w:t xml:space="preserve">llm_usage</w:t>
            </w:r>
          </w:p>
        </w:tc>
        <w:tc>
          <w:tcPr>
            <w:tcW w:w="1500" w:type="dxa"/>
            <w:vAlign w:val="top"/>
          </w:tcPr>
          <w:p>
            <w:pPr>
              <w:keepNext w:val="1"/>
              <w:spacing w:before="20" w:after="20" w:line="240" w:lineRule="auto"/>
            </w:pPr>
            <w:r>
              <w:rPr>
                <w:rFonts w:ascii="Arial" w:hAnsi="Arial" w:cs="Arial" w:eastAsia="Arial"/>
                <w:sz w:val="19"/>
                <w:szCs w:val="19"/>
              </w:rPr>
              <w:t xml:space="preserve">1.296</w:t>
            </w:r>
          </w:p>
        </w:tc>
        <w:tc>
          <w:tcPr>
            <w:tcW w:w="1550" w:type="dxa"/>
            <w:vAlign w:val="top"/>
          </w:tcPr>
          <w:p>
            <w:pPr>
              <w:keepNext w:val="1"/>
              <w:spacing w:before="20" w:after="20" w:line="240" w:lineRule="auto"/>
            </w:pPr>
            <w:r>
              <w:rPr>
                <w:rFonts w:ascii="Arial" w:hAnsi="Arial" w:cs="Arial" w:eastAsia="Arial"/>
                <w:sz w:val="19"/>
                <w:szCs w:val="19"/>
              </w:rPr>
              <w:t xml:space="preserve">5.184</w:t>
            </w:r>
          </w:p>
        </w:tc>
        <w:tc>
          <w:tcPr>
            <w:tcW w:w="1550" w:type="dxa"/>
            <w:vAlign w:val="top"/>
          </w:tcPr>
          <w:p>
            <w:pPr>
              <w:keepNext w:val="1"/>
              <w:spacing w:before="20" w:after="20" w:line="240" w:lineRule="auto"/>
            </w:pPr>
            <w:r>
              <w:rPr>
                <w:rFonts w:ascii="Arial" w:hAnsi="Arial" w:cs="Arial" w:eastAsia="Arial"/>
                <w:sz w:val="19"/>
                <w:szCs w:val="19"/>
              </w:rPr>
              <w:t xml:space="preserve">25.920</w:t>
            </w:r>
          </w:p>
        </w:tc>
      </w:tr>
      <w:tr>
        <w:trPr>
          <w:cantSplit w:val="1"/>
        </w:trPr>
        <w:tc>
          <w:tcPr>
            <w:tcW w:w="2470" w:type="dxa"/>
            <w:vAlign w:val="top"/>
          </w:tcPr>
          <w:p>
            <w:pPr>
              <w:keepNext w:val="1"/>
              <w:spacing w:before="20" w:after="20" w:line="240" w:lineRule="auto"/>
            </w:pPr>
            <w:r>
              <w:rPr>
                <w:rFonts w:ascii="Arial" w:hAnsi="Arial" w:cs="Arial" w:eastAsia="Arial"/>
                <w:sz w:val="19"/>
                <w:szCs w:val="19"/>
              </w:rPr>
              <w:t xml:space="preserve">Mantenimiento</w:t>
            </w:r>
          </w:p>
        </w:tc>
        <w:tc>
          <w:tcPr>
            <w:tcW w:w="2000" w:type="dxa"/>
            <w:vAlign w:val="top"/>
          </w:tcPr>
          <w:p>
            <w:pPr>
              <w:keepNext w:val="1"/>
              <w:spacing w:before="20" w:after="20" w:line="240" w:lineRule="auto"/>
            </w:pPr>
            <w:r>
              <w:rPr>
                <w:rFonts w:ascii="Arial" w:hAnsi="Arial" w:cs="Arial" w:eastAsia="Arial"/>
                <w:sz w:val="19"/>
                <w:szCs w:val="19"/>
              </w:rPr>
              <w:t xml:space="preserve">—</w:t>
            </w:r>
          </w:p>
        </w:tc>
        <w:tc>
          <w:tcPr>
            <w:tcW w:w="1500" w:type="dxa"/>
            <w:vAlign w:val="top"/>
          </w:tcPr>
          <w:p>
            <w:pPr>
              <w:keepNext w:val="1"/>
              <w:spacing w:before="20" w:after="20" w:line="240" w:lineRule="auto"/>
            </w:pPr>
            <w:r>
              <w:rPr>
                <w:rFonts w:ascii="Arial" w:hAnsi="Arial" w:cs="Arial" w:eastAsia="Arial"/>
                <w:sz w:val="19"/>
                <w:szCs w:val="19"/>
              </w:rPr>
              <w:t xml:space="preserve">1.440 (10 h/mes)</w:t>
            </w:r>
          </w:p>
        </w:tc>
        <w:tc>
          <w:tcPr>
            <w:tcW w:w="1550" w:type="dxa"/>
            <w:vAlign w:val="top"/>
          </w:tcPr>
          <w:p>
            <w:pPr>
              <w:keepNext w:val="1"/>
              <w:spacing w:before="20" w:after="20" w:line="240" w:lineRule="auto"/>
            </w:pPr>
            <w:r>
              <w:rPr>
                <w:rFonts w:ascii="Arial" w:hAnsi="Arial" w:cs="Arial" w:eastAsia="Arial"/>
                <w:sz w:val="19"/>
                <w:szCs w:val="19"/>
              </w:rPr>
              <w:t xml:space="preserve">2.880 (20 h/mes)</w:t>
            </w:r>
          </w:p>
        </w:tc>
        <w:tc>
          <w:tcPr>
            <w:tcW w:w="1550" w:type="dxa"/>
            <w:vAlign w:val="top"/>
          </w:tcPr>
          <w:p>
            <w:pPr>
              <w:keepNext w:val="1"/>
              <w:spacing w:before="20" w:after="20" w:line="240" w:lineRule="auto"/>
            </w:pPr>
            <w:r>
              <w:rPr>
                <w:rFonts w:ascii="Arial" w:hAnsi="Arial" w:cs="Arial" w:eastAsia="Arial"/>
                <w:sz w:val="19"/>
                <w:szCs w:val="19"/>
              </w:rPr>
              <w:t xml:space="preserve">5.760 (40 h/mes)</w:t>
            </w:r>
          </w:p>
        </w:tc>
      </w:tr>
      <w:tr>
        <w:trPr>
          <w:cantSplit w:val="1"/>
        </w:trPr>
        <w:tc>
          <w:tcPr>
            <w:tcW w:w="2470" w:type="dxa"/>
            <w:vAlign w:val="top"/>
          </w:tcPr>
          <w:p>
            <w:pPr>
              <w:keepNext w:val="1"/>
              <w:spacing w:before="20" w:after="20" w:line="240" w:lineRule="auto"/>
            </w:pPr>
            <w:r>
              <w:rPr>
                <w:rFonts w:ascii="Arial" w:hAnsi="Arial" w:cs="Arial" w:eastAsia="Arial"/>
                <w:b w:val="1"/>
                <w:bCs w:val="1"/>
                <w:sz w:val="19"/>
                <w:szCs w:val="19"/>
              </w:rPr>
              <w:t xml:space="preserve">Total anual</w:t>
            </w:r>
          </w:p>
        </w:tc>
        <w:tc>
          <w:tcPr>
            <w:tcW w:w="2000" w:type="dxa"/>
            <w:vAlign w:val="top"/>
          </w:tcPr>
          <w:p>
            <w:pPr>
              <w:keepNext w:val="1"/>
              <w:spacing w:before="20" w:after="20" w:line="240" w:lineRule="auto"/>
            </w:pPr>
            <w:r>
              <w:rPr>
                <w:rFonts w:ascii="Arial" w:hAnsi="Arial" w:cs="Arial" w:eastAsia="Arial"/>
                <w:b w:val="1"/>
                <w:bCs w:val="1"/>
                <w:sz w:val="19"/>
                <w:szCs w:val="19"/>
              </w:rPr>
              <w:t xml:space="preserve">Solo consumo de IA</w:t>
            </w:r>
          </w:p>
        </w:tc>
        <w:tc>
          <w:tcPr>
            <w:tcW w:w="1500" w:type="dxa"/>
            <w:vAlign w:val="top"/>
          </w:tcPr>
          <w:p>
            <w:pPr>
              <w:keepNext w:val="1"/>
              <w:spacing w:before="20" w:after="20" w:line="240" w:lineRule="auto"/>
            </w:pPr>
            <w:r>
              <w:rPr>
                <w:rFonts w:ascii="Arial" w:hAnsi="Arial" w:cs="Arial" w:eastAsia="Arial"/>
                <w:b w:val="1"/>
                <w:bCs w:val="1"/>
                <w:sz w:val="19"/>
                <w:szCs w:val="19"/>
              </w:rPr>
              <w:t xml:space="preserve">2.906</w:t>
            </w:r>
          </w:p>
        </w:tc>
        <w:tc>
          <w:tcPr>
            <w:tcW w:w="1550" w:type="dxa"/>
            <w:vAlign w:val="top"/>
          </w:tcPr>
          <w:p>
            <w:pPr>
              <w:keepNext w:val="1"/>
              <w:spacing w:before="20" w:after="20" w:line="240" w:lineRule="auto"/>
            </w:pPr>
            <w:r>
              <w:rPr>
                <w:rFonts w:ascii="Arial" w:hAnsi="Arial" w:cs="Arial" w:eastAsia="Arial"/>
                <w:b w:val="1"/>
                <w:bCs w:val="1"/>
                <w:sz w:val="19"/>
                <w:szCs w:val="19"/>
              </w:rPr>
              <w:t xml:space="preserve">8.404</w:t>
            </w:r>
          </w:p>
        </w:tc>
        <w:tc>
          <w:tcPr>
            <w:tcW w:w="1550" w:type="dxa"/>
            <w:vAlign w:val="top"/>
          </w:tcPr>
          <w:p>
            <w:pPr>
              <w:keepNext w:val="1"/>
              <w:spacing w:before="20" w:after="20" w:line="240" w:lineRule="auto"/>
            </w:pPr>
            <w:r>
              <w:rPr>
                <w:rFonts w:ascii="Arial" w:hAnsi="Arial" w:cs="Arial" w:eastAsia="Arial"/>
                <w:b w:val="1"/>
                <w:bCs w:val="1"/>
                <w:sz w:val="19"/>
                <w:szCs w:val="19"/>
              </w:rPr>
              <w:t xml:space="preserve">32.680</w:t>
            </w:r>
          </w:p>
        </w:tc>
      </w:tr>
      <w:tr>
        <w:trPr>
          <w:cantSplit w:val="1"/>
        </w:trPr>
        <w:tc>
          <w:tcPr>
            <w:tcW w:w="2470" w:type="dxa"/>
            <w:vAlign w:val="top"/>
          </w:tcPr>
          <w:p>
            <w:pPr>
              <w:spacing w:before="20" w:after="20" w:line="240" w:lineRule="auto"/>
            </w:pPr>
            <w:r>
              <w:rPr>
                <w:rFonts w:ascii="Arial" w:hAnsi="Arial" w:cs="Arial" w:eastAsia="Arial"/>
                <w:sz w:val="19"/>
                <w:szCs w:val="19"/>
              </w:rPr>
              <w:t xml:space="preserve">Costo por alumno activo (año / mes)</w:t>
            </w:r>
          </w:p>
        </w:tc>
        <w:tc>
          <w:tcPr>
            <w:tcW w:w="2000" w:type="dxa"/>
            <w:vAlign w:val="top"/>
          </w:tcPr>
          <w:p>
            <w:pPr>
              <w:spacing w:before="20" w:after="20" w:line="240" w:lineRule="auto"/>
            </w:pPr>
            <w:r>
              <w:rPr>
                <w:rFonts w:ascii="Arial" w:hAnsi="Arial" w:cs="Arial" w:eastAsia="Arial"/>
                <w:sz w:val="19"/>
                <w:szCs w:val="19"/>
              </w:rPr>
              <w:t xml:space="preserve">—</w:t>
            </w:r>
          </w:p>
        </w:tc>
        <w:tc>
          <w:tcPr>
            <w:tcW w:w="1500" w:type="dxa"/>
            <w:vAlign w:val="top"/>
          </w:tcPr>
          <w:p>
            <w:pPr>
              <w:spacing w:before="20" w:after="20" w:line="240" w:lineRule="auto"/>
            </w:pPr>
            <w:r>
              <w:rPr>
                <w:rFonts w:ascii="Arial" w:hAnsi="Arial" w:cs="Arial" w:eastAsia="Arial"/>
                <w:sz w:val="19"/>
                <w:szCs w:val="19"/>
              </w:rPr>
              <w:t xml:space="preserve">5,81 / 0,48</w:t>
            </w:r>
          </w:p>
        </w:tc>
        <w:tc>
          <w:tcPr>
            <w:tcW w:w="1550" w:type="dxa"/>
            <w:vAlign w:val="top"/>
          </w:tcPr>
          <w:p>
            <w:pPr>
              <w:spacing w:before="20" w:after="20" w:line="240" w:lineRule="auto"/>
            </w:pPr>
            <w:r>
              <w:rPr>
                <w:rFonts w:ascii="Arial" w:hAnsi="Arial" w:cs="Arial" w:eastAsia="Arial"/>
                <w:sz w:val="19"/>
                <w:szCs w:val="19"/>
              </w:rPr>
              <w:t xml:space="preserve">4,20 / 0,35</w:t>
            </w:r>
          </w:p>
        </w:tc>
        <w:tc>
          <w:tcPr>
            <w:tcW w:w="1550" w:type="dxa"/>
            <w:vAlign w:val="top"/>
          </w:tcPr>
          <w:p>
            <w:pPr>
              <w:spacing w:before="20" w:after="20" w:line="240" w:lineRule="auto"/>
            </w:pPr>
            <w:r>
              <w:rPr>
                <w:rFonts w:ascii="Arial" w:hAnsi="Arial" w:cs="Arial" w:eastAsia="Arial"/>
                <w:sz w:val="19"/>
                <w:szCs w:val="19"/>
              </w:rPr>
              <w:t xml:space="preserve">3,27 / 0,27</w:t>
            </w:r>
          </w:p>
        </w:tc>
      </w:tr>
    </w:tbl>
    <w:p>
      <w:pPr>
        <w:spacing w:before="0" w:after="60" w:line="360" w:lineRule="auto"/>
        <w:jc w:val="both"/>
      </w:pPr>
    </w:p>
    <w:p w:rsidR="00000000" w:rsidDel="00000000" w:rsidP="00000000" w:rsidRDefault="00000000" w:rsidRPr="00000000" w14:paraId="00000292">
      <w:pPr>
        <w:spacing w:after="180" w:before="180" w:lineRule="auto" w:line="360"/>
        <w:jc w:val="both"/>
        <w:rPr>
          <w:rFonts w:ascii="Arial" w:cs="Arial" w:eastAsia="Arial" w:hAnsi="Arial"/>
        </w:rPr>
      </w:pPr>
      <w:r>
        <w:rPr>
          <w:rFonts w:ascii="Arial" w:hAnsi="Arial" w:cs="Arial" w:eastAsia="Arial"/>
        </w:rPr>
        <w:t xml:space="preserve">El costo por alumno disminuye con la escala porque la infraestructura y el mantenimiento se reparten entre más usuarios; el componente de IA, en cambio, crece en proporción al uso y representa entre el 45 % y el 79 % del total según el escenario (1.296 / 2.906 y 25.920 / 32.680).</w:t>
      </w:r>
    </w:p>
    <w:bookmarkStart w:colFirst="0" w:colLast="0" w:name="bookmark=id.tbvsa7mtv35k" w:id="79"/>
    <w:bookmarkEnd w:id="79"/>
    <w:p w:rsidR="00000000" w:rsidDel="00000000" w:rsidP="00000000" w:rsidRDefault="00000000" w:rsidRPr="00000000" w14:paraId="00000293">
      <w:pPr>
        <w:pStyle w:val="Heading2"/>
        <w:rPr>
          <w:rFonts w:ascii="Arial" w:cs="Arial" w:eastAsia="Arial" w:hAnsi="Arial"/>
        </w:rPr>
      </w:pPr>
      <w:r w:rsidDel="00000000" w:rsidR="00000000" w:rsidRPr="00000000">
        <w:rPr>
          <w:rFonts w:ascii="Arial" w:cs="Arial" w:eastAsia="Arial" w:hAnsi="Arial"/>
          <w:rtl w:val="0"/>
        </w:rPr>
        <w:t xml:space="preserve">14.2</w:t>
        <w:tab/>
        <w:t xml:space="preserve">Costos de personal (valoración teórica)</w:t>
      </w:r>
    </w:p>
    <w:p w:rsidR="00000000" w:rsidDel="00000000" w:rsidP="00000000" w:rsidRDefault="00000000" w:rsidRPr="00000000" w14:paraId="00000294">
      <w:pPr>
        <w:spacing w:after="180" w:before="180" w:lineRule="auto" w:line="360"/>
        <w:jc w:val="both"/>
        <w:rPr>
          <w:rFonts w:ascii="Arial" w:cs="Arial" w:eastAsia="Arial" w:hAnsi="Arial"/>
        </w:rPr>
      </w:pPr>
      <w:r>
        <w:rPr>
          <w:rFonts w:ascii="Arial" w:hAnsi="Arial" w:cs="Arial" w:eastAsia="Arial"/>
        </w:rPr>
        <w:t xml:space="preserve">El desarrollo no constituye un costo para la institución, porque el equipo de tres estudiantes de Ingeniería en Sistemas lo aporta como parte de su formación y lo publica como software libre. Como referencia del valor aportado, a una tarifa de referencia de USD 12 por hora para un desarrollador junior (supuesto del equipo), el MVP insumió unas 840 horas-persona, equivalentes a USD 10.080 (840 × 12); esa cifra no incluye el desarrollo posterior al MVP.</w:t>
      </w:r>
    </w:p>
    <w:bookmarkStart w:colFirst="0" w:colLast="0" w:name="bookmark=id.iyz3bhmn0mvh" w:id="80"/>
    <w:bookmarkEnd w:id="80"/>
    <w:p w:rsidR="00000000" w:rsidDel="00000000" w:rsidP="00000000" w:rsidRDefault="00000000" w:rsidRPr="00000000" w14:paraId="00000295">
      <w:pPr>
        <w:pStyle w:val="Heading2"/>
        <w:rPr>
          <w:rFonts w:ascii="Arial" w:cs="Arial" w:eastAsia="Arial" w:hAnsi="Arial"/>
        </w:rPr>
      </w:pPr>
      <w:r w:rsidDel="00000000" w:rsidR="00000000" w:rsidRPr="00000000">
        <w:rPr>
          <w:rFonts w:ascii="Arial" w:cs="Arial" w:eastAsia="Arial" w:hAnsi="Arial"/>
          <w:rtl w:val="0"/>
        </w:rPr>
        <w:t xml:space="preserve">14.3</w:t>
        <w:tab/>
        <w:t xml:space="preserve">Análisis costo-beneficio para la institución</w:t>
      </w:r>
    </w:p>
    <w:p w:rsidR="00000000" w:rsidDel="00000000" w:rsidP="00000000" w:rsidRDefault="00000000" w:rsidRPr="00000000" w14:paraId="00000296">
      <w:pPr>
        <w:spacing w:after="180" w:before="180" w:lineRule="auto" w:line="360"/>
        <w:jc w:val="both"/>
        <w:rPr>
          <w:rFonts w:ascii="Arial" w:cs="Arial" w:eastAsia="Arial" w:hAnsi="Arial"/>
        </w:rPr>
      </w:pPr>
      <w:r>
        <w:rPr>
          <w:rFonts w:ascii="Arial" w:hAnsi="Arial" w:cs="Arial" w:eastAsia="Arial"/>
        </w:rPr>
        <w:t xml:space="preserve">Sin ingresos por licencias, el análisis relevante es el de la institución que adopta el sistema: el costo de operación frente al valor del acompañamiento académico que brinda. Si una hora de tutoría cuesta USD 20 (supuesto del estudio de costos del proyecto, Anexo F) y NexusAI reemplaza una hora de tutoría por alumno y por año, en el escenario bajo el ahorro es de USD 10.000 (500 × 20) frente a un costo de USD 2.906, lo que equivale a un retorno sobre la inversión (ROI) de (10.000 − 2.906) / 2.906 ≈ 244 %. El punto de equilibrio se alcanza cuando el sistema reemplaza 0,29 horas de tutoría por alumno y por año, unos 17 minutos. La tabla siguiente resume los indicadores para los tres escenarios.</w:t>
      </w:r>
    </w:p>
    <w:p>
      <w:pPr>
        <w:keepNext w:val="1"/>
        <w:spacing w:before="240" w:after="80" w:line="276" w:lineRule="auto"/>
      </w:pPr>
      <w:r>
        <w:rPr>
          <w:rFonts w:ascii="Arial" w:hAnsi="Arial" w:cs="Arial" w:eastAsia="Arial"/>
          <w:b w:val="1"/>
          <w:bCs w:val="1"/>
        </w:rPr>
        <w:t xml:space="preserve">Tabla 19.</w:t>
      </w:r>
      <w:r>
        <w:rPr>
          <w:rFonts w:ascii="Arial" w:hAnsi="Arial" w:cs="Arial" w:eastAsia="Arial"/>
        </w:rPr>
        <w:t xml:space="preserve"> </w:t>
      </w:r>
      <w:r>
        <w:rPr>
          <w:rFonts w:ascii="Arial" w:hAnsi="Arial" w:cs="Arial" w:eastAsia="Arial"/>
          <w:i w:val="1"/>
          <w:iCs w:val="1"/>
        </w:rPr>
        <w:t xml:space="preserve">Indicadores de costo-beneficio para la institución por escenario</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3970"/>
        <w:gridCol w:w="1700"/>
        <w:gridCol w:w="1700"/>
        <w:gridCol w:w="1700"/>
      </w:tblGrid>
      <w:tr>
        <w:trPr>
          <w:cantSplit w:val="1"/>
          <w:tblHeader w:val="1"/>
        </w:trPr>
        <w:tc>
          <w:tcPr>
            <w:tcW w:w="397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Indicador</w:t>
            </w:r>
          </w:p>
        </w:tc>
        <w:tc>
          <w:tcPr>
            <w:tcW w:w="17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Bajo: 500 alumnos</w:t>
            </w:r>
          </w:p>
        </w:tc>
        <w:tc>
          <w:tcPr>
            <w:tcW w:w="17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Medio: 2.000 alumnos</w:t>
            </w:r>
          </w:p>
        </w:tc>
        <w:tc>
          <w:tcPr>
            <w:tcW w:w="17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Alto: 10.000 alumnos</w:t>
            </w:r>
          </w:p>
        </w:tc>
      </w:tr>
      <w:tr>
        <w:trPr>
          <w:cantSplit w:val="1"/>
        </w:trPr>
        <w:tc>
          <w:tcPr>
            <w:tcW w:w="3970" w:type="dxa"/>
            <w:vAlign w:val="top"/>
          </w:tcPr>
          <w:p>
            <w:pPr>
              <w:keepNext w:val="1"/>
              <w:spacing w:before="20" w:after="20" w:line="240" w:lineRule="auto"/>
            </w:pPr>
            <w:r>
              <w:rPr>
                <w:rFonts w:ascii="Arial" w:hAnsi="Arial" w:cs="Arial" w:eastAsia="Arial"/>
                <w:sz w:val="19"/>
                <w:szCs w:val="19"/>
              </w:rPr>
              <w:t xml:space="preserve">Costo anual de operación (USD)</w:t>
            </w:r>
          </w:p>
        </w:tc>
        <w:tc>
          <w:tcPr>
            <w:tcW w:w="1700" w:type="dxa"/>
            <w:vAlign w:val="top"/>
          </w:tcPr>
          <w:p>
            <w:pPr>
              <w:keepNext w:val="1"/>
              <w:spacing w:before="20" w:after="20" w:line="240" w:lineRule="auto"/>
            </w:pPr>
            <w:r>
              <w:rPr>
                <w:rFonts w:ascii="Arial" w:hAnsi="Arial" w:cs="Arial" w:eastAsia="Arial"/>
                <w:sz w:val="19"/>
                <w:szCs w:val="19"/>
              </w:rPr>
              <w:t xml:space="preserve">2.906</w:t>
            </w:r>
          </w:p>
        </w:tc>
        <w:tc>
          <w:tcPr>
            <w:tcW w:w="1700" w:type="dxa"/>
            <w:vAlign w:val="top"/>
          </w:tcPr>
          <w:p>
            <w:pPr>
              <w:keepNext w:val="1"/>
              <w:spacing w:before="20" w:after="20" w:line="240" w:lineRule="auto"/>
            </w:pPr>
            <w:r>
              <w:rPr>
                <w:rFonts w:ascii="Arial" w:hAnsi="Arial" w:cs="Arial" w:eastAsia="Arial"/>
                <w:sz w:val="19"/>
                <w:szCs w:val="19"/>
              </w:rPr>
              <w:t xml:space="preserve">8.404</w:t>
            </w:r>
          </w:p>
        </w:tc>
        <w:tc>
          <w:tcPr>
            <w:tcW w:w="1700" w:type="dxa"/>
            <w:vAlign w:val="top"/>
          </w:tcPr>
          <w:p>
            <w:pPr>
              <w:keepNext w:val="1"/>
              <w:spacing w:before="20" w:after="20" w:line="240" w:lineRule="auto"/>
            </w:pPr>
            <w:r>
              <w:rPr>
                <w:rFonts w:ascii="Arial" w:hAnsi="Arial" w:cs="Arial" w:eastAsia="Arial"/>
                <w:sz w:val="19"/>
                <w:szCs w:val="19"/>
              </w:rPr>
              <w:t xml:space="preserve">32.680</w:t>
            </w:r>
          </w:p>
        </w:tc>
      </w:tr>
      <w:tr>
        <w:trPr>
          <w:cantSplit w:val="1"/>
        </w:trPr>
        <w:tc>
          <w:tcPr>
            <w:tcW w:w="3970" w:type="dxa"/>
            <w:vAlign w:val="top"/>
          </w:tcPr>
          <w:p>
            <w:pPr>
              <w:keepNext w:val="1"/>
              <w:spacing w:before="20" w:after="20" w:line="240" w:lineRule="auto"/>
            </w:pPr>
            <w:r>
              <w:rPr>
                <w:rFonts w:ascii="Arial" w:hAnsi="Arial" w:cs="Arial" w:eastAsia="Arial"/>
                <w:sz w:val="19"/>
                <w:szCs w:val="19"/>
              </w:rPr>
              <w:t xml:space="preserve">Costo por alumno activo por mes (USD)</w:t>
            </w:r>
          </w:p>
        </w:tc>
        <w:tc>
          <w:tcPr>
            <w:tcW w:w="1700" w:type="dxa"/>
            <w:vAlign w:val="top"/>
          </w:tcPr>
          <w:p>
            <w:pPr>
              <w:keepNext w:val="1"/>
              <w:spacing w:before="20" w:after="20" w:line="240" w:lineRule="auto"/>
            </w:pPr>
            <w:r>
              <w:rPr>
                <w:rFonts w:ascii="Arial" w:hAnsi="Arial" w:cs="Arial" w:eastAsia="Arial"/>
                <w:sz w:val="19"/>
                <w:szCs w:val="19"/>
              </w:rPr>
              <w:t xml:space="preserve">0,48</w:t>
            </w:r>
          </w:p>
        </w:tc>
        <w:tc>
          <w:tcPr>
            <w:tcW w:w="1700" w:type="dxa"/>
            <w:vAlign w:val="top"/>
          </w:tcPr>
          <w:p>
            <w:pPr>
              <w:keepNext w:val="1"/>
              <w:spacing w:before="20" w:after="20" w:line="240" w:lineRule="auto"/>
            </w:pPr>
            <w:r>
              <w:rPr>
                <w:rFonts w:ascii="Arial" w:hAnsi="Arial" w:cs="Arial" w:eastAsia="Arial"/>
                <w:sz w:val="19"/>
                <w:szCs w:val="19"/>
              </w:rPr>
              <w:t xml:space="preserve">0,35</w:t>
            </w:r>
          </w:p>
        </w:tc>
        <w:tc>
          <w:tcPr>
            <w:tcW w:w="1700" w:type="dxa"/>
            <w:vAlign w:val="top"/>
          </w:tcPr>
          <w:p>
            <w:pPr>
              <w:keepNext w:val="1"/>
              <w:spacing w:before="20" w:after="20" w:line="240" w:lineRule="auto"/>
            </w:pPr>
            <w:r>
              <w:rPr>
                <w:rFonts w:ascii="Arial" w:hAnsi="Arial" w:cs="Arial" w:eastAsia="Arial"/>
                <w:sz w:val="19"/>
                <w:szCs w:val="19"/>
              </w:rPr>
              <w:t xml:space="preserve">0,27</w:t>
            </w:r>
          </w:p>
        </w:tc>
      </w:tr>
      <w:tr>
        <w:trPr>
          <w:cantSplit w:val="1"/>
        </w:trPr>
        <w:tc>
          <w:tcPr>
            <w:tcW w:w="3970" w:type="dxa"/>
            <w:vAlign w:val="top"/>
          </w:tcPr>
          <w:p>
            <w:pPr>
              <w:keepNext w:val="1"/>
              <w:spacing w:before="20" w:after="20" w:line="240" w:lineRule="auto"/>
            </w:pPr>
            <w:r>
              <w:rPr>
                <w:rFonts w:ascii="Arial" w:hAnsi="Arial" w:cs="Arial" w:eastAsia="Arial"/>
                <w:sz w:val="19"/>
                <w:szCs w:val="19"/>
              </w:rPr>
              <w:t xml:space="preserve">Ahorro con 1 h de tutoría por alumno y año (USD)</w:t>
            </w:r>
          </w:p>
        </w:tc>
        <w:tc>
          <w:tcPr>
            <w:tcW w:w="1700" w:type="dxa"/>
            <w:vAlign w:val="top"/>
          </w:tcPr>
          <w:p>
            <w:pPr>
              <w:keepNext w:val="1"/>
              <w:spacing w:before="20" w:after="20" w:line="240" w:lineRule="auto"/>
            </w:pPr>
            <w:r>
              <w:rPr>
                <w:rFonts w:ascii="Arial" w:hAnsi="Arial" w:cs="Arial" w:eastAsia="Arial"/>
                <w:sz w:val="19"/>
                <w:szCs w:val="19"/>
              </w:rPr>
              <w:t xml:space="preserve">10.000</w:t>
            </w:r>
          </w:p>
        </w:tc>
        <w:tc>
          <w:tcPr>
            <w:tcW w:w="1700" w:type="dxa"/>
            <w:vAlign w:val="top"/>
          </w:tcPr>
          <w:p>
            <w:pPr>
              <w:keepNext w:val="1"/>
              <w:spacing w:before="20" w:after="20" w:line="240" w:lineRule="auto"/>
            </w:pPr>
            <w:r>
              <w:rPr>
                <w:rFonts w:ascii="Arial" w:hAnsi="Arial" w:cs="Arial" w:eastAsia="Arial"/>
                <w:sz w:val="19"/>
                <w:szCs w:val="19"/>
              </w:rPr>
              <w:t xml:space="preserve">40.000</w:t>
            </w:r>
          </w:p>
        </w:tc>
        <w:tc>
          <w:tcPr>
            <w:tcW w:w="1700" w:type="dxa"/>
            <w:vAlign w:val="top"/>
          </w:tcPr>
          <w:p>
            <w:pPr>
              <w:keepNext w:val="1"/>
              <w:spacing w:before="20" w:after="20" w:line="240" w:lineRule="auto"/>
            </w:pPr>
            <w:r>
              <w:rPr>
                <w:rFonts w:ascii="Arial" w:hAnsi="Arial" w:cs="Arial" w:eastAsia="Arial"/>
                <w:sz w:val="19"/>
                <w:szCs w:val="19"/>
              </w:rPr>
              <w:t xml:space="preserve">200.000</w:t>
            </w:r>
          </w:p>
        </w:tc>
      </w:tr>
      <w:tr>
        <w:trPr>
          <w:cantSplit w:val="1"/>
        </w:trPr>
        <w:tc>
          <w:tcPr>
            <w:tcW w:w="3970" w:type="dxa"/>
            <w:vAlign w:val="top"/>
          </w:tcPr>
          <w:p>
            <w:pPr>
              <w:keepNext w:val="1"/>
              <w:spacing w:before="20" w:after="20" w:line="240" w:lineRule="auto"/>
            </w:pPr>
            <w:r>
              <w:rPr>
                <w:rFonts w:ascii="Arial" w:hAnsi="Arial" w:cs="Arial" w:eastAsia="Arial"/>
                <w:sz w:val="19"/>
                <w:szCs w:val="19"/>
              </w:rPr>
              <w:t xml:space="preserve">Retorno sobre la inversión (ROI)</w:t>
            </w:r>
          </w:p>
        </w:tc>
        <w:tc>
          <w:tcPr>
            <w:tcW w:w="1700" w:type="dxa"/>
            <w:vAlign w:val="top"/>
          </w:tcPr>
          <w:p>
            <w:pPr>
              <w:keepNext w:val="1"/>
              <w:spacing w:before="20" w:after="20" w:line="240" w:lineRule="auto"/>
            </w:pPr>
            <w:r>
              <w:rPr>
                <w:rFonts w:ascii="Arial" w:hAnsi="Arial" w:cs="Arial" w:eastAsia="Arial"/>
                <w:sz w:val="19"/>
                <w:szCs w:val="19"/>
              </w:rPr>
              <w:t xml:space="preserve">244 %</w:t>
            </w:r>
          </w:p>
        </w:tc>
        <w:tc>
          <w:tcPr>
            <w:tcW w:w="1700" w:type="dxa"/>
            <w:vAlign w:val="top"/>
          </w:tcPr>
          <w:p>
            <w:pPr>
              <w:keepNext w:val="1"/>
              <w:spacing w:before="20" w:after="20" w:line="240" w:lineRule="auto"/>
            </w:pPr>
            <w:r>
              <w:rPr>
                <w:rFonts w:ascii="Arial" w:hAnsi="Arial" w:cs="Arial" w:eastAsia="Arial"/>
                <w:sz w:val="19"/>
                <w:szCs w:val="19"/>
              </w:rPr>
              <w:t xml:space="preserve">376 %</w:t>
            </w:r>
          </w:p>
        </w:tc>
        <w:tc>
          <w:tcPr>
            <w:tcW w:w="1700" w:type="dxa"/>
            <w:vAlign w:val="top"/>
          </w:tcPr>
          <w:p>
            <w:pPr>
              <w:keepNext w:val="1"/>
              <w:spacing w:before="20" w:after="20" w:line="240" w:lineRule="auto"/>
            </w:pPr>
            <w:r>
              <w:rPr>
                <w:rFonts w:ascii="Arial" w:hAnsi="Arial" w:cs="Arial" w:eastAsia="Arial"/>
                <w:sz w:val="19"/>
                <w:szCs w:val="19"/>
              </w:rPr>
              <w:t xml:space="preserve">512 %</w:t>
            </w:r>
          </w:p>
        </w:tc>
      </w:tr>
      <w:tr>
        <w:trPr>
          <w:cantSplit w:val="1"/>
        </w:trPr>
        <w:tc>
          <w:tcPr>
            <w:tcW w:w="3970" w:type="dxa"/>
            <w:vAlign w:val="top"/>
          </w:tcPr>
          <w:p>
            <w:pPr>
              <w:spacing w:before="20" w:after="20" w:line="240" w:lineRule="auto"/>
            </w:pPr>
            <w:r>
              <w:rPr>
                <w:rFonts w:ascii="Arial" w:hAnsi="Arial" w:cs="Arial" w:eastAsia="Arial"/>
                <w:sz w:val="19"/>
                <w:szCs w:val="19"/>
              </w:rPr>
              <w:t xml:space="preserve">Punto de equilibrio (horas de tutoría por alumno y año)</w:t>
            </w:r>
          </w:p>
        </w:tc>
        <w:tc>
          <w:tcPr>
            <w:tcW w:w="1700" w:type="dxa"/>
            <w:vAlign w:val="top"/>
          </w:tcPr>
          <w:p>
            <w:pPr>
              <w:spacing w:before="20" w:after="20" w:line="240" w:lineRule="auto"/>
            </w:pPr>
            <w:r>
              <w:rPr>
                <w:rFonts w:ascii="Arial" w:hAnsi="Arial" w:cs="Arial" w:eastAsia="Arial"/>
                <w:sz w:val="19"/>
                <w:szCs w:val="19"/>
              </w:rPr>
              <w:t xml:space="preserve">0,29 (17 min)</w:t>
            </w:r>
          </w:p>
        </w:tc>
        <w:tc>
          <w:tcPr>
            <w:tcW w:w="1700" w:type="dxa"/>
            <w:vAlign w:val="top"/>
          </w:tcPr>
          <w:p>
            <w:pPr>
              <w:spacing w:before="20" w:after="20" w:line="240" w:lineRule="auto"/>
            </w:pPr>
            <w:r>
              <w:rPr>
                <w:rFonts w:ascii="Arial" w:hAnsi="Arial" w:cs="Arial" w:eastAsia="Arial"/>
                <w:sz w:val="19"/>
                <w:szCs w:val="19"/>
              </w:rPr>
              <w:t xml:space="preserve">0,21 (13 min)</w:t>
            </w:r>
          </w:p>
        </w:tc>
        <w:tc>
          <w:tcPr>
            <w:tcW w:w="1700" w:type="dxa"/>
            <w:vAlign w:val="top"/>
          </w:tcPr>
          <w:p>
            <w:pPr>
              <w:spacing w:before="20" w:after="20" w:line="240" w:lineRule="auto"/>
            </w:pPr>
            <w:r>
              <w:rPr>
                <w:rFonts w:ascii="Arial" w:hAnsi="Arial" w:cs="Arial" w:eastAsia="Arial"/>
                <w:sz w:val="19"/>
                <w:szCs w:val="19"/>
              </w:rPr>
              <w:t xml:space="preserve">0,16 (10 min)</w:t>
            </w:r>
          </w:p>
        </w:tc>
      </w:tr>
    </w:tbl>
    <w:p>
      <w:pPr>
        <w:spacing w:before="0" w:after="60" w:line="240" w:lineRule="auto"/>
      </w:pPr>
    </w:p>
    <w:p>
      <w:pPr>
        <w:spacing w:before="120" w:after="120" w:line="360" w:lineRule="auto"/>
        <w:jc w:val="both"/>
      </w:pPr>
      <w:r>
        <w:rPr>
          <w:rFonts w:ascii="Arial" w:hAnsi="Arial" w:cs="Arial" w:eastAsia="Arial"/>
        </w:rPr>
        <w:t xml:space="preserve">Al tratarse de software libre, la institución tampoco depende del equipo ni de un proveedor para seguir usando, modificando o alojando el sistema. Los supuestos más sensibles son el costo de la hora de tutoría y el consumo real de IA por alumno; ambos pueden reemplazarse por valores propios de la institución y por el consumo registrado en </w:t>
      </w:r>
      <w:r>
        <w:rPr>
          <w:rFonts w:ascii="Consolas" w:hAnsi="Consolas" w:cs="Consolas" w:eastAsia="Consolas"/>
          <w:sz w:val="20"/>
          <w:szCs w:val="20"/>
        </w:rPr>
        <w:t xml:space="preserve">llm_usage</w:t>
      </w:r>
      <w:r>
        <w:rPr>
          <w:rFonts w:ascii="Arial" w:hAnsi="Arial" w:cs="Arial" w:eastAsia="Arial"/>
        </w:rPr>
        <w:t xml:space="preserve">.</w:t>
      </w:r>
    </w:p>
    <w:p>
      <w:pPr>
        <w:spacing w:before="120" w:after="120" w:line="360" w:lineRule="auto"/>
        <w:jc w:val="both"/>
      </w:pPr>
      <w:r>
        <w:rPr>
          <w:rFonts w:ascii="Arial" w:hAnsi="Arial" w:cs="Arial" w:eastAsia="Arial"/>
        </w:rPr>
        <w:t xml:space="preserve">Como la tarifa de tutoría y el consumo de IA son los supuestos más inciertos, la tabla siguiente muestra la sensibilidad del ROI del escenario bajo a ambos. El retorno se mantiene positivo en todas las combinaciones, incluso con la tutoría más barata y un consumo de IA un 50 % mayor al estimado.</w:t>
      </w:r>
    </w:p>
    <w:p>
      <w:pPr>
        <w:keepNext w:val="1"/>
        <w:spacing w:before="240" w:after="80" w:line="276" w:lineRule="auto"/>
      </w:pPr>
      <w:r>
        <w:rPr>
          <w:rFonts w:ascii="Arial" w:hAnsi="Arial" w:cs="Arial" w:eastAsia="Arial"/>
          <w:b w:val="1"/>
          <w:bCs w:val="1"/>
        </w:rPr>
        <w:t xml:space="preserve">Tabla 20.</w:t>
      </w:r>
      <w:r>
        <w:rPr>
          <w:rFonts w:ascii="Arial" w:hAnsi="Arial" w:cs="Arial" w:eastAsia="Arial"/>
        </w:rPr>
        <w:t xml:space="preserve"> </w:t>
      </w:r>
      <w:r>
        <w:rPr>
          <w:rFonts w:ascii="Arial" w:hAnsi="Arial" w:cs="Arial" w:eastAsia="Arial"/>
          <w:i w:val="1"/>
          <w:iCs w:val="1"/>
        </w:rPr>
        <w:t xml:space="preserve">Sensibilidad del ROI del escenario bajo (500 alumnos)</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3070"/>
        <w:gridCol w:w="2000"/>
        <w:gridCol w:w="2000"/>
        <w:gridCol w:w="2000"/>
      </w:tblGrid>
      <w:tr>
        <w:trPr>
          <w:cantSplit w:val="1"/>
          <w:tblHeader w:val="1"/>
        </w:trPr>
        <w:tc>
          <w:tcPr>
            <w:tcW w:w="307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Costo de IA</w:t>
            </w:r>
          </w:p>
        </w:tc>
        <w:tc>
          <w:tcPr>
            <w:tcW w:w="20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Tutoría a USD 10/h</w:t>
            </w:r>
          </w:p>
        </w:tc>
        <w:tc>
          <w:tcPr>
            <w:tcW w:w="20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Tutoría a USD 20/h</w:t>
            </w:r>
          </w:p>
        </w:tc>
        <w:tc>
          <w:tcPr>
            <w:tcW w:w="20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Tutoría a USD 30/h</w:t>
            </w:r>
          </w:p>
        </w:tc>
      </w:tr>
      <w:tr>
        <w:trPr>
          <w:cantSplit w:val="1"/>
        </w:trPr>
        <w:tc>
          <w:tcPr>
            <w:tcW w:w="3070" w:type="dxa"/>
            <w:vAlign w:val="top"/>
          </w:tcPr>
          <w:p>
            <w:pPr>
              <w:keepNext w:val="1"/>
              <w:spacing w:before="20" w:after="20" w:line="240" w:lineRule="auto"/>
            </w:pPr>
            <w:r>
              <w:rPr>
                <w:rFonts w:ascii="Arial" w:hAnsi="Arial" w:cs="Arial" w:eastAsia="Arial"/>
                <w:sz w:val="19"/>
                <w:szCs w:val="19"/>
              </w:rPr>
              <w:t xml:space="preserve">Estimado −50 % (costo total USD 2.258)</w:t>
            </w:r>
          </w:p>
        </w:tc>
        <w:tc>
          <w:tcPr>
            <w:tcW w:w="2000" w:type="dxa"/>
            <w:vAlign w:val="top"/>
          </w:tcPr>
          <w:p>
            <w:pPr>
              <w:keepNext w:val="1"/>
              <w:spacing w:before="20" w:after="20" w:line="240" w:lineRule="auto"/>
            </w:pPr>
            <w:r>
              <w:rPr>
                <w:rFonts w:ascii="Arial" w:hAnsi="Arial" w:cs="Arial" w:eastAsia="Arial"/>
                <w:sz w:val="19"/>
                <w:szCs w:val="19"/>
              </w:rPr>
              <w:t xml:space="preserve">121 %</w:t>
            </w:r>
          </w:p>
        </w:tc>
        <w:tc>
          <w:tcPr>
            <w:tcW w:w="2000" w:type="dxa"/>
            <w:vAlign w:val="top"/>
          </w:tcPr>
          <w:p>
            <w:pPr>
              <w:keepNext w:val="1"/>
              <w:spacing w:before="20" w:after="20" w:line="240" w:lineRule="auto"/>
            </w:pPr>
            <w:r>
              <w:rPr>
                <w:rFonts w:ascii="Arial" w:hAnsi="Arial" w:cs="Arial" w:eastAsia="Arial"/>
                <w:sz w:val="19"/>
                <w:szCs w:val="19"/>
              </w:rPr>
              <w:t xml:space="preserve">343 %</w:t>
            </w:r>
          </w:p>
        </w:tc>
        <w:tc>
          <w:tcPr>
            <w:tcW w:w="2000" w:type="dxa"/>
            <w:vAlign w:val="top"/>
          </w:tcPr>
          <w:p>
            <w:pPr>
              <w:keepNext w:val="1"/>
              <w:spacing w:before="20" w:after="20" w:line="240" w:lineRule="auto"/>
            </w:pPr>
            <w:r>
              <w:rPr>
                <w:rFonts w:ascii="Arial" w:hAnsi="Arial" w:cs="Arial" w:eastAsia="Arial"/>
                <w:sz w:val="19"/>
                <w:szCs w:val="19"/>
              </w:rPr>
              <w:t xml:space="preserve">564 %</w:t>
            </w:r>
          </w:p>
        </w:tc>
      </w:tr>
      <w:tr>
        <w:trPr>
          <w:cantSplit w:val="1"/>
        </w:trPr>
        <w:tc>
          <w:tcPr>
            <w:tcW w:w="3070" w:type="dxa"/>
            <w:vAlign w:val="top"/>
          </w:tcPr>
          <w:p>
            <w:pPr>
              <w:keepNext w:val="1"/>
              <w:spacing w:before="20" w:after="20" w:line="240" w:lineRule="auto"/>
            </w:pPr>
            <w:r>
              <w:rPr>
                <w:rFonts w:ascii="Arial" w:hAnsi="Arial" w:cs="Arial" w:eastAsia="Arial"/>
                <w:sz w:val="19"/>
                <w:szCs w:val="19"/>
              </w:rPr>
              <w:t xml:space="preserve">Estimado (ADR-004) (costo total USD 2.906)</w:t>
            </w:r>
          </w:p>
        </w:tc>
        <w:tc>
          <w:tcPr>
            <w:tcW w:w="2000" w:type="dxa"/>
            <w:vAlign w:val="top"/>
          </w:tcPr>
          <w:p>
            <w:pPr>
              <w:keepNext w:val="1"/>
              <w:spacing w:before="20" w:after="20" w:line="240" w:lineRule="auto"/>
            </w:pPr>
            <w:r>
              <w:rPr>
                <w:rFonts w:ascii="Arial" w:hAnsi="Arial" w:cs="Arial" w:eastAsia="Arial"/>
                <w:sz w:val="19"/>
                <w:szCs w:val="19"/>
              </w:rPr>
              <w:t xml:space="preserve">72 %</w:t>
            </w:r>
          </w:p>
        </w:tc>
        <w:tc>
          <w:tcPr>
            <w:tcW w:w="2000" w:type="dxa"/>
            <w:vAlign w:val="top"/>
          </w:tcPr>
          <w:p>
            <w:pPr>
              <w:keepNext w:val="1"/>
              <w:spacing w:before="20" w:after="20" w:line="240" w:lineRule="auto"/>
            </w:pPr>
            <w:r>
              <w:rPr>
                <w:rFonts w:ascii="Arial" w:hAnsi="Arial" w:cs="Arial" w:eastAsia="Arial"/>
                <w:sz w:val="19"/>
                <w:szCs w:val="19"/>
              </w:rPr>
              <w:t xml:space="preserve">244 %</w:t>
            </w:r>
          </w:p>
        </w:tc>
        <w:tc>
          <w:tcPr>
            <w:tcW w:w="2000" w:type="dxa"/>
            <w:vAlign w:val="top"/>
          </w:tcPr>
          <w:p>
            <w:pPr>
              <w:keepNext w:val="1"/>
              <w:spacing w:before="20" w:after="20" w:line="240" w:lineRule="auto"/>
            </w:pPr>
            <w:r>
              <w:rPr>
                <w:rFonts w:ascii="Arial" w:hAnsi="Arial" w:cs="Arial" w:eastAsia="Arial"/>
                <w:sz w:val="19"/>
                <w:szCs w:val="19"/>
              </w:rPr>
              <w:t xml:space="preserve">416 %</w:t>
            </w:r>
          </w:p>
        </w:tc>
      </w:tr>
      <w:tr>
        <w:trPr>
          <w:cantSplit w:val="1"/>
        </w:trPr>
        <w:tc>
          <w:tcPr>
            <w:tcW w:w="3070" w:type="dxa"/>
            <w:vAlign w:val="top"/>
          </w:tcPr>
          <w:p>
            <w:pPr>
              <w:spacing w:before="20" w:after="20" w:line="240" w:lineRule="auto"/>
            </w:pPr>
            <w:r>
              <w:rPr>
                <w:rFonts w:ascii="Arial" w:hAnsi="Arial" w:cs="Arial" w:eastAsia="Arial"/>
                <w:sz w:val="19"/>
                <w:szCs w:val="19"/>
              </w:rPr>
              <w:t xml:space="preserve">Estimado +50 % (costo total USD 3.554)</w:t>
            </w:r>
          </w:p>
        </w:tc>
        <w:tc>
          <w:tcPr>
            <w:tcW w:w="2000" w:type="dxa"/>
            <w:vAlign w:val="top"/>
          </w:tcPr>
          <w:p>
            <w:pPr>
              <w:spacing w:before="20" w:after="20" w:line="240" w:lineRule="auto"/>
            </w:pPr>
            <w:r>
              <w:rPr>
                <w:rFonts w:ascii="Arial" w:hAnsi="Arial" w:cs="Arial" w:eastAsia="Arial"/>
                <w:sz w:val="19"/>
                <w:szCs w:val="19"/>
              </w:rPr>
              <w:t xml:space="preserve">41 %</w:t>
            </w:r>
          </w:p>
        </w:tc>
        <w:tc>
          <w:tcPr>
            <w:tcW w:w="2000" w:type="dxa"/>
            <w:vAlign w:val="top"/>
          </w:tcPr>
          <w:p>
            <w:pPr>
              <w:spacing w:before="20" w:after="20" w:line="240" w:lineRule="auto"/>
            </w:pPr>
            <w:r>
              <w:rPr>
                <w:rFonts w:ascii="Arial" w:hAnsi="Arial" w:cs="Arial" w:eastAsia="Arial"/>
                <w:sz w:val="19"/>
                <w:szCs w:val="19"/>
              </w:rPr>
              <w:t xml:space="preserve">181 %</w:t>
            </w:r>
          </w:p>
        </w:tc>
        <w:tc>
          <w:tcPr>
            <w:tcW w:w="2000" w:type="dxa"/>
            <w:vAlign w:val="top"/>
          </w:tcPr>
          <w:p>
            <w:pPr>
              <w:spacing w:before="20" w:after="20" w:line="240" w:lineRule="auto"/>
            </w:pPr>
            <w:r>
              <w:rPr>
                <w:rFonts w:ascii="Arial" w:hAnsi="Arial" w:cs="Arial" w:eastAsia="Arial"/>
                <w:sz w:val="19"/>
                <w:szCs w:val="19"/>
              </w:rPr>
              <w:t xml:space="preserve">322 %</w:t>
            </w:r>
          </w:p>
        </w:tc>
      </w:tr>
    </w:tbl>
    <w:p>
      <w:pPr>
        <w:spacing w:before="0" w:after="60" w:line="240" w:lineRule="auto"/>
      </w:pPr>
    </w:p>
    <w:p>
      <w:pPr>
        <w:pStyle w:val="Heading2"/>
      </w:pPr>
      <w:r>
        <w:rPr>
          <w:rFonts w:ascii="Arial" w:hAnsi="Arial" w:cs="Arial" w:eastAsia="Arial"/>
        </w:rPr>
        <w:t>14.4</w:t>
        <w:tab/>
        <w:t>Alternativa: clave de IA propia del alumno</w:t>
      </w:r>
    </w:p>
    <w:p>
      <w:pPr>
        <w:spacing w:before="120" w:after="120" w:line="360" w:lineRule="auto"/>
        <w:jc w:val="both"/>
      </w:pPr>
      <w:r>
        <w:rPr>
          <w:rFonts w:ascii="Arial" w:hAnsi="Arial" w:cs="Arial" w:eastAsia="Arial"/>
        </w:rPr>
        <w:t xml:space="preserve">Una variante para distribuir el costo de IA es que cada alumno conecte su propia clave de API de un proveedor (modalidad BYOK, sección 7.3.10). El equipo estudió su viabilidad en septiembre de 2026: es técnicamente posible, porque el adaptador </w:t>
      </w:r>
      <w:r>
        <w:rPr>
          <w:rFonts w:ascii="Consolas" w:hAnsi="Consolas" w:cs="Consolas" w:eastAsia="Consolas"/>
          <w:sz w:val="20"/>
          <w:szCs w:val="20"/>
        </w:rPr>
        <w:t xml:space="preserve">LLMProvider</w:t>
      </w:r>
      <w:r>
        <w:rPr>
          <w:rFonts w:ascii="Arial" w:hAnsi="Arial" w:cs="Arial" w:eastAsia="Arial"/>
        </w:rPr>
        <w:t xml:space="preserve"> ya acepta la clave y la dirección del proveedor como parámetros y el identificador del usuario llega al manejador del chat, pero </w:t>
      </w:r>
      <w:r>
        <w:rPr>
          <w:rFonts w:ascii="Arial" w:hAnsi="Arial" w:cs="Arial" w:eastAsia="Arial"/>
          <w:b w:val="1"/>
          <w:bCs w:val="1"/>
        </w:rPr>
        <w:t xml:space="preserve">no está implementada</w:t>
      </w:r>
      <w:r>
        <w:rPr>
          <w:rFonts w:ascii="Arial" w:hAnsi="Arial" w:cs="Arial" w:eastAsia="Arial"/>
        </w:rPr>
        <w:t xml:space="preserve"> y requiere tres cambios: crear el proveedor por solicitud en lugar de usar una instancia compartida; almacenar la clave de cada alumno cifrada, ya que el proyecto no cuenta hoy con un mecanismo de cifrado de secretos por usuario; y separar de esa clave los límites de uso, la moderación y el respaldo institucional, para que el alumno no consuma su cuota en pasos de seguridad ni la institución pague sin advertirlo cuando la clave del alumno se agota. Antes de implementarla deben revisarse, además, los términos de uso de cada proveedor respecto de claves de usuarios finales.</w:t>
      </w:r>
    </w:p>
    <w:p>
      <w:pPr>
        <w:spacing w:before="120" w:after="120" w:line="360" w:lineRule="auto"/>
        <w:jc w:val="both"/>
      </w:pPr>
      <w:r>
        <w:rPr>
          <w:rFonts w:ascii="Arial" w:hAnsi="Arial" w:cs="Arial" w:eastAsia="Arial"/>
        </w:rPr>
        <w:t xml:space="preserve">Si una proporción </w:t>
      </w:r>
      <w:r>
        <w:rPr>
          <w:rFonts w:ascii="Arial" w:hAnsi="Arial" w:cs="Arial" w:eastAsia="Arial"/>
          <w:i w:val="1"/>
          <w:iCs w:val="1"/>
        </w:rPr>
        <w:t xml:space="preserve">p</w:t>
      </w:r>
      <w:r>
        <w:rPr>
          <w:rFonts w:ascii="Arial" w:hAnsi="Arial" w:cs="Arial" w:eastAsia="Arial"/>
        </w:rPr>
        <w:t xml:space="preserve"> de los alumnos usara su propia clave, el costo anual de IA de la institución se reduciría en esa misma proporción: en el escenario bajo, con </w:t>
      </w:r>
      <w:r>
        <w:rPr>
          <w:rFonts w:ascii="Arial" w:hAnsi="Arial" w:cs="Arial" w:eastAsia="Arial"/>
          <w:i w:val="1"/>
          <w:iCs w:val="1"/>
        </w:rPr>
        <w:t xml:space="preserve">p</w:t>
      </w:r>
      <w:r>
        <w:rPr>
          <w:rFonts w:ascii="Arial" w:hAnsi="Arial" w:cs="Arial" w:eastAsia="Arial"/>
        </w:rPr>
        <w:t xml:space="preserve"> = 30 %, pasaría de USD 1.296 a USD 907 (1.296 × 0,7). Sin embargo, exigir la clave propia contradiría el objetivo de equidad del proyecto (sección 15), porque dejaría sin asistente a quien no puede pagar un plan de IA, y agregaría fricción para alumnos sin conocimientos técnicos. Por eso, la opción recomendada es ofrecerla como complemento voluntario, con la clave institucional como opción por defecto; queda planteada como trabajo futuro (sección 17).</w:t>
      </w:r>
    </w:p>
    <w:p w:rsidR="00000000" w:rsidDel="00000000" w:rsidP="00000000" w:rsidRDefault="00000000" w:rsidRPr="00000000" w14:paraId="00000297">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67ixlr7478nx" w:id="81"/>
    <w:bookmarkEnd w:id="81"/>
    <w:p w:rsidR="00000000" w:rsidDel="00000000" w:rsidP="00000000" w:rsidRDefault="00000000" w:rsidRPr="00000000" w14:paraId="00000298">
      <w:pPr>
        <w:pStyle w:val="Heading1"/>
        <w:rPr>
          <w:rFonts w:ascii="Arial" w:cs="Arial" w:eastAsia="Arial" w:hAnsi="Arial"/>
        </w:rPr>
      </w:pPr>
      <w:r w:rsidDel="00000000" w:rsidR="00000000" w:rsidRPr="00000000">
        <w:rPr>
          <w:rFonts w:ascii="Arial" w:cs="Arial" w:eastAsia="Arial" w:hAnsi="Arial"/>
          <w:rtl w:val="0"/>
        </w:rPr>
        <w:t xml:space="preserve">15</w:t>
        <w:tab/>
        <w:t xml:space="preserve">Impacto social</w:t>
      </w:r>
    </w:p>
    <w:p w:rsidR="00000000" w:rsidDel="00000000" w:rsidP="00000000" w:rsidRDefault="00000000" w:rsidRPr="00000000" w14:paraId="00000299">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El impacto social del proyecto se relaciona con la mejora del acceso al conocimiento y la equidad educativa, más allá de los aspectos técnicos o económicos.</w:t>
      </w:r>
    </w:p>
    <w:p w:rsidR="00000000" w:rsidDel="00000000" w:rsidP="00000000" w:rsidRDefault="00000000" w:rsidRPr="00000000" w14:paraId="0000029A">
      <w:pPr>
        <w:numPr>
          <w:ilvl w:val="0"/>
          <w:numId w:val="10"/>
        </w:numPr>
        <w:spacing w:after="36" w:before="36" w:lineRule="auto" w:line="360"/>
        <w:ind w:left="720" w:hanging="360"/>
        <w:jc w:val="both"/>
      </w:pPr>
      <w:r w:rsidDel="00000000" w:rsidR="00000000" w:rsidRPr="00000000">
        <w:rPr>
          <w:rFonts w:ascii="Arial" w:cs="Arial" w:eastAsia="Arial" w:hAnsi="Arial"/>
          <w:b w:val="1"/>
          <w:bCs w:val="1"/>
          <w:rtl w:val="0"/>
        </w:rPr>
        <w:t xml:space="preserve">Beneficio general:</w:t>
      </w:r>
      <w:r w:rsidDel="00000000" w:rsidR="00000000" w:rsidRPr="00000000">
        <w:rPr>
          <w:rFonts w:ascii="Arial" w:cs="Arial" w:eastAsia="Arial" w:hAnsi="Arial"/>
          <w:rtl w:val="0"/>
        </w:rPr>
        <w:t xml:space="preserve"> el sistema democratiza el acceso a un acompañamiento académico permanente, históricamente limitado a quienes disponen de tiempo, recursos o redes de apoyo para resolver dudas fuera del aula.</w:t>
      </w:r>
      <w:r w:rsidDel="00000000" w:rsidR="00000000" w:rsidRPr="00000000">
        <w:rPr>
          <w:rtl w:val="0"/>
        </w:rPr>
      </w:r>
    </w:p>
    <w:p w:rsidR="00000000" w:rsidDel="00000000" w:rsidP="00000000" w:rsidRDefault="00000000" w:rsidRPr="00000000" w14:paraId="0000029B">
      <w:pPr>
        <w:numPr>
          <w:ilvl w:val="0"/>
          <w:numId w:val="10"/>
        </w:numPr>
        <w:spacing w:after="36" w:before="36" w:lineRule="auto" w:line="360"/>
        <w:ind w:left="720" w:hanging="360"/>
        <w:jc w:val="both"/>
      </w:pPr>
      <w:r w:rsidDel="00000000" w:rsidR="00000000" w:rsidRPr="00000000">
        <w:rPr>
          <w:rFonts w:ascii="Arial" w:cs="Arial" w:eastAsia="Arial" w:hAnsi="Arial"/>
          <w:b w:val="1"/>
          <w:bCs w:val="1"/>
          <w:rtl w:val="0"/>
        </w:rPr>
        <w:t xml:space="preserve">Segmentos beneficiados:</w:t>
      </w:r>
      <w:r w:rsidDel="00000000" w:rsidR="00000000" w:rsidRPr="00000000">
        <w:rPr>
          <w:rFonts w:ascii="Arial" w:cs="Arial" w:eastAsia="Arial" w:hAnsi="Arial"/>
          <w:rtl w:val="0"/>
        </w:rPr>
        <w:t xml:space="preserve"> estudiantes que cursan a distancia, que trabajan, o que por distintos motivos no pueden asistir a consultas presenciales, encuentran un canal de apoyo disponible en todo momento.</w:t>
      </w:r>
      <w:r w:rsidDel="00000000" w:rsidR="00000000" w:rsidRPr="00000000">
        <w:rPr>
          <w:rtl w:val="0"/>
        </w:rPr>
      </w:r>
    </w:p>
    <w:p w:rsidR="00000000" w:rsidDel="00000000" w:rsidP="00000000" w:rsidRDefault="00000000" w:rsidRPr="00000000" w14:paraId="0000029C">
      <w:pPr>
        <w:numPr>
          <w:ilvl w:val="0"/>
          <w:numId w:val="10"/>
        </w:numPr>
        <w:spacing w:after="36" w:before="36" w:lineRule="auto" w:line="360"/>
        <w:ind w:left="720" w:hanging="360"/>
        <w:jc w:val="both"/>
      </w:pPr>
      <w:r w:rsidDel="00000000" w:rsidR="00000000" w:rsidRPr="00000000">
        <w:rPr>
          <w:rFonts w:ascii="Arial" w:cs="Arial" w:eastAsia="Arial" w:hAnsi="Arial"/>
          <w:b w:val="1"/>
          <w:bCs w:val="1"/>
          <w:rtl w:val="0"/>
        </w:rPr>
        <w:t xml:space="preserve">Inclusión y reducción de brechas:</w:t>
      </w:r>
      <w:r w:rsidDel="00000000" w:rsidR="00000000" w:rsidRPr="00000000">
        <w:rPr>
          <w:rFonts w:ascii="Arial" w:cs="Arial" w:eastAsia="Arial" w:hAnsi="Arial"/>
          <w:rtl w:val="0"/>
        </w:rPr>
        <w:t xml:space="preserve"> al responder sobre el material validado por el docente y citar la fuente, el sistema ofrece una alternativa más confiable y equitativa que el uso desigual de herramientas de IA generales.</w:t>
      </w:r>
      <w:r w:rsidDel="00000000" w:rsidR="00000000" w:rsidRPr="00000000">
        <w:rPr>
          <w:rtl w:val="0"/>
        </w:rPr>
      </w:r>
    </w:p>
    <w:p w:rsidR="00000000" w:rsidDel="00000000" w:rsidP="00000000" w:rsidRDefault="00000000" w:rsidRPr="00000000" w14:paraId="0000029D">
      <w:pPr>
        <w:numPr>
          <w:ilvl w:val="0"/>
          <w:numId w:val="10"/>
        </w:numPr>
        <w:spacing w:after="36" w:before="36" w:lineRule="auto" w:line="360"/>
        <w:ind w:left="720" w:hanging="360"/>
        <w:jc w:val="both"/>
      </w:pPr>
      <w:r w:rsidDel="00000000" w:rsidR="00000000" w:rsidRPr="00000000">
        <w:rPr>
          <w:rFonts w:ascii="Arial" w:cs="Arial" w:eastAsia="Arial" w:hAnsi="Arial"/>
          <w:b w:val="1"/>
          <w:bCs w:val="1"/>
          <w:rtl w:val="0"/>
        </w:rPr>
        <w:t xml:space="preserve">Apoyo al rol docente:</w:t>
      </w:r>
      <w:r w:rsidDel="00000000" w:rsidR="00000000" w:rsidRPr="00000000">
        <w:rPr>
          <w:rFonts w:ascii="Arial" w:cs="Arial" w:eastAsia="Arial" w:hAnsi="Arial"/>
          <w:rtl w:val="0"/>
        </w:rPr>
        <w:t xml:space="preserve"> la solución amplifica la tarea del docente en lugar de reemplazarla, y le brinda información para mejorar su material en beneficio del conjunto del estudiantado.</w:t>
      </w:r>
      <w:r w:rsidDel="00000000" w:rsidR="00000000" w:rsidRPr="00000000">
        <w:rPr>
          <w:rtl w:val="0"/>
        </w:rPr>
      </w:r>
    </w:p>
    <w:p>
      <w:pPr>
        <w:numPr>
          <w:ilvl w:val="0"/>
          <w:numId w:val="3"/>
        </w:numPr>
        <w:spacing w:before="36" w:after="36" w:line="360" w:lineRule="auto"/>
        <w:ind w:left="720" w:hanging="360"/>
        <w:jc w:val="both"/>
      </w:pPr>
      <w:r>
        <w:rPr>
          <w:rFonts w:ascii="Arial" w:hAnsi="Arial" w:cs="Arial" w:eastAsia="Arial"/>
          <w:b w:val="1"/>
          <w:bCs w:val="1"/>
        </w:rPr>
        <w:t xml:space="preserve">Conocimiento abierto:</w:t>
      </w:r>
      <w:r>
        <w:rPr>
          <w:rFonts w:ascii="Arial" w:hAnsi="Arial" w:cs="Arial" w:eastAsia="Arial"/>
        </w:rPr>
        <w:t xml:space="preserve"> el código se publica de forma gratuita y bajo licencias libres para que futuros estudiantes y otras instituciones puedan estudiarlo, reutilizarlo y continuarlo; como la institución asume los costos de operación, ningún estudiante necesita pagar para acceder al asistente.</w:t>
      </w:r>
    </w:p>
    <w:p>
      <w:pPr>
        <w:numPr>
          <w:ilvl w:val="0"/>
          <w:numId w:val="3"/>
        </w:numPr>
        <w:spacing w:before="36" w:after="36" w:line="360" w:lineRule="auto"/>
        <w:ind w:left="720" w:hanging="360"/>
        <w:jc w:val="both"/>
      </w:pPr>
      <w:r>
        <w:rPr>
          <w:rFonts w:ascii="Arial" w:hAnsi="Arial" w:cs="Arial" w:eastAsia="Arial"/>
          <w:b w:val="1"/>
          <w:bCs w:val="1"/>
        </w:rPr>
        <w:t xml:space="preserve">Accesibilidad:</w:t>
      </w:r>
      <w:r>
        <w:rPr>
          <w:rFonts w:ascii="Arial" w:hAnsi="Arial" w:cs="Arial" w:eastAsia="Arial"/>
        </w:rPr>
        <w:t xml:space="preserve"> la auditoría de la sección 8.6.5 dejó al </w:t>
      </w:r>
      <w:r>
        <w:rPr>
          <w:rFonts w:ascii="Arial" w:hAnsi="Arial" w:cs="Arial" w:eastAsia="Arial"/>
          <w:i w:val="1"/>
          <w:iCs w:val="1"/>
        </w:rPr>
        <w:t xml:space="preserve">widget</w:t>
      </w:r>
      <w:r>
        <w:rPr>
          <w:rFonts w:ascii="Arial" w:hAnsi="Arial" w:cs="Arial" w:eastAsia="Arial"/>
        </w:rPr>
        <w:t xml:space="preserve"> y al panel docente sin fallos automáticos de WCAG 2.2 AA: contraste suficiente en modo claro y oscuro, navegación por teclado con foco visible, verificada en el chat y en el panel docente, respuestas anunciadas a los lectores de pantalla y respeto por la preferencia de movimiento reducido. Además, la consulta por voz y la vista adaptada a teléfonos facilitan el acceso a quienes tienen dificultades para escribir o no disponen de computadora. Cumplir estas pautas permite adoptar NexusAI en universidades nacionales, alcanzadas por la Ley 26.653 (Ley N.º 26.653, 2010), y acompaña la obligación de accesibilidad que la Ley 25.573 fija para la educación superior (Ley N.º 25.573, 2002).</w:t>
      </w:r>
    </w:p>
    <w:p>
      <w:pPr>
        <w:numPr>
          <w:ilvl w:val="0"/>
          <w:numId w:val="3"/>
        </w:numPr>
        <w:spacing w:before="36" w:after="36" w:line="360" w:lineRule="auto"/>
        <w:ind w:left="720" w:hanging="360"/>
        <w:jc w:val="both"/>
      </w:pPr>
      <w:r>
        <w:rPr>
          <w:rFonts w:ascii="Arial" w:hAnsi="Arial" w:cs="Arial" w:eastAsia="Arial"/>
          <w:b w:val="1"/>
          <w:bCs w:val="1"/>
        </w:rPr>
        <w:t xml:space="preserve">Brecha digital:</w:t>
      </w:r>
      <w:r>
        <w:rPr>
          <w:rFonts w:ascii="Arial" w:hAnsi="Arial" w:cs="Arial" w:eastAsia="Arial"/>
        </w:rPr>
        <w:t xml:space="preserve"> el sistema requiere conexión a internet, pero funciona en el navegador del teléfono, sin instalar aplicaciones ni contratar planes de IA.</w:t>
      </w:r>
    </w:p>
    <w:p w:rsidR="00000000" w:rsidDel="00000000" w:rsidP="00000000" w:rsidRDefault="00000000" w:rsidRPr="00000000" w14:paraId="0000029E">
      <w:pPr>
        <w:spacing w:after="180" w:before="180" w:lineRule="auto" w:line="360"/>
        <w:jc w:val="both"/>
        <w:rPr>
          <w:rFonts w:ascii="Arial" w:cs="Arial" w:eastAsia="Arial" w:hAnsi="Arial"/>
        </w:rPr>
      </w:pPr>
      <w:r>
        <w:rPr>
          <w:rFonts w:ascii="Arial" w:hAnsi="Arial" w:cs="Arial" w:eastAsia="Arial"/>
        </w:rPr>
        <w:t xml:space="preserve">El relevamiento propio del equipo (166 estudiantes y 17 docentes de la UCC) respalda estos puntos: los 88 estudiantes que respondieron la pregunta sobre IA declararon usar herramientas generalistas para estudiar —con la salvedad metodológica de la sección 5.2—, lo que evidencia una necesidad de acompañamiento académico que hoy queda fuera del ámbito institucional y sin trazabilidad hacia el material de la materia. Del lado docente, el 88,2 % delegaría tareas a una IA integrada al campus —la mayoría con la condición de revisar el resultado antes de publicarlo—, lo que indica una disposición amplia a que la tecnología amplifique su rol sin reemplazarlo, en línea con el criterio de diseño "asistir, no sustituir" adoptado por NexusAI.</w:t>
      </w:r>
    </w:p>
    <w:p w:rsidR="00000000" w:rsidDel="00000000" w:rsidP="00000000" w:rsidRDefault="00000000" w:rsidRPr="00000000" w14:paraId="0000029F">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6iehbvddnxzj" w:id="82"/>
    <w:bookmarkEnd w:id="82"/>
    <w:p w:rsidR="00000000" w:rsidDel="00000000" w:rsidP="00000000" w:rsidRDefault="00000000" w:rsidRPr="00000000" w14:paraId="000002A0">
      <w:pPr>
        <w:pStyle w:val="Heading1"/>
        <w:rPr>
          <w:rFonts w:ascii="Arial" w:cs="Arial" w:eastAsia="Arial" w:hAnsi="Arial"/>
        </w:rPr>
      </w:pPr>
      <w:r w:rsidDel="00000000" w:rsidR="00000000" w:rsidRPr="00000000">
        <w:rPr>
          <w:rFonts w:ascii="Arial" w:cs="Arial" w:eastAsia="Arial" w:hAnsi="Arial"/>
          <w:rtl w:val="0"/>
        </w:rPr>
        <w:t xml:space="preserve">16</w:t>
        <w:tab/>
        <w:t xml:space="preserve">Impacto medioambiental</w:t>
      </w:r>
    </w:p>
    <w:p w:rsidR="00000000" w:rsidDel="00000000" w:rsidP="00000000" w:rsidRDefault="00000000" w:rsidRPr="00000000" w14:paraId="000002A1">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Si bien se trata de una solución de software, se consideran sus efectos sobre el consumo de recursos de cómputo:</w:t>
      </w:r>
    </w:p>
    <w:p w:rsidR="00000000" w:rsidDel="00000000" w:rsidP="00000000" w:rsidRDefault="00000000" w:rsidRPr="00000000" w14:paraId="000002A2">
      <w:pPr>
        <w:numPr>
          <w:ilvl w:val="0"/>
          <w:numId w:val="11"/>
        </w:numPr>
        <w:spacing w:after="36" w:before="36" w:lineRule="auto" w:line="360"/>
        <w:ind w:left="720" w:hanging="360"/>
        <w:jc w:val="both"/>
      </w:pPr>
      <w:r w:rsidDel="00000000" w:rsidR="00000000" w:rsidRPr="00000000">
        <w:rPr>
          <w:rFonts w:ascii="Arial" w:cs="Arial" w:eastAsia="Arial" w:hAnsi="Arial"/>
          <w:b w:val="1"/>
          <w:bCs w:val="1"/>
          <w:rtl w:val="0"/>
        </w:rPr>
        <w:t xml:space="preserve">Uso eficiente de la energía:</w:t>
      </w:r>
      <w:r w:rsidDel="00000000" w:rsidR="00000000" w:rsidRPr="00000000">
        <w:rPr>
          <w:rFonts w:ascii="Arial" w:cs="Arial" w:eastAsia="Arial" w:hAnsi="Arial"/>
          <w:rtl w:val="0"/>
        </w:rPr>
        <w:t xml:space="preserve"> la arquitectura de un único servicio (monolito modular) y el uso de una sola base de datos reducen la huella de cómputo frente a arquitecturas distribuidas más complejas.</w:t>
      </w:r>
      <w:r w:rsidDel="00000000" w:rsidR="00000000" w:rsidRPr="00000000">
        <w:rPr>
          <w:rtl w:val="0"/>
        </w:rPr>
      </w:r>
    </w:p>
    <w:p w:rsidR="00000000" w:rsidDel="00000000" w:rsidP="00000000" w:rsidRDefault="00000000" w:rsidRPr="00000000" w14:paraId="000002A3">
      <w:pPr>
        <w:numPr>
          <w:ilvl w:val="0"/>
          <w:numId w:val="11"/>
        </w:numPr>
        <w:spacing w:after="36" w:before="36" w:lineRule="auto" w:line="360"/>
        <w:ind w:left="720" w:hanging="360"/>
        <w:jc w:val="both"/>
      </w:pPr>
      <w:r>
        <w:rPr>
          <w:rFonts w:ascii="Arial" w:hAnsi="Arial" w:cs="Arial" w:eastAsia="Arial"/>
          <w:b w:val="1"/>
          <w:bCs w:val="1"/>
        </w:rPr>
        <w:t xml:space="preserve">Aprovechamiento de niveles gratuitos y recursos compartidos:</w:t>
      </w:r>
      <w:r>
        <w:rPr>
          <w:rFonts w:ascii="Arial" w:hAnsi="Arial" w:cs="Arial" w:eastAsia="Arial"/>
        </w:rPr>
        <w:t xml:space="preserve"> el despliegue real corre sobre dos VMs </w:t>
      </w:r>
      <w:r>
        <w:rPr>
          <w:rFonts w:ascii="Consolas" w:hAnsi="Consolas" w:cs="Consolas" w:eastAsia="Consolas"/>
          <w:sz w:val="20"/>
          <w:szCs w:val="20"/>
        </w:rPr>
        <w:t xml:space="preserve">VM.Standard.E2.1.Micro</w:t>
      </w:r>
      <w:r>
        <w:rPr>
          <w:rFonts w:ascii="Arial" w:hAnsi="Arial" w:cs="Arial" w:eastAsia="Arial"/>
        </w:rPr>
        <w:t xml:space="preserve"> (1/8 de OCPU con capacidad de ráfaga y 1 GB de RAM cada una) del nivel </w:t>
      </w:r>
      <w:r>
        <w:rPr>
          <w:rFonts w:ascii="Arial" w:hAnsi="Arial" w:cs="Arial" w:eastAsia="Arial"/>
          <w:i w:val="1"/>
          <w:iCs w:val="1"/>
        </w:rPr>
        <w:t xml:space="preserve">Always Free</w:t>
      </w:r>
      <w:r>
        <w:rPr>
          <w:rFonts w:ascii="Arial" w:hAnsi="Arial" w:cs="Arial" w:eastAsia="Arial"/>
        </w:rPr>
        <w:t xml:space="preserve"> de Oracle Cloud (Oracle, s.f.) —una de </w:t>
      </w:r>
      <w:r>
        <w:rPr>
          <w:rFonts w:ascii="Arial" w:hAnsi="Arial" w:cs="Arial" w:eastAsia="Arial"/>
          <w:i w:val="1"/>
          <w:iCs w:val="1"/>
        </w:rPr>
        <w:t xml:space="preserve">staging</w:t>
      </w:r>
      <w:r>
        <w:rPr>
          <w:rFonts w:ascii="Arial" w:hAnsi="Arial" w:cs="Arial" w:eastAsia="Arial"/>
        </w:rPr>
        <w:t xml:space="preserve"> y otra de producción—, sin aprovisionar hardware dedicado adicional.</w:t>
      </w:r>
    </w:p>
    <w:p w:rsidR="00000000" w:rsidDel="00000000" w:rsidP="00000000" w:rsidRDefault="00000000" w:rsidRPr="00000000" w14:paraId="000002A4">
      <w:pPr>
        <w:numPr>
          <w:ilvl w:val="0"/>
          <w:numId w:val="11"/>
        </w:numPr>
        <w:spacing w:after="36" w:before="36" w:lineRule="auto" w:line="360"/>
        <w:ind w:left="720" w:hanging="360"/>
        <w:jc w:val="both"/>
      </w:pPr>
      <w:r w:rsidDel="00000000" w:rsidR="00000000" w:rsidRPr="00000000">
        <w:rPr>
          <w:rFonts w:ascii="Arial" w:cs="Arial" w:eastAsia="Arial" w:hAnsi="Arial"/>
          <w:b w:val="1"/>
          <w:bCs w:val="1"/>
          <w:rtl w:val="0"/>
        </w:rPr>
        <w:t xml:space="preserve">Sostenibilidad a largo plazo:</w:t>
      </w:r>
      <w:r w:rsidDel="00000000" w:rsidR="00000000" w:rsidRPr="00000000">
        <w:rPr>
          <w:rFonts w:ascii="Arial" w:cs="Arial" w:eastAsia="Arial" w:hAnsi="Arial"/>
          <w:rtl w:val="0"/>
        </w:rPr>
        <w:t xml:space="preserve"> la abstracción multi-proveedor permite migrar a modelos de IA más eficientes a medida que estén disponibles, sin rediseñar el sistema.</w:t>
      </w:r>
      <w:r w:rsidDel="00000000" w:rsidR="00000000" w:rsidRPr="00000000">
        <w:rPr>
          <w:rtl w:val="0"/>
        </w:rPr>
      </w:r>
    </w:p>
    <w:p>
      <w:pPr>
        <w:spacing w:before="120" w:after="120" w:line="360" w:lineRule="auto"/>
        <w:jc w:val="both"/>
      </w:pPr>
      <w:r>
        <w:rPr>
          <w:rFonts w:ascii="Arial" w:hAnsi="Arial" w:cs="Arial" w:eastAsia="Arial"/>
        </w:rPr>
        <w:t xml:space="preserve">Como estimación de orden de magnitud, el consumo de inferencia puede acotarse con la medición publicada por Google para su asistente Gemini: 0,24 Wh de energía y 0,26 mL de agua por consulta de texto mediana (Elsworth et al., 2025). Si se suponen 40 consultas por alumno y por mes —supuesto del equipo—, el escenario bajo implicaría unas 240.000 consultas al año (500 × 40 × 12), es decir, alrededor de 58 kWh y 62 litros de agua anuales, unos 0,12 kWh por alumno y por año. El valor es solo indicativo: varía según el modelo, el proveedor y la longitud de las respuestas, y no incluye el consumo de los servidores del backend ni el cálculo de </w:t>
      </w:r>
      <w:r>
        <w:rPr>
          <w:rFonts w:ascii="Arial" w:hAnsi="Arial" w:cs="Arial" w:eastAsia="Arial"/>
          <w:i w:val="1"/>
          <w:iCs w:val="1"/>
        </w:rPr>
        <w:t xml:space="preserve">embeddings</w:t>
      </w:r>
      <w:r>
        <w:rPr>
          <w:rFonts w:ascii="Arial" w:hAnsi="Arial" w:cs="Arial" w:eastAsia="Arial"/>
        </w:rPr>
        <w:t xml:space="preserve">.</w:t>
      </w:r>
    </w:p>
    <w:p w:rsidR="00000000" w:rsidDel="00000000" w:rsidP="00000000" w:rsidRDefault="00000000" w:rsidRPr="00000000" w14:paraId="000002A5">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7cd6lfsep7x0" w:id="83"/>
    <w:bookmarkEnd w:id="83"/>
    <w:p w:rsidR="00000000" w:rsidDel="00000000" w:rsidP="00000000" w:rsidRDefault="00000000" w:rsidRPr="00000000" w14:paraId="000002A6">
      <w:pPr>
        <w:pStyle w:val="Heading1"/>
        <w:rPr>
          <w:rFonts w:ascii="Arial" w:cs="Arial" w:eastAsia="Arial" w:hAnsi="Arial"/>
        </w:rPr>
      </w:pPr>
      <w:r w:rsidDel="00000000" w:rsidR="00000000" w:rsidRPr="00000000">
        <w:rPr>
          <w:rFonts w:ascii="Arial" w:cs="Arial" w:eastAsia="Arial" w:hAnsi="Arial"/>
          <w:rtl w:val="0"/>
        </w:rPr>
        <w:t xml:space="preserve">17</w:t>
        <w:tab/>
        <w:t xml:space="preserve">Conclusión</w:t>
      </w:r>
    </w:p>
    <w:p w:rsidR="00000000" w:rsidDel="00000000" w:rsidP="00000000" w:rsidRDefault="00000000" w:rsidRPr="00000000" w14:paraId="000002A7">
      <w:pPr>
        <w:spacing w:after="180" w:before="180" w:lineRule="auto" w:line="360"/>
        <w:jc w:val="both"/>
        <w:rPr>
          <w:rFonts w:ascii="Arial" w:cs="Arial" w:eastAsia="Arial" w:hAnsi="Arial"/>
        </w:rPr>
      </w:pPr>
      <w:r>
        <w:rPr>
          <w:rFonts w:ascii="Arial" w:hAnsi="Arial" w:cs="Arial" w:eastAsia="Arial"/>
        </w:rPr>
        <w:t xml:space="preserve">El proyecto cumplió cinco de sus seis objetivos específicos y cumplió parcialmente el sexto, como resume la tabla siguiente. Se desarrolló un plugin de Moodle funcional con un asistente de IA que aplica RAG sobre el material del curso, con citas trazables, despliegue autohospedado y respuesta progresiva; la versión 0.19.0 fue aprobada y publicada en el Moodle Plugins Directory.</w:t>
      </w:r>
    </w:p>
    <w:p>
      <w:pPr>
        <w:keepNext w:val="1"/>
        <w:spacing w:before="240" w:after="80" w:line="276" w:lineRule="auto"/>
      </w:pPr>
      <w:r>
        <w:rPr>
          <w:rFonts w:ascii="Arial" w:hAnsi="Arial" w:cs="Arial" w:eastAsia="Arial"/>
          <w:b w:val="1"/>
          <w:bCs w:val="1"/>
        </w:rPr>
        <w:t xml:space="preserve">Tabla 21.</w:t>
      </w:r>
      <w:r>
        <w:rPr>
          <w:rFonts w:ascii="Arial" w:hAnsi="Arial" w:cs="Arial" w:eastAsia="Arial"/>
        </w:rPr>
        <w:t xml:space="preserve"> </w:t>
      </w:r>
      <w:r>
        <w:rPr>
          <w:rFonts w:ascii="Arial" w:hAnsi="Arial" w:cs="Arial" w:eastAsia="Arial"/>
          <w:i w:val="1"/>
          <w:iCs w:val="1"/>
        </w:rPr>
        <w:t xml:space="preserve">Cumplimiento de los objetivos específicos</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3000"/>
        <w:gridCol w:w="1300"/>
        <w:gridCol w:w="4770"/>
      </w:tblGrid>
      <w:tr>
        <w:trPr>
          <w:cantSplit w:val="1"/>
          <w:tblHeader w:val="1"/>
        </w:trPr>
        <w:tc>
          <w:tcPr>
            <w:tcW w:w="30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Objetivo específico</w:t>
            </w:r>
          </w:p>
        </w:tc>
        <w:tc>
          <w:tcPr>
            <w:tcW w:w="13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Estado</w:t>
            </w:r>
          </w:p>
        </w:tc>
        <w:tc>
          <w:tcPr>
            <w:tcW w:w="477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Evidencia</w:t>
            </w:r>
          </w:p>
        </w:tc>
      </w:tr>
      <w:tr>
        <w:trPr>
          <w:cantSplit w:val="1"/>
        </w:trPr>
        <w:tc>
          <w:tcPr>
            <w:tcW w:w="3000" w:type="dxa"/>
            <w:vAlign w:val="top"/>
          </w:tcPr>
          <w:p>
            <w:pPr>
              <w:keepNext w:val="1"/>
              <w:spacing w:before="20" w:after="20" w:line="240" w:lineRule="auto"/>
            </w:pPr>
            <w:r>
              <w:rPr>
                <w:rFonts w:ascii="Arial" w:hAnsi="Arial" w:cs="Arial" w:eastAsia="Arial"/>
                <w:sz w:val="19"/>
                <w:szCs w:val="19"/>
              </w:rPr>
              <w:t xml:space="preserve">1. Relevar las problemáticas del campus virtual</w:t>
            </w:r>
          </w:p>
        </w:tc>
        <w:tc>
          <w:tcPr>
            <w:tcW w:w="1300" w:type="dxa"/>
            <w:vAlign w:val="top"/>
          </w:tcPr>
          <w:p>
            <w:pPr>
              <w:keepNext w:val="1"/>
              <w:spacing w:before="20" w:after="20" w:line="240" w:lineRule="auto"/>
            </w:pPr>
            <w:r>
              <w:rPr>
                <w:rFonts w:ascii="Arial" w:hAnsi="Arial" w:cs="Arial" w:eastAsia="Arial"/>
                <w:sz w:val="19"/>
                <w:szCs w:val="19"/>
              </w:rPr>
              <w:t xml:space="preserve">Cumplido</w:t>
            </w:r>
          </w:p>
        </w:tc>
        <w:tc>
          <w:tcPr>
            <w:tcW w:w="4770" w:type="dxa"/>
            <w:vAlign w:val="top"/>
          </w:tcPr>
          <w:p>
            <w:pPr>
              <w:keepNext w:val="1"/>
              <w:spacing w:before="20" w:after="20" w:line="240" w:lineRule="auto"/>
            </w:pPr>
            <w:r>
              <w:rPr>
                <w:rFonts w:ascii="Arial" w:hAnsi="Arial" w:cs="Arial" w:eastAsia="Arial"/>
                <w:sz w:val="19"/>
                <w:szCs w:val="19"/>
              </w:rPr>
              <w:t xml:space="preserve">Encuestas a 166 estudiantes y 17 docentes (sección 5).</w:t>
            </w:r>
          </w:p>
        </w:tc>
      </w:tr>
      <w:tr>
        <w:trPr>
          <w:cantSplit w:val="1"/>
        </w:trPr>
        <w:tc>
          <w:tcPr>
            <w:tcW w:w="3000" w:type="dxa"/>
            <w:vAlign w:val="top"/>
          </w:tcPr>
          <w:p>
            <w:pPr>
              <w:keepNext w:val="1"/>
              <w:spacing w:before="20" w:after="20" w:line="240" w:lineRule="auto"/>
            </w:pPr>
            <w:r>
              <w:rPr>
                <w:rFonts w:ascii="Arial" w:hAnsi="Arial" w:cs="Arial" w:eastAsia="Arial"/>
                <w:sz w:val="19"/>
                <w:szCs w:val="19"/>
              </w:rPr>
              <w:t xml:space="preserve">2. Plugin </w:t>
            </w:r>
            <w:r>
              <w:rPr>
                <w:rFonts w:ascii="Consolas" w:hAnsi="Consolas" w:cs="Consolas" w:eastAsia="Consolas"/>
                <w:sz w:val="17"/>
                <w:szCs w:val="17"/>
              </w:rPr>
              <w:t xml:space="preserve">local</w:t>
            </w:r>
            <w:r>
              <w:rPr>
                <w:rFonts w:ascii="Arial" w:hAnsi="Arial" w:cs="Arial" w:eastAsia="Arial"/>
                <w:sz w:val="19"/>
                <w:szCs w:val="19"/>
              </w:rPr>
              <w:t xml:space="preserve"> integrado a Moodle</w:t>
            </w:r>
          </w:p>
        </w:tc>
        <w:tc>
          <w:tcPr>
            <w:tcW w:w="1300" w:type="dxa"/>
            <w:vAlign w:val="top"/>
          </w:tcPr>
          <w:p>
            <w:pPr>
              <w:keepNext w:val="1"/>
              <w:spacing w:before="20" w:after="20" w:line="240" w:lineRule="auto"/>
            </w:pPr>
            <w:r>
              <w:rPr>
                <w:rFonts w:ascii="Arial" w:hAnsi="Arial" w:cs="Arial" w:eastAsia="Arial"/>
                <w:sz w:val="19"/>
                <w:szCs w:val="19"/>
              </w:rPr>
              <w:t xml:space="preserve">Cumplido</w:t>
            </w:r>
          </w:p>
        </w:tc>
        <w:tc>
          <w:tcPr>
            <w:tcW w:w="4770" w:type="dxa"/>
            <w:vAlign w:val="top"/>
          </w:tcPr>
          <w:p>
            <w:pPr>
              <w:keepNext w:val="1"/>
              <w:spacing w:before="20" w:after="20" w:line="240" w:lineRule="auto"/>
            </w:pPr>
            <w:r>
              <w:rPr>
                <w:rFonts w:ascii="Arial" w:hAnsi="Arial" w:cs="Arial" w:eastAsia="Arial"/>
                <w:sz w:val="19"/>
                <w:szCs w:val="19"/>
              </w:rPr>
              <w:t xml:space="preserve">Instalable en Moodle 4.5 a 5.3; CI en 7 combinaciones; aprobado en el Moodle Plugins Directory.</w:t>
            </w:r>
          </w:p>
        </w:tc>
      </w:tr>
      <w:tr>
        <w:trPr>
          <w:cantSplit w:val="1"/>
        </w:trPr>
        <w:tc>
          <w:tcPr>
            <w:tcW w:w="3000" w:type="dxa"/>
            <w:vAlign w:val="top"/>
          </w:tcPr>
          <w:p>
            <w:pPr>
              <w:keepNext w:val="1"/>
              <w:spacing w:before="20" w:after="20" w:line="240" w:lineRule="auto"/>
            </w:pPr>
            <w:r>
              <w:rPr>
                <w:rFonts w:ascii="Arial" w:hAnsi="Arial" w:cs="Arial" w:eastAsia="Arial"/>
                <w:sz w:val="19"/>
                <w:szCs w:val="19"/>
              </w:rPr>
              <w:t xml:space="preserve">3. Asistente conversacional RAG</w:t>
            </w:r>
          </w:p>
        </w:tc>
        <w:tc>
          <w:tcPr>
            <w:tcW w:w="1300" w:type="dxa"/>
            <w:vAlign w:val="top"/>
          </w:tcPr>
          <w:p>
            <w:pPr>
              <w:keepNext w:val="1"/>
              <w:spacing w:before="20" w:after="20" w:line="240" w:lineRule="auto"/>
            </w:pPr>
            <w:r>
              <w:rPr>
                <w:rFonts w:ascii="Arial" w:hAnsi="Arial" w:cs="Arial" w:eastAsia="Arial"/>
                <w:sz w:val="19"/>
                <w:szCs w:val="19"/>
              </w:rPr>
              <w:t xml:space="preserve">Cumplido</w:t>
            </w:r>
          </w:p>
        </w:tc>
        <w:tc>
          <w:tcPr>
            <w:tcW w:w="4770" w:type="dxa"/>
            <w:vAlign w:val="top"/>
          </w:tcPr>
          <w:p>
            <w:pPr>
              <w:keepNext w:val="1"/>
              <w:spacing w:before="20" w:after="20" w:line="240" w:lineRule="auto"/>
            </w:pPr>
            <w:r>
              <w:rPr>
                <w:rFonts w:ascii="Arial" w:hAnsi="Arial" w:cs="Arial" w:eastAsia="Arial"/>
                <w:sz w:val="19"/>
                <w:szCs w:val="19"/>
              </w:rPr>
              <w:t xml:space="preserve">Recall@5 = 1,00 (meta ≥ 0,85), MRR = 0,94 (meta ≥ 0,70) y p95 = 4,39 s (meta &lt; 8 s). Precision@5 = 0,275 quedó por debajo de su referencia de 0,50.</w:t>
            </w:r>
          </w:p>
        </w:tc>
      </w:tr>
      <w:tr>
        <w:trPr>
          <w:cantSplit w:val="1"/>
        </w:trPr>
        <w:tc>
          <w:tcPr>
            <w:tcW w:w="3000" w:type="dxa"/>
            <w:vAlign w:val="top"/>
          </w:tcPr>
          <w:p>
            <w:pPr>
              <w:keepNext w:val="1"/>
              <w:spacing w:before="20" w:after="20" w:line="240" w:lineRule="auto"/>
            </w:pPr>
            <w:r>
              <w:rPr>
                <w:rFonts w:ascii="Arial" w:hAnsi="Arial" w:cs="Arial" w:eastAsia="Arial"/>
                <w:sz w:val="19"/>
                <w:szCs w:val="19"/>
              </w:rPr>
              <w:t xml:space="preserve">4. Generador de cuestionarios</w:t>
            </w:r>
          </w:p>
        </w:tc>
        <w:tc>
          <w:tcPr>
            <w:tcW w:w="1300" w:type="dxa"/>
            <w:vAlign w:val="top"/>
          </w:tcPr>
          <w:p>
            <w:pPr>
              <w:keepNext w:val="1"/>
              <w:spacing w:before="20" w:after="20" w:line="240" w:lineRule="auto"/>
            </w:pPr>
            <w:r>
              <w:rPr>
                <w:rFonts w:ascii="Arial" w:hAnsi="Arial" w:cs="Arial" w:eastAsia="Arial"/>
                <w:sz w:val="19"/>
                <w:szCs w:val="19"/>
              </w:rPr>
              <w:t xml:space="preserve">Cumplido</w:t>
            </w:r>
          </w:p>
        </w:tc>
        <w:tc>
          <w:tcPr>
            <w:tcW w:w="4770" w:type="dxa"/>
            <w:vAlign w:val="top"/>
          </w:tcPr>
          <w:p>
            <w:pPr>
              <w:keepNext w:val="1"/>
              <w:spacing w:before="20" w:after="20" w:line="240" w:lineRule="auto"/>
            </w:pPr>
            <w:r>
              <w:rPr>
                <w:rFonts w:ascii="Arial" w:hAnsi="Arial" w:cs="Arial" w:eastAsia="Arial"/>
                <w:sz w:val="19"/>
                <w:szCs w:val="19"/>
              </w:rPr>
              <w:t xml:space="preserve">RF-10 a RF-14 en producción.</w:t>
            </w:r>
          </w:p>
        </w:tc>
      </w:tr>
      <w:tr>
        <w:trPr>
          <w:cantSplit w:val="1"/>
        </w:trPr>
        <w:tc>
          <w:tcPr>
            <w:tcW w:w="3000" w:type="dxa"/>
            <w:vAlign w:val="top"/>
          </w:tcPr>
          <w:p>
            <w:pPr>
              <w:keepNext w:val="1"/>
              <w:spacing w:before="20" w:after="20" w:line="240" w:lineRule="auto"/>
            </w:pPr>
            <w:r>
              <w:rPr>
                <w:rFonts w:ascii="Arial" w:hAnsi="Arial" w:cs="Arial" w:eastAsia="Arial"/>
                <w:sz w:val="19"/>
                <w:szCs w:val="19"/>
              </w:rPr>
              <w:t xml:space="preserve">5. Analítica y vacíos de contenido</w:t>
            </w:r>
          </w:p>
        </w:tc>
        <w:tc>
          <w:tcPr>
            <w:tcW w:w="1300" w:type="dxa"/>
            <w:vAlign w:val="top"/>
          </w:tcPr>
          <w:p>
            <w:pPr>
              <w:keepNext w:val="1"/>
              <w:spacing w:before="20" w:after="20" w:line="240" w:lineRule="auto"/>
            </w:pPr>
            <w:r>
              <w:rPr>
                <w:rFonts w:ascii="Arial" w:hAnsi="Arial" w:cs="Arial" w:eastAsia="Arial"/>
                <w:sz w:val="19"/>
                <w:szCs w:val="19"/>
              </w:rPr>
              <w:t xml:space="preserve">Cumplido</w:t>
            </w:r>
          </w:p>
        </w:tc>
        <w:tc>
          <w:tcPr>
            <w:tcW w:w="4770" w:type="dxa"/>
            <w:vAlign w:val="top"/>
          </w:tcPr>
          <w:p>
            <w:pPr>
              <w:keepNext w:val="1"/>
              <w:spacing w:before="20" w:after="20" w:line="240" w:lineRule="auto"/>
            </w:pPr>
            <w:r>
              <w:rPr>
                <w:rFonts w:ascii="Arial" w:hAnsi="Arial" w:cs="Arial" w:eastAsia="Arial"/>
                <w:sz w:val="19"/>
                <w:szCs w:val="19"/>
              </w:rPr>
              <w:t xml:space="preserve">RF-20 a RF-22 en producción.</w:t>
            </w:r>
          </w:p>
        </w:tc>
      </w:tr>
      <w:tr>
        <w:trPr>
          <w:cantSplit w:val="1"/>
        </w:trPr>
        <w:tc>
          <w:tcPr>
            <w:tcW w:w="3000" w:type="dxa"/>
            <w:vAlign w:val="top"/>
          </w:tcPr>
          <w:p>
            <w:pPr>
              <w:spacing w:before="20" w:after="20" w:line="240" w:lineRule="auto"/>
            </w:pPr>
            <w:r>
              <w:rPr>
                <w:rFonts w:ascii="Arial" w:hAnsi="Arial" w:cs="Arial" w:eastAsia="Arial"/>
                <w:sz w:val="19"/>
                <w:szCs w:val="19"/>
              </w:rPr>
              <w:t xml:space="preserve">6. Evaluación de la solución</w:t>
            </w:r>
          </w:p>
        </w:tc>
        <w:tc>
          <w:tcPr>
            <w:tcW w:w="1300" w:type="dxa"/>
            <w:vAlign w:val="top"/>
          </w:tcPr>
          <w:p>
            <w:pPr>
              <w:spacing w:before="20" w:after="20" w:line="240" w:lineRule="auto"/>
            </w:pPr>
            <w:r>
              <w:rPr>
                <w:rFonts w:ascii="Arial" w:hAnsi="Arial" w:cs="Arial" w:eastAsia="Arial"/>
                <w:sz w:val="19"/>
                <w:szCs w:val="19"/>
              </w:rPr>
              <w:t xml:space="preserve">Parcial</w:t>
            </w:r>
          </w:p>
        </w:tc>
        <w:tc>
          <w:tcPr>
            <w:tcW w:w="4770" w:type="dxa"/>
            <w:vAlign w:val="top"/>
          </w:tcPr>
          <w:p>
            <w:pPr>
              <w:spacing w:before="20" w:after="20" w:line="240" w:lineRule="auto"/>
            </w:pPr>
            <w:r>
              <w:rPr>
                <w:rFonts w:ascii="Arial" w:hAnsi="Arial" w:cs="Arial" w:eastAsia="Arial"/>
                <w:sz w:val="19"/>
                <w:szCs w:val="19"/>
              </w:rPr>
              <w:t xml:space="preserve">Cobertura del 83,6 % (meta ≥ 70 %) y pruebas de carga dentro del acuerdo de latencia; la prueba de uso se limitó a 3 a 5 estudiantes y no se midieron por separado la latencia hasta el primer </w:t>
            </w:r>
            <w:r>
              <w:rPr>
                <w:rFonts w:ascii="Arial" w:hAnsi="Arial" w:cs="Arial" w:eastAsia="Arial"/>
                <w:i w:val="1"/>
                <w:iCs w:val="1"/>
                <w:sz w:val="19"/>
                <w:szCs w:val="19"/>
              </w:rPr>
              <w:t xml:space="preserve">token</w:t>
            </w:r>
            <w:r>
              <w:rPr>
                <w:rFonts w:ascii="Arial" w:hAnsi="Arial" w:cs="Arial" w:eastAsia="Arial"/>
                <w:sz w:val="19"/>
                <w:szCs w:val="19"/>
              </w:rPr>
              <w:t xml:space="preserve"> ni la fidelidad de las respuestas.</w:t>
            </w:r>
          </w:p>
        </w:tc>
      </w:tr>
    </w:tbl>
    <w:p>
      <w:pPr>
        <w:spacing w:before="0" w:after="60" w:line="240" w:lineRule="auto"/>
      </w:pPr>
    </w:p>
    <w:p w:rsidR="00000000" w:rsidDel="00000000" w:rsidP="00000000" w:rsidRDefault="00000000" w:rsidRPr="00000000" w14:paraId="000002A8">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Desde el punto de vista académico, el trabajo aporta respuestas concretas a tres cuestiones vigentes en la aplicación de IA a la educación: la mitigación de la alucinación mediante RAG con citas trazables; el cierre del circuito de retroalimentación entre estudiante y docente mediante la detección automática de vacíos de contenido; y la preservación de la privacidad y la soberanía de los datos académicos mediante una arquitectura autohospedada.</w:t>
      </w:r>
    </w:p>
    <w:p w:rsidR="00000000" w:rsidDel="00000000" w:rsidP="00000000" w:rsidRDefault="00000000" w:rsidRPr="00000000" w14:paraId="000002A9">
      <w:pPr>
        <w:spacing w:after="180" w:before="180" w:lineRule="auto" w:line="360"/>
        <w:jc w:val="both"/>
        <w:rPr>
          <w:rFonts w:ascii="Arial" w:cs="Arial" w:eastAsia="Arial" w:hAnsi="Arial"/>
        </w:rPr>
      </w:pPr>
      <w:r>
        <w:rPr>
          <w:rFonts w:ascii="Arial" w:hAnsi="Arial" w:cs="Arial" w:eastAsia="Arial"/>
        </w:rPr>
        <w:t xml:space="preserve">Entre las </w:t>
      </w:r>
      <w:r>
        <w:rPr>
          <w:rFonts w:ascii="Arial" w:hAnsi="Arial" w:cs="Arial" w:eastAsia="Arial"/>
          <w:b w:val="1"/>
          <w:bCs w:val="1"/>
        </w:rPr>
        <w:t xml:space="preserve">limitaciones</w:t>
      </w:r>
      <w:r>
        <w:rPr>
          <w:rFonts w:ascii="Arial" w:hAnsi="Arial" w:cs="Arial" w:eastAsia="Arial"/>
        </w:rPr>
        <w:t xml:space="preserve"> actuales se reconocen: el backend no distingue entre instalaciones de Moodle, por lo que cada institución requiere su propio backend; no existen respaldos automáticos de la base de datos del backend; el despliegue en producción sigue siendo manual; la evaluación automatizada del RAG se ejecutó sobre un corpus sintético pequeño y no pudo medir la fidelidad ni la honestidad del </w:t>
      </w:r>
      <w:r>
        <w:rPr>
          <w:rFonts w:ascii="Arial" w:hAnsi="Arial" w:cs="Arial" w:eastAsia="Arial"/>
          <w:i w:val="1"/>
          <w:iCs w:val="1"/>
        </w:rPr>
        <w:t xml:space="preserve">fallback</w:t>
      </w:r>
      <w:r>
        <w:rPr>
          <w:rFonts w:ascii="Arial" w:hAnsi="Arial" w:cs="Arial" w:eastAsia="Arial"/>
        </w:rPr>
        <w:t xml:space="preserve"> por falta de cuota del proveedor; la latencia hasta el primer </w:t>
      </w:r>
      <w:r>
        <w:rPr>
          <w:rFonts w:ascii="Arial" w:hAnsi="Arial" w:cs="Arial" w:eastAsia="Arial"/>
          <w:i w:val="1"/>
          <w:iCs w:val="1"/>
        </w:rPr>
        <w:t xml:space="preserve">token</w:t>
      </w:r>
      <w:r>
        <w:rPr>
          <w:rFonts w:ascii="Arial" w:hAnsi="Arial" w:cs="Arial" w:eastAsia="Arial"/>
        </w:rPr>
        <w:t xml:space="preserve"> (RNF-06) no se midió por separado; la evaluación de usabilidad se limitó a un grupo de tres a cinco estudiantes; y la calidad del generador de cuestionarios depende del modelo de lenguaje utilizado.</w:t>
      </w:r>
    </w:p>
    <w:p w:rsidR="00000000" w:rsidDel="00000000" w:rsidP="00000000" w:rsidRDefault="00000000" w:rsidRPr="00000000" w14:paraId="000002AA">
      <w:pPr>
        <w:spacing w:after="180" w:before="180" w:lineRule="auto" w:line="360"/>
        <w:jc w:val="both"/>
        <w:rPr>
          <w:rFonts w:ascii="Arial" w:cs="Arial" w:eastAsia="Arial" w:hAnsi="Arial"/>
        </w:rPr>
      </w:pPr>
      <w:r>
        <w:rPr>
          <w:rFonts w:ascii="Arial" w:hAnsi="Arial" w:cs="Arial" w:eastAsia="Arial"/>
        </w:rPr>
        <w:t xml:space="preserve">Como </w:t>
      </w:r>
      <w:r>
        <w:rPr>
          <w:rFonts w:ascii="Arial" w:hAnsi="Arial" w:cs="Arial" w:eastAsia="Arial"/>
          <w:b w:val="1"/>
          <w:bCs w:val="1"/>
        </w:rPr>
        <w:t xml:space="preserve">trabajo futuro</w:t>
      </w:r>
      <w:r>
        <w:rPr>
          <w:rFonts w:ascii="Arial" w:hAnsi="Arial" w:cs="Arial" w:eastAsia="Arial"/>
        </w:rPr>
        <w:t xml:space="preserve"> se plantean: incorporar respaldos programados de PostgreSQL y extender el despliegue continuo a producción; identificar a cada instalación de Moodle en el backend para atender a varias instituciones con una misma instancia; repetir la evaluación del RAG con 30 a 50 preguntas anotadas por docentes sobre material real e integrarla al CI con </w:t>
      </w:r>
      <w:r>
        <w:rPr>
          <w:rFonts w:ascii="Consolas" w:hAnsi="Consolas" w:cs="Consolas" w:eastAsia="Consolas"/>
          <w:sz w:val="20"/>
          <w:szCs w:val="20"/>
        </w:rPr>
        <w:t xml:space="preserve">ragas</w:t>
      </w:r>
      <w:r>
        <w:rPr>
          <w:rFonts w:ascii="Arial" w:hAnsi="Arial" w:cs="Arial" w:eastAsia="Arial"/>
        </w:rPr>
        <w:t xml:space="preserve">; medir la latencia hasta el primer </w:t>
      </w:r>
      <w:r>
        <w:rPr>
          <w:rFonts w:ascii="Arial" w:hAnsi="Arial" w:cs="Arial" w:eastAsia="Arial"/>
          <w:i w:val="1"/>
          <w:iCs w:val="1"/>
        </w:rPr>
        <w:t xml:space="preserve">token</w:t>
      </w:r>
      <w:r>
        <w:rPr>
          <w:rFonts w:ascii="Arial" w:hAnsi="Arial" w:cs="Arial" w:eastAsia="Arial"/>
        </w:rPr>
        <w:t xml:space="preserve"> y realizar pruebas de usabilidad con una muestra amplia de estudiantes; repetir la auditoría de accesibilidad dentro de Moodle y complementarla con pruebas con lectores de pantalla y con usuarios con discapacidad; evaluar sistemáticamente la resistencia a la inyección de </w:t>
      </w:r>
      <w:r>
        <w:rPr>
          <w:rFonts w:ascii="Arial" w:hAnsi="Arial" w:cs="Arial" w:eastAsia="Arial"/>
          <w:i w:val="1"/>
          <w:iCs w:val="1"/>
        </w:rPr>
        <w:t xml:space="preserve">prompt</w:t>
      </w:r>
      <w:r>
        <w:rPr>
          <w:rFonts w:ascii="Arial" w:hAnsi="Arial" w:cs="Arial" w:eastAsia="Arial"/>
        </w:rPr>
        <w:t xml:space="preserve">; agrupar semánticamente, mediante </w:t>
      </w:r>
      <w:r>
        <w:rPr>
          <w:rFonts w:ascii="Arial" w:hAnsi="Arial" w:cs="Arial" w:eastAsia="Arial"/>
          <w:i w:val="1"/>
          <w:iCs w:val="1"/>
        </w:rPr>
        <w:t xml:space="preserve">embeddings</w:t>
      </w:r>
      <w:r>
        <w:rPr>
          <w:rFonts w:ascii="Arial" w:hAnsi="Arial" w:cs="Arial" w:eastAsia="Arial"/>
        </w:rPr>
        <w:t xml:space="preserve">, los vacíos de contenido detectados; e implementar, como complemento voluntario, la opción de que cada alumno conecte su propia clave de IA (sección 14.4).</w:t>
      </w:r>
    </w:p>
    <w:p w:rsidR="00000000" w:rsidDel="00000000" w:rsidP="00000000" w:rsidRDefault="00000000" w:rsidRPr="00000000" w14:paraId="000002AB">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En síntesis, el proyecto demuestra que es posible integrar asistencia académica contextualizada y auditable dentro del LMS institucional, amplificando el rol del docente en lugar de sustituirlo.</w:t>
      </w:r>
    </w:p>
    <w:bookmarkStart w:colFirst="0" w:colLast="0" w:name="bookmark=id.63ynkkknwxi0" w:id="84"/>
    <w:bookmarkEnd w:id="84"/>
    <w:p w:rsidR="00000000" w:rsidDel="00000000" w:rsidP="00000000" w:rsidRDefault="00000000" w:rsidRPr="00000000" w14:paraId="000002AC">
      <w:pPr>
        <w:pStyle w:val="Heading2"/>
        <w:rPr>
          <w:rFonts w:ascii="Arial" w:cs="Arial" w:eastAsia="Arial" w:hAnsi="Arial"/>
          <w:color w:val="000000"/>
          <w:sz w:val="24"/>
          <w:szCs w:val="24"/>
        </w:rPr>
      </w:pPr>
      <w:r w:rsidDel="00000000" w:rsidR="00000000" w:rsidRPr="00000000">
        <w:rPr>
          <w:rFonts w:ascii="Arial" w:cs="Arial" w:eastAsia="Arial" w:hAnsi="Arial"/>
          <w:rtl w:val="0"/>
        </w:rPr>
        <w:t xml:space="preserve">17.1</w:t>
        <w:tab/>
        <w:t xml:space="preserve">Reflexiones personales del equipo</w:t>
      </w:r>
      <w:r w:rsidDel="00000000" w:rsidR="00000000" w:rsidRPr="00000000">
        <w:rPr>
          <w:rtl w:val="0"/>
        </w:rPr>
      </w:r>
    </w:p>
    <w:p w:rsidR="00000000" w:rsidDel="00000000" w:rsidP="00000000" w:rsidRDefault="00000000" w:rsidRPr="00000000" w14:paraId="000002AD">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Delfina Salinas.</w:t>
      </w:r>
      <w:r w:rsidDel="00000000" w:rsidR="00000000" w:rsidRPr="00000000">
        <w:rPr>
          <w:rFonts w:ascii="Arial" w:cs="Arial" w:eastAsia="Arial" w:hAnsi="Arial"/>
          <w:rtl w:val="0"/>
        </w:rPr>
        <w:t xml:space="preserve"> Como </w:t>
      </w:r>
      <w:r w:rsidDel="00000000" w:rsidR="00000000" w:rsidRPr="00000000">
        <w:rPr>
          <w:rFonts w:ascii="Arial" w:cs="Arial" w:eastAsia="Arial" w:hAnsi="Arial"/>
          <w:i w:val="1"/>
          <w:iCs w:val="1"/>
          <w:rtl w:val="0"/>
        </w:rPr>
        <w:t xml:space="preserve">Scrum Master</w:t>
      </w:r>
      <w:r w:rsidDel="00000000" w:rsidR="00000000" w:rsidRPr="00000000">
        <w:rPr>
          <w:rFonts w:ascii="Arial" w:cs="Arial" w:eastAsia="Arial" w:hAnsi="Arial"/>
          <w:rtl w:val="0"/>
        </w:rPr>
        <w:t xml:space="preserve">, el aprendizaje de gestión más concreto fue coordinar la documentación de un proyecto que seguía creciendo en paralelo, sin que eso bloqueara al resto del equipo —dividir la expansión de este mismo informe en issues pequeñas y acotadas (</w:t>
      </w:r>
      <w:r w:rsidDel="00000000" w:rsidR="00000000" w:rsidRPr="00000000">
        <w:rPr>
          <w:rFonts w:ascii="Consolas" w:cs="Consolas" w:eastAsia="Consolas" w:hAnsi="Consolas"/>
          <w:sz w:val="20"/>
          <w:szCs w:val="20"/>
          <w:rtl w:val="0"/>
        </w:rPr>
        <w:t xml:space="preserve">PI-08</w:t>
      </w:r>
      <w:r w:rsidDel="00000000" w:rsidR="00000000" w:rsidRPr="00000000">
        <w:rPr>
          <w:rFonts w:ascii="Arial" w:cs="Arial" w:eastAsia="Arial" w:hAnsi="Arial"/>
          <w:rtl w:val="0"/>
        </w:rPr>
        <w:t xml:space="preserve"> a </w:t>
      </w:r>
      <w:r w:rsidDel="00000000" w:rsidR="00000000" w:rsidRPr="00000000">
        <w:rPr>
          <w:rFonts w:ascii="Consolas" w:cs="Consolas" w:eastAsia="Consolas" w:hAnsi="Consolas"/>
          <w:sz w:val="20"/>
          <w:szCs w:val="20"/>
          <w:rtl w:val="0"/>
        </w:rPr>
        <w:t xml:space="preserve">PI-22</w:t>
      </w:r>
      <w:r w:rsidDel="00000000" w:rsidR="00000000" w:rsidRPr="00000000">
        <w:rPr>
          <w:rFonts w:ascii="Arial" w:cs="Arial" w:eastAsia="Arial" w:hAnsi="Arial"/>
          <w:rtl w:val="0"/>
        </w:rPr>
        <w:t xml:space="preserve">), cada una con su fuente real ya identificada, resultó más sostenible que plantear una reescritura grande de una sola vez. En lo técnico, investigar la </w:t>
      </w:r>
      <w:r w:rsidDel="00000000" w:rsidR="00000000" w:rsidRPr="00000000">
        <w:rPr>
          <w:rFonts w:ascii="Arial" w:cs="Arial" w:eastAsia="Arial" w:hAnsi="Arial"/>
          <w:i w:val="1"/>
          <w:iCs w:val="1"/>
          <w:rtl w:val="0"/>
        </w:rPr>
        <w:t xml:space="preserve">Hook API</w:t>
      </w:r>
      <w:r w:rsidDel="00000000" w:rsidR="00000000" w:rsidRPr="00000000">
        <w:rPr>
          <w:rFonts w:ascii="Arial" w:cs="Arial" w:eastAsia="Arial" w:hAnsi="Arial"/>
          <w:rtl w:val="0"/>
        </w:rPr>
        <w:t xml:space="preserve"> de Moodle me dejó un hallazgo que no esperaba: un </w:t>
      </w:r>
      <w:r w:rsidDel="00000000" w:rsidR="00000000" w:rsidRPr="00000000">
        <w:rPr>
          <w:rFonts w:ascii="Arial" w:cs="Arial" w:eastAsia="Arial" w:hAnsi="Arial"/>
          <w:i w:val="1"/>
          <w:iCs w:val="1"/>
          <w:rtl w:val="0"/>
        </w:rPr>
        <w:t xml:space="preserve">callback</w:t>
      </w:r>
      <w:r w:rsidDel="00000000" w:rsidR="00000000" w:rsidRPr="00000000">
        <w:rPr>
          <w:rFonts w:ascii="Arial" w:cs="Arial" w:eastAsia="Arial" w:hAnsi="Arial"/>
          <w:rtl w:val="0"/>
        </w:rPr>
        <w:t xml:space="preserve"> que funcionaba sin problema en versiones viejas de la plataforma deja de funcionar en Moodle 4.4 en adelante sin ningún error visible, solo una advertencia de deprecación fácil de pasar por alto. Si lo volviera a hacer, documentaría las decisiones de diseño e infraestructura en el momento en que se toman —el rediseño de la interfaz de agosto, por ejemplo, quedó registrado solo en mensajes de </w:t>
      </w:r>
      <w:r w:rsidDel="00000000" w:rsidR="00000000" w:rsidRPr="00000000">
        <w:rPr>
          <w:rFonts w:ascii="Arial" w:cs="Arial" w:eastAsia="Arial" w:hAnsi="Arial"/>
          <w:i w:val="1"/>
          <w:iCs w:val="1"/>
          <w:rtl w:val="0"/>
        </w:rPr>
        <w:t xml:space="preserve">commit</w:t>
      </w:r>
      <w:r w:rsidDel="00000000" w:rsidR="00000000" w:rsidRPr="00000000">
        <w:rPr>
          <w:rFonts w:ascii="Arial" w:cs="Arial" w:eastAsia="Arial" w:hAnsi="Arial"/>
          <w:rtl w:val="0"/>
        </w:rPr>
        <w:t xml:space="preserve">— en lugar de tener que reconstruirlas meses después para este informe.</w:t>
      </w:r>
    </w:p>
    <w:p w:rsidR="00000000" w:rsidDel="00000000" w:rsidP="00000000" w:rsidRDefault="00000000" w:rsidRPr="00000000" w14:paraId="000002AE">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Santiago Tricherri.</w:t>
      </w:r>
      <w:r w:rsidDel="00000000" w:rsidR="00000000" w:rsidRPr="00000000">
        <w:rPr>
          <w:rFonts w:ascii="Arial" w:cs="Arial" w:eastAsia="Arial" w:hAnsi="Arial"/>
          <w:rtl w:val="0"/>
        </w:rPr>
        <w:t xml:space="preserve"> Ejecutar una auditoría de seguridad real sobre el propio proyecto, en vez de aplicar una lista genérica de buenas prácticas, me obligó a mirar código que ya daba por “terminado” con otra exigencia, y encontré algo concreto que no habría aparecido de otra forma: una métrica de usuario que usaba un hash sin sal, reversible por fuerza bruta. En gestión, ser el único integrante con acceso de </w:t>
      </w:r>
      <w:r w:rsidDel="00000000" w:rsidR="00000000" w:rsidRPr="00000000">
        <w:rPr>
          <w:rFonts w:ascii="Arial" w:cs="Arial" w:eastAsia="Arial" w:hAnsi="Arial"/>
          <w:i w:val="1"/>
          <w:iCs w:val="1"/>
          <w:rtl w:val="0"/>
        </w:rPr>
        <w:t xml:space="preserve">deploy</w:t>
      </w:r>
      <w:r w:rsidDel="00000000" w:rsidR="00000000" w:rsidRPr="00000000">
        <w:rPr>
          <w:rFonts w:ascii="Arial" w:cs="Arial" w:eastAsia="Arial" w:hAnsi="Arial"/>
          <w:rtl w:val="0"/>
        </w:rPr>
        <w:t xml:space="preserve"> a los dos ambientes de producción me mostró que esa concentración es una responsabilidad operativa real, no solo una formalidad en un documento. Si lo volviera a hacer, repartiría ese acceso antes de que se volviera un cuello de botella, en vez de esperar a que el equipo creciera para resolverlo.</w:t>
      </w:r>
    </w:p>
    <w:p w:rsidR="00000000" w:rsidDel="00000000" w:rsidP="00000000" w:rsidRDefault="00000000" w:rsidRPr="00000000" w14:paraId="000002AF">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Marcos Bugliotti.</w:t>
      </w:r>
      <w:r w:rsidDel="00000000" w:rsidR="00000000" w:rsidRPr="00000000">
        <w:rPr>
          <w:rFonts w:ascii="Arial" w:cs="Arial" w:eastAsia="Arial" w:hAnsi="Arial"/>
          <w:rtl w:val="0"/>
        </w:rPr>
        <w:t xml:space="preserve"> Integrar un </w:t>
      </w:r>
      <w:r w:rsidDel="00000000" w:rsidR="00000000" w:rsidRPr="00000000">
        <w:rPr>
          <w:rFonts w:ascii="Arial" w:cs="Arial" w:eastAsia="Arial" w:hAnsi="Arial"/>
          <w:i w:val="1"/>
          <w:iCs w:val="1"/>
          <w:rtl w:val="0"/>
        </w:rPr>
        <w:t xml:space="preserve">plugin</w:t>
      </w:r>
      <w:r w:rsidDel="00000000" w:rsidR="00000000" w:rsidRPr="00000000">
        <w:rPr>
          <w:rFonts w:ascii="Arial" w:cs="Arial" w:eastAsia="Arial" w:hAnsi="Arial"/>
          <w:rtl w:val="0"/>
        </w:rPr>
        <w:t xml:space="preserve"> de Moodle con un backend propio —</w:t>
      </w:r>
      <w:r w:rsidDel="00000000" w:rsidR="00000000" w:rsidRPr="00000000">
        <w:rPr>
          <w:rFonts w:ascii="Arial" w:cs="Arial" w:eastAsia="Arial" w:hAnsi="Arial"/>
          <w:i w:val="1"/>
          <w:iCs w:val="1"/>
          <w:rtl w:val="0"/>
        </w:rPr>
        <w:t xml:space="preserve">Hook API</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capabilities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web services</w:t>
      </w:r>
      <w:r w:rsidDel="00000000" w:rsidR="00000000" w:rsidRPr="00000000">
        <w:rPr>
          <w:rFonts w:ascii="Arial" w:cs="Arial" w:eastAsia="Arial" w:hAnsi="Arial"/>
          <w:rtl w:val="0"/>
        </w:rPr>
        <w:t xml:space="preserve">— resultó sustancialmente más profundo de lo que parece desde afuera del proyecto; cada capa (autenticación, autorización, empaquetado del </w:t>
      </w:r>
      <w:r w:rsidDel="00000000" w:rsidR="00000000" w:rsidRPr="00000000">
        <w:rPr>
          <w:rFonts w:ascii="Arial" w:cs="Arial" w:eastAsia="Arial" w:hAnsi="Arial"/>
          <w:i w:val="1"/>
          <w:iCs w:val="1"/>
          <w:rtl w:val="0"/>
        </w:rPr>
        <w:t xml:space="preserve">frontend</w:t>
      </w:r>
      <w:r w:rsidDel="00000000" w:rsidR="00000000" w:rsidRPr="00000000">
        <w:rPr>
          <w:rFonts w:ascii="Arial" w:cs="Arial" w:eastAsia="Arial" w:hAnsi="Arial"/>
          <w:rtl w:val="0"/>
        </w:rPr>
        <w:t xml:space="preserve"> como módulo AMD) terminó teniendo su propia complejidad real, no solo de diseño. En gestión, mantener la consistencia entre documentos de investigación escritos en momentos distintos del proyecto es más difícil de lo esperado: la inconsistencia de nombres de </w:t>
      </w:r>
      <w:r w:rsidDel="00000000" w:rsidR="00000000" w:rsidRPr="00000000">
        <w:rPr>
          <w:rFonts w:ascii="Arial" w:cs="Arial" w:eastAsia="Arial" w:hAnsi="Arial"/>
          <w:i w:val="1"/>
          <w:iCs w:val="1"/>
          <w:rtl w:val="0"/>
        </w:rPr>
        <w:t xml:space="preserve">capabilities</w:t>
      </w:r>
      <w:r w:rsidDel="00000000" w:rsidR="00000000" w:rsidRPr="00000000">
        <w:rPr>
          <w:rFonts w:ascii="Arial" w:cs="Arial" w:eastAsia="Arial" w:hAnsi="Arial"/>
          <w:rtl w:val="0"/>
        </w:rPr>
        <w:t xml:space="preserve"> que encontramos al redactar este mismo informe —dos convenciones distintas documentadas en dos archivos distintos— es un ejemplo real de cómo terminología técnica puede divergir en silencio si nadie la revisa de conjunto. Si lo volviera a hacer, congelaría nombres y contratos técnicos clave más temprano en el proyecto, en lugar de dejarlos evolucionar libremente entre documentos de diseño.</w:t>
      </w:r>
    </w:p>
    <w:p w:rsidR="00000000" w:rsidDel="00000000" w:rsidP="00000000" w:rsidRDefault="00000000" w:rsidRPr="00000000" w14:paraId="000002B0">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2t4pdldd7xf2" w:id="85"/>
    <w:bookmarkEnd w:id="85"/>
    <w:p w:rsidR="00000000" w:rsidDel="00000000" w:rsidP="00000000" w:rsidRDefault="00000000" w:rsidRPr="00000000" w14:paraId="000002B1">
      <w:pPr>
        <w:pStyle w:val="Heading1"/>
        <w:rPr>
          <w:rFonts w:ascii="Arial" w:cs="Arial" w:eastAsia="Arial" w:hAnsi="Arial"/>
        </w:rPr>
      </w:pPr>
      <w:r w:rsidDel="00000000" w:rsidR="00000000" w:rsidRPr="00000000">
        <w:rPr>
          <w:rFonts w:ascii="Arial" w:cs="Arial" w:eastAsia="Arial" w:hAnsi="Arial"/>
          <w:rtl w:val="0"/>
        </w:rPr>
        <w:t xml:space="preserve">18</w:t>
        <w:tab/>
        <w:t xml:space="preserve">Bibliografía / Referencias</w:t>
      </w:r>
    </w:p>
    <w:p w:rsidR="00000000" w:rsidDel="00000000" w:rsidP="00000000" w:rsidRDefault="00000000" w:rsidRPr="00000000" w14:paraId="000002B2">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Las referencias siguen la norma APA v7. Toda fuente citada en el texto figura en esta sección, y toda referencia listada fue utilizada en el informe.</w:t>
      </w:r>
    </w:p>
    <w:p>
      <w:pPr>
        <w:spacing w:before="0" w:after="120" w:line="360" w:lineRule="auto"/>
        <w:ind w:left="720" w:hanging="720"/>
      </w:pPr>
      <w:r>
        <w:rPr>
          <w:rFonts w:ascii="Arial" w:hAnsi="Arial" w:cs="Arial" w:eastAsia="Arial"/>
        </w:rPr>
        <w:t xml:space="preserve">Artifex. (s.f.). </w:t>
      </w:r>
      <w:r>
        <w:rPr>
          <w:rFonts w:ascii="Arial" w:hAnsi="Arial" w:cs="Arial" w:eastAsia="Arial"/>
          <w:i w:val="1"/>
          <w:iCs w:val="1"/>
        </w:rPr>
        <w:t xml:space="preserve">PyMuPDF documentation — About</w:t>
      </w:r>
      <w:r>
        <w:rPr>
          <w:rFonts w:ascii="Arial" w:hAnsi="Arial" w:cs="Arial" w:eastAsia="Arial"/>
        </w:rPr>
        <w:t xml:space="preserve">. Recuperado el 23 de octubre de 2026, de https://pymupdf.readthedocs.io/en/latest/about.html</w:t>
      </w:r>
    </w:p>
    <w:p w:rsidR="00000000" w:rsidDel="00000000" w:rsidP="00000000" w:rsidRDefault="00000000" w:rsidRPr="00000000" w14:paraId="000002B3">
      <w:pPr>
        <w:spacing w:before="0" w:after="120" w:line="360" w:lineRule="auto"/>
        <w:ind w:left="720" w:hanging="720"/>
      </w:pPr>
      <w:r w:rsidDel="00000000" w:rsidR="00000000" w:rsidRPr="00000000">
        <w:rPr>
          <w:rFonts w:ascii="Arial" w:cs="Arial" w:eastAsia="Arial" w:hAnsi="Arial"/>
          <w:rtl w:val="0"/>
        </w:rPr>
        <w:t xml:space="preserve">Caddy. (s.f.). </w:t>
      </w:r>
      <w:r w:rsidDel="00000000" w:rsidR="00000000" w:rsidRPr="00000000">
        <w:rPr>
          <w:rFonts w:ascii="Arial" w:cs="Arial" w:eastAsia="Arial" w:hAnsi="Arial"/>
          <w:i w:val="1"/>
          <w:iCs w:val="1"/>
          <w:rtl w:val="0"/>
        </w:rPr>
        <w:t xml:space="preserve">Caddy documentation — Automatic HTTPS</w:t>
      </w:r>
      <w:r w:rsidDel="00000000" w:rsidR="00000000" w:rsidRPr="00000000">
        <w:rPr>
          <w:rFonts w:ascii="Arial" w:cs="Arial" w:eastAsia="Arial" w:hAnsi="Arial"/>
          <w:rtl w:val="0"/>
        </w:rPr>
        <w:t xml:space="preserve">. Recuperado el 22 de octubre de 2026, de https://caddyserver.com/docs/automatic-https</w:t>
      </w:r>
    </w:p>
    <w:p w:rsidR="00000000" w:rsidDel="00000000" w:rsidP="00000000" w:rsidRDefault="00000000" w:rsidRPr="00000000" w14:paraId="000002B4">
      <w:pPr>
        <w:spacing w:before="0" w:after="120" w:line="360" w:lineRule="auto"/>
        <w:ind w:left="720" w:hanging="720"/>
      </w:pPr>
      <w:r w:rsidDel="00000000" w:rsidR="00000000" w:rsidRPr="00000000">
        <w:rPr>
          <w:rFonts w:ascii="Arial" w:cs="Arial" w:eastAsia="Arial" w:hAnsi="Arial"/>
          <w:rtl w:val="0"/>
        </w:rPr>
        <w:t xml:space="preserve">ChromaDB. (s.f.). </w:t>
      </w:r>
      <w:r w:rsidDel="00000000" w:rsidR="00000000" w:rsidRPr="00000000">
        <w:rPr>
          <w:rFonts w:ascii="Arial" w:cs="Arial" w:eastAsia="Arial" w:hAnsi="Arial"/>
          <w:i w:val="1"/>
          <w:iCs w:val="1"/>
          <w:rtl w:val="0"/>
        </w:rPr>
        <w:t xml:space="preserve">Chroma documentation</w:t>
      </w:r>
      <w:r w:rsidDel="00000000" w:rsidR="00000000" w:rsidRPr="00000000">
        <w:rPr>
          <w:rFonts w:ascii="Arial" w:cs="Arial" w:eastAsia="Arial" w:hAnsi="Arial"/>
          <w:rtl w:val="0"/>
        </w:rPr>
        <w:t xml:space="preserve">. Recuperado el 22 de octubre de 2026, de https://docs.trychroma.com/</w:t>
      </w:r>
    </w:p>
    <w:p>
      <w:pPr>
        <w:spacing w:before="0" w:after="120" w:line="360" w:lineRule="auto"/>
        <w:ind w:left="720" w:hanging="720"/>
      </w:pPr>
      <w:r>
        <w:rPr>
          <w:rFonts w:ascii="Arial" w:hAnsi="Arial" w:cs="Arial" w:eastAsia="Arial"/>
        </w:rPr>
        <w:t xml:space="preserve">Cohn, M. (2009). </w:t>
      </w:r>
      <w:r>
        <w:rPr>
          <w:rFonts w:ascii="Arial" w:hAnsi="Arial" w:cs="Arial" w:eastAsia="Arial"/>
          <w:i w:val="1"/>
          <w:iCs w:val="1"/>
        </w:rPr>
        <w:t xml:space="preserve">Succeeding with Agile: Software development using Scrum</w:t>
      </w:r>
      <w:r>
        <w:rPr>
          <w:rFonts w:ascii="Arial" w:hAnsi="Arial" w:cs="Arial" w:eastAsia="Arial"/>
        </w:rPr>
        <w:t xml:space="preserve">. Addison-Wesley.</w:t>
      </w:r>
    </w:p>
    <w:p w:rsidR="00000000" w:rsidDel="00000000" w:rsidP="00000000" w:rsidRDefault="00000000" w:rsidRPr="00000000" w14:paraId="000002B5">
      <w:pPr>
        <w:spacing w:before="0" w:after="120" w:line="360" w:lineRule="auto"/>
        <w:ind w:left="720" w:hanging="720"/>
      </w:pPr>
      <w:r>
        <w:rPr>
          <w:rFonts w:ascii="Arial" w:hAnsi="Arial" w:cs="Arial" w:eastAsia="Arial"/>
        </w:rPr>
        <w:t xml:space="preserve">Coursera. (s.f.). </w:t>
      </w:r>
      <w:r>
        <w:rPr>
          <w:rFonts w:ascii="Arial" w:hAnsi="Arial" w:cs="Arial" w:eastAsia="Arial"/>
          <w:i w:val="1"/>
          <w:iCs w:val="1"/>
        </w:rPr>
        <w:t xml:space="preserve">Coursera Coach: Leveraging GenAI to empower learners</w:t>
      </w:r>
      <w:r>
        <w:rPr>
          <w:rFonts w:ascii="Arial" w:hAnsi="Arial" w:cs="Arial" w:eastAsia="Arial"/>
        </w:rPr>
        <w:t xml:space="preserve">. Coursera Blog. Recuperado el 22 de octubre de 2026, de https://blog.coursera.org/coursera-coach/</w:t>
      </w:r>
    </w:p>
    <w:p>
      <w:pPr>
        <w:spacing w:before="0" w:after="120" w:line="360" w:lineRule="auto"/>
        <w:ind w:left="720" w:hanging="720"/>
      </w:pPr>
      <w:r>
        <w:rPr>
          <w:rFonts w:ascii="Arial" w:hAnsi="Arial" w:cs="Arial" w:eastAsia="Arial"/>
        </w:rPr>
        <w:t xml:space="preserve">Cure53. (s.f.). </w:t>
      </w:r>
      <w:r>
        <w:rPr>
          <w:rFonts w:ascii="Arial" w:hAnsi="Arial" w:cs="Arial" w:eastAsia="Arial"/>
          <w:i w:val="1"/>
          <w:iCs w:val="1"/>
        </w:rPr>
        <w:t xml:space="preserve">DOMPurify</w:t>
      </w:r>
      <w:r>
        <w:rPr>
          <w:rFonts w:ascii="Arial" w:hAnsi="Arial" w:cs="Arial" w:eastAsia="Arial"/>
        </w:rPr>
        <w:t xml:space="preserve"> [Software]. GitHub. Recuperado el 22 de octubre de 2026, de https://github.com/cure53/DOMPurify</w:t>
      </w:r>
    </w:p>
    <w:p>
      <w:pPr>
        <w:spacing w:before="0" w:after="120" w:line="360" w:lineRule="auto"/>
        <w:ind w:left="720" w:hanging="720"/>
      </w:pPr>
      <w:r>
        <w:rPr>
          <w:rFonts w:ascii="Arial" w:hAnsi="Arial" w:cs="Arial" w:eastAsia="Arial"/>
        </w:rPr>
        <w:t xml:space="preserve">Decreto N.º 656/2019. (2019). Reglamentación de la Ley N.º 26.653. Boletín Oficial de la República Argentina, 20 de septiembre de 2019.</w:t>
      </w:r>
    </w:p>
    <w:p>
      <w:pPr>
        <w:spacing w:before="0" w:after="120" w:line="360" w:lineRule="auto"/>
        <w:ind w:left="720" w:hanging="720"/>
      </w:pPr>
      <w:r>
        <w:rPr>
          <w:rFonts w:ascii="Arial" w:hAnsi="Arial" w:cs="Arial" w:eastAsia="Arial"/>
        </w:rPr>
        <w:t xml:space="preserve">Deque Systems. (2026). </w:t>
      </w:r>
      <w:r>
        <w:rPr>
          <w:rFonts w:ascii="Arial" w:hAnsi="Arial" w:cs="Arial" w:eastAsia="Arial"/>
          <w:i w:val="1"/>
          <w:iCs w:val="1"/>
        </w:rPr>
        <w:t xml:space="preserve">axe-core</w:t>
      </w:r>
      <w:r>
        <w:rPr>
          <w:rFonts w:ascii="Arial" w:hAnsi="Arial" w:cs="Arial" w:eastAsia="Arial"/>
        </w:rPr>
        <w:t xml:space="preserve"> (Versión 4.14) [Software]. GitHub. https://github.com/dequelabs/axe-core</w:t>
      </w:r>
    </w:p>
    <w:p>
      <w:pPr>
        <w:spacing w:before="0" w:after="120" w:line="360" w:lineRule="auto"/>
        <w:ind w:left="720" w:hanging="720"/>
      </w:pPr>
      <w:r>
        <w:rPr>
          <w:rFonts w:ascii="Arial" w:hAnsi="Arial" w:cs="Arial" w:eastAsia="Arial"/>
        </w:rPr>
        <w:t xml:space="preserve">Digital Education Council. (2024). </w:t>
      </w:r>
      <w:r>
        <w:rPr>
          <w:rFonts w:ascii="Arial" w:hAnsi="Arial" w:cs="Arial" w:eastAsia="Arial"/>
          <w:i w:val="1"/>
          <w:iCs w:val="1"/>
        </w:rPr>
        <w:t xml:space="preserve">Global AI Student Survey 2024</w:t>
      </w:r>
      <w:r>
        <w:rPr>
          <w:rFonts w:ascii="Arial" w:hAnsi="Arial" w:cs="Arial" w:eastAsia="Arial"/>
        </w:rPr>
        <w:t xml:space="preserve">. Recuperado el 23 de octubre de 2026, de https://www.digitaleducationcouncil.com/post/digital-education-council-global-ai-student-survey-2024</w:t>
      </w:r>
    </w:p>
    <w:p>
      <w:pPr>
        <w:spacing w:before="0" w:after="120" w:line="360" w:lineRule="auto"/>
        <w:ind w:left="720" w:hanging="720"/>
      </w:pPr>
      <w:r>
        <w:rPr>
          <w:rFonts w:ascii="Arial" w:hAnsi="Arial" w:cs="Arial" w:eastAsia="Arial"/>
        </w:rPr>
        <w:t xml:space="preserve">Django Software Foundation. (s.f.). </w:t>
      </w:r>
      <w:r>
        <w:rPr>
          <w:rFonts w:ascii="Arial" w:hAnsi="Arial" w:cs="Arial" w:eastAsia="Arial"/>
          <w:i w:val="1"/>
          <w:iCs w:val="1"/>
        </w:rPr>
        <w:t xml:space="preserve">Django documentation</w:t>
      </w:r>
      <w:r>
        <w:rPr>
          <w:rFonts w:ascii="Arial" w:hAnsi="Arial" w:cs="Arial" w:eastAsia="Arial"/>
        </w:rPr>
        <w:t xml:space="preserve">. Recuperado el 22 de octubre de 2026, de https://docs.djangoproject.com/</w:t>
      </w:r>
    </w:p>
    <w:p w:rsidR="00000000" w:rsidDel="00000000" w:rsidP="00000000" w:rsidRDefault="00000000" w:rsidRPr="00000000" w14:paraId="000002B6">
      <w:pPr>
        <w:spacing w:before="0" w:after="120" w:line="360" w:lineRule="auto"/>
        <w:ind w:left="720" w:hanging="720"/>
      </w:pPr>
      <w:r w:rsidDel="00000000" w:rsidR="00000000" w:rsidRPr="00000000">
        <w:rPr>
          <w:rFonts w:ascii="Arial" w:cs="Arial" w:eastAsia="Arial" w:hAnsi="Arial"/>
          <w:rtl w:val="0"/>
        </w:rPr>
        <w:t xml:space="preserve">Docker. (s.f.). </w:t>
      </w:r>
      <w:r w:rsidDel="00000000" w:rsidR="00000000" w:rsidRPr="00000000">
        <w:rPr>
          <w:rFonts w:ascii="Arial" w:cs="Arial" w:eastAsia="Arial" w:hAnsi="Arial"/>
          <w:i w:val="1"/>
          <w:iCs w:val="1"/>
          <w:rtl w:val="0"/>
        </w:rPr>
        <w:t xml:space="preserve">Docker Compose documentation</w:t>
      </w:r>
      <w:r w:rsidDel="00000000" w:rsidR="00000000" w:rsidRPr="00000000">
        <w:rPr>
          <w:rFonts w:ascii="Arial" w:cs="Arial" w:eastAsia="Arial" w:hAnsi="Arial"/>
          <w:rtl w:val="0"/>
        </w:rPr>
        <w:t xml:space="preserve">. Recuperado el 22 de octubre de 2026, de https://docs.docker.com/compose/</w:t>
      </w:r>
    </w:p>
    <w:p>
      <w:pPr>
        <w:spacing w:before="0" w:after="120" w:line="360" w:lineRule="auto"/>
        <w:ind w:left="720" w:hanging="720"/>
      </w:pPr>
      <w:r>
        <w:rPr>
          <w:rFonts w:ascii="Arial" w:hAnsi="Arial" w:cs="Arial" w:eastAsia="Arial"/>
        </w:rPr>
        <w:t xml:space="preserve">Electronic Frontier Foundation. (s.f.). </w:t>
      </w:r>
      <w:r>
        <w:rPr>
          <w:rFonts w:ascii="Arial" w:hAnsi="Arial" w:cs="Arial" w:eastAsia="Arial"/>
          <w:i w:val="1"/>
          <w:iCs w:val="1"/>
        </w:rPr>
        <w:t xml:space="preserve">Certbot</w:t>
      </w:r>
      <w:r>
        <w:rPr>
          <w:rFonts w:ascii="Arial" w:hAnsi="Arial" w:cs="Arial" w:eastAsia="Arial"/>
        </w:rPr>
        <w:t xml:space="preserve">. Recuperado el 22 de octubre de 2026, de https://certbot.eff.org/</w:t>
      </w:r>
    </w:p>
    <w:p>
      <w:pPr>
        <w:spacing w:before="0" w:after="120" w:line="360" w:lineRule="auto"/>
        <w:ind w:left="720" w:hanging="720"/>
      </w:pPr>
      <w:r>
        <w:rPr>
          <w:rFonts w:ascii="Arial" w:hAnsi="Arial" w:cs="Arial" w:eastAsia="Arial"/>
        </w:rPr>
        <w:t xml:space="preserve">Elsworth, C., Huang, K., Patterson, D., Schneider, I., Sedivy, R., Goodman, S., Townsend, B., Ranganathan, P., Dean, J., Vahdat, A., Gomes, B., &amp; Manyika, J. (2025). </w:t>
      </w:r>
      <w:r>
        <w:rPr>
          <w:rFonts w:ascii="Arial" w:hAnsi="Arial" w:cs="Arial" w:eastAsia="Arial"/>
          <w:i w:val="1"/>
          <w:iCs w:val="1"/>
        </w:rPr>
        <w:t xml:space="preserve">Measuring the environmental impact of delivering AI at Google scale</w:t>
      </w:r>
      <w:r>
        <w:rPr>
          <w:rFonts w:ascii="Arial" w:hAnsi="Arial" w:cs="Arial" w:eastAsia="Arial"/>
        </w:rPr>
        <w:t xml:space="preserve">. arXiv. https://doi.org/10.48550/arXiv.2508.15734</w:t>
      </w:r>
    </w:p>
    <w:p>
      <w:pPr>
        <w:spacing w:before="0" w:after="120" w:line="360" w:lineRule="auto"/>
        <w:ind w:left="720" w:hanging="720"/>
      </w:pPr>
      <w:r>
        <w:rPr>
          <w:rFonts w:ascii="Arial" w:hAnsi="Arial" w:cs="Arial" w:eastAsia="Arial"/>
        </w:rPr>
        <w:t xml:space="preserve">Es, S., James, J., Espinosa-Anke, L., &amp; Schockaert, S. (2024). RAGAS: Automated evaluation of retrieval augmented generation. En </w:t>
      </w:r>
      <w:r>
        <w:rPr>
          <w:rFonts w:ascii="Arial" w:hAnsi="Arial" w:cs="Arial" w:eastAsia="Arial"/>
          <w:i w:val="1"/>
          <w:iCs w:val="1"/>
        </w:rPr>
        <w:t xml:space="preserve">Proceedings of the 18th Conference of the European Chapter of the Association for Computational Linguistics: System Demonstrations</w:t>
      </w:r>
      <w:r>
        <w:rPr>
          <w:rFonts w:ascii="Arial" w:hAnsi="Arial" w:cs="Arial" w:eastAsia="Arial"/>
        </w:rPr>
        <w:t xml:space="preserve"> (pp. 150–158). Association for Computational Linguistics.</w:t>
      </w:r>
    </w:p>
    <w:p w:rsidR="00000000" w:rsidDel="00000000" w:rsidP="00000000" w:rsidRDefault="00000000" w:rsidRPr="00000000" w14:paraId="000002B7">
      <w:pPr>
        <w:spacing w:before="0" w:after="120" w:line="360" w:lineRule="auto"/>
        <w:ind w:left="720" w:hanging="720"/>
      </w:pPr>
      <w:r w:rsidDel="00000000" w:rsidR="00000000" w:rsidRPr="00000000">
        <w:rPr>
          <w:rFonts w:ascii="Arial" w:cs="Arial" w:eastAsia="Arial" w:hAnsi="Arial"/>
          <w:rtl w:val="0"/>
        </w:rPr>
        <w:t xml:space="preserve">FastAPI. (s.f.). </w:t>
      </w:r>
      <w:r w:rsidDel="00000000" w:rsidR="00000000" w:rsidRPr="00000000">
        <w:rPr>
          <w:rFonts w:ascii="Arial" w:cs="Arial" w:eastAsia="Arial" w:hAnsi="Arial"/>
          <w:i w:val="1"/>
          <w:iCs w:val="1"/>
          <w:rtl w:val="0"/>
        </w:rPr>
        <w:t xml:space="preserve">FastAPI documentation</w:t>
      </w:r>
      <w:r w:rsidDel="00000000" w:rsidR="00000000" w:rsidRPr="00000000">
        <w:rPr>
          <w:rFonts w:ascii="Arial" w:cs="Arial" w:eastAsia="Arial" w:hAnsi="Arial"/>
          <w:rtl w:val="0"/>
        </w:rPr>
        <w:t xml:space="preserve">. Recuperado el 22 de octubre de 2026, de https://fastapi.tiangolo.com/</w:t>
      </w:r>
    </w:p>
    <w:p>
      <w:pPr>
        <w:spacing w:before="0" w:after="120" w:line="360" w:lineRule="auto"/>
        <w:ind w:left="720" w:hanging="720"/>
      </w:pPr>
      <w:r>
        <w:rPr>
          <w:rFonts w:ascii="Arial" w:hAnsi="Arial" w:cs="Arial" w:eastAsia="Arial"/>
        </w:rPr>
        <w:t xml:space="preserve">Fette, I., &amp; Melnikov, A. (2011). </w:t>
      </w:r>
      <w:r>
        <w:rPr>
          <w:rFonts w:ascii="Arial" w:hAnsi="Arial" w:cs="Arial" w:eastAsia="Arial"/>
          <w:i w:val="1"/>
          <w:iCs w:val="1"/>
        </w:rPr>
        <w:t xml:space="preserve">The WebSocket protocol</w:t>
      </w:r>
      <w:r>
        <w:rPr>
          <w:rFonts w:ascii="Arial" w:hAnsi="Arial" w:cs="Arial" w:eastAsia="Arial"/>
        </w:rPr>
        <w:t xml:space="preserve"> (RFC 6455). IETF. https://doi.org/10.17487/RFC6455</w:t>
      </w:r>
    </w:p>
    <w:p>
      <w:pPr>
        <w:spacing w:before="0" w:after="120" w:line="360" w:lineRule="auto"/>
        <w:ind w:left="720" w:hanging="720"/>
      </w:pPr>
      <w:r>
        <w:rPr>
          <w:rFonts w:ascii="Arial" w:hAnsi="Arial" w:cs="Arial" w:eastAsia="Arial"/>
        </w:rPr>
        <w:t xml:space="preserve">Fly.io. (s.f.). </w:t>
      </w:r>
      <w:r>
        <w:rPr>
          <w:rFonts w:ascii="Arial" w:hAnsi="Arial" w:cs="Arial" w:eastAsia="Arial"/>
          <w:i w:val="1"/>
          <w:iCs w:val="1"/>
        </w:rPr>
        <w:t xml:space="preserve">Fly.io documentation</w:t>
      </w:r>
      <w:r>
        <w:rPr>
          <w:rFonts w:ascii="Arial" w:hAnsi="Arial" w:cs="Arial" w:eastAsia="Arial"/>
        </w:rPr>
        <w:t xml:space="preserve">. Recuperado el 23 de octubre de 2026, de https://fly.io/docs/</w:t>
      </w:r>
    </w:p>
    <w:p>
      <w:pPr>
        <w:spacing w:before="0" w:after="120" w:line="360" w:lineRule="auto"/>
        <w:ind w:left="720" w:hanging="720"/>
      </w:pPr>
      <w:r>
        <w:rPr>
          <w:rFonts w:ascii="Arial" w:hAnsi="Arial" w:cs="Arial" w:eastAsia="Arial"/>
        </w:rPr>
        <w:t xml:space="preserve">Free Software Foundation. (2007). </w:t>
      </w:r>
      <w:r>
        <w:rPr>
          <w:rFonts w:ascii="Arial" w:hAnsi="Arial" w:cs="Arial" w:eastAsia="Arial"/>
          <w:i w:val="1"/>
          <w:iCs w:val="1"/>
        </w:rPr>
        <w:t xml:space="preserve">GNU General Public License, version 3</w:t>
      </w:r>
      <w:r>
        <w:rPr>
          <w:rFonts w:ascii="Arial" w:hAnsi="Arial" w:cs="Arial" w:eastAsia="Arial"/>
        </w:rPr>
        <w:t xml:space="preserve">. Recuperado el 23 de octubre de 2026, de https://www.gnu.org/licenses/gpl-3.0.html</w:t>
      </w:r>
    </w:p>
    <w:p w:rsidR="00000000" w:rsidDel="00000000" w:rsidP="00000000" w:rsidRDefault="00000000" w:rsidRPr="00000000" w14:paraId="000002B8">
      <w:pPr>
        <w:spacing w:before="0" w:after="120" w:line="360" w:lineRule="auto"/>
        <w:ind w:left="720" w:hanging="720"/>
      </w:pPr>
      <w:r w:rsidDel="00000000" w:rsidR="00000000" w:rsidRPr="00000000">
        <w:rPr>
          <w:rFonts w:ascii="Arial" w:cs="Arial" w:eastAsia="Arial" w:hAnsi="Arial"/>
          <w:rtl w:val="0"/>
        </w:rPr>
        <w:t xml:space="preserve">Gao, Y., Xiong, Y., Gao, X., Jia, K., Pan, J., Bi, Y., Dai, Y., Sun, J., Wang, H., &amp; Wang, H. (2023). </w:t>
      </w:r>
      <w:r w:rsidDel="00000000" w:rsidR="00000000" w:rsidRPr="00000000">
        <w:rPr>
          <w:rFonts w:ascii="Arial" w:cs="Arial" w:eastAsia="Arial" w:hAnsi="Arial"/>
          <w:i w:val="1"/>
          <w:iCs w:val="1"/>
          <w:rtl w:val="0"/>
        </w:rPr>
        <w:t xml:space="preserve">Retrieval-augmented generation for large language models: A survey.</w:t>
      </w:r>
      <w:r w:rsidDel="00000000" w:rsidR="00000000" w:rsidRPr="00000000">
        <w:rPr>
          <w:rFonts w:ascii="Arial" w:cs="Arial" w:eastAsia="Arial" w:hAnsi="Arial"/>
          <w:rtl w:val="0"/>
        </w:rPr>
        <w:t xml:space="preserve"> arXiv. https://arxiv.org/abs/2312.10997</w:t>
      </w:r>
    </w:p>
    <w:p>
      <w:pPr>
        <w:spacing w:before="0" w:after="120" w:line="360" w:lineRule="auto"/>
        <w:ind w:left="720" w:hanging="720"/>
      </w:pPr>
      <w:r>
        <w:rPr>
          <w:rFonts w:ascii="Arial" w:hAnsi="Arial" w:cs="Arial" w:eastAsia="Arial"/>
        </w:rPr>
        <w:t xml:space="preserve">Google. (s.f.-a). </w:t>
      </w:r>
      <w:r>
        <w:rPr>
          <w:rFonts w:ascii="Arial" w:hAnsi="Arial" w:cs="Arial" w:eastAsia="Arial"/>
          <w:i w:val="1"/>
          <w:iCs w:val="1"/>
        </w:rPr>
        <w:t xml:space="preserve">Gemini API — Embeddings</w:t>
      </w:r>
      <w:r>
        <w:rPr>
          <w:rFonts w:ascii="Arial" w:hAnsi="Arial" w:cs="Arial" w:eastAsia="Arial"/>
        </w:rPr>
        <w:t xml:space="preserve">. Recuperado el 22 de octubre de 2026, de https://ai.google.dev/gemini-api/docs/embeddings</w:t>
      </w:r>
    </w:p>
    <w:p w:rsidR="00000000" w:rsidDel="00000000" w:rsidP="00000000" w:rsidRDefault="00000000" w:rsidRPr="00000000" w14:paraId="000002B9">
      <w:pPr>
        <w:spacing w:before="0" w:after="120" w:line="360" w:lineRule="auto"/>
        <w:ind w:left="720" w:hanging="720"/>
      </w:pPr>
      <w:r w:rsidDel="00000000" w:rsidR="00000000" w:rsidRPr="00000000">
        <w:rPr>
          <w:rFonts w:ascii="Arial" w:cs="Arial" w:eastAsia="Arial" w:hAnsi="Arial"/>
          <w:rtl w:val="0"/>
        </w:rPr>
        <w:t xml:space="preserve">Google. (s.f.-b). </w:t>
      </w:r>
      <w:r w:rsidDel="00000000" w:rsidR="00000000" w:rsidRPr="00000000">
        <w:rPr>
          <w:rFonts w:ascii="Arial" w:cs="Arial" w:eastAsia="Arial" w:hAnsi="Arial"/>
          <w:i w:val="1"/>
          <w:iCs w:val="1"/>
          <w:rtl w:val="0"/>
        </w:rPr>
        <w:t xml:space="preserve">Gemini API — OpenAI compatibility</w:t>
      </w:r>
      <w:r w:rsidDel="00000000" w:rsidR="00000000" w:rsidRPr="00000000">
        <w:rPr>
          <w:rFonts w:ascii="Arial" w:cs="Arial" w:eastAsia="Arial" w:hAnsi="Arial"/>
          <w:rtl w:val="0"/>
        </w:rPr>
        <w:t xml:space="preserve">. Recuperado el 22 de octubre de 2026, de https://ai.google.dev/gemini-api/docs/openai</w:t>
      </w:r>
    </w:p>
    <w:p w:rsidR="00000000" w:rsidDel="00000000" w:rsidP="00000000" w:rsidRDefault="00000000" w:rsidRPr="00000000" w14:paraId="000002BA">
      <w:pPr>
        <w:spacing w:before="0" w:after="120" w:line="360" w:lineRule="auto"/>
        <w:ind w:left="720" w:hanging="720"/>
      </w:pPr>
      <w:r w:rsidDel="00000000" w:rsidR="00000000" w:rsidRPr="00000000">
        <w:rPr>
          <w:rFonts w:ascii="Arial" w:cs="Arial" w:eastAsia="Arial" w:hAnsi="Arial"/>
          <w:rtl w:val="0"/>
        </w:rPr>
        <w:t xml:space="preserve">Google. (s.f.-c). </w:t>
      </w:r>
      <w:r w:rsidDel="00000000" w:rsidR="00000000" w:rsidRPr="00000000">
        <w:rPr>
          <w:rFonts w:ascii="Arial" w:cs="Arial" w:eastAsia="Arial" w:hAnsi="Arial"/>
          <w:i w:val="1"/>
          <w:iCs w:val="1"/>
          <w:rtl w:val="0"/>
        </w:rPr>
        <w:t xml:space="preserve">NotebookLM</w:t>
      </w:r>
      <w:r w:rsidDel="00000000" w:rsidR="00000000" w:rsidRPr="00000000">
        <w:rPr>
          <w:rFonts w:ascii="Arial" w:cs="Arial" w:eastAsia="Arial" w:hAnsi="Arial"/>
          <w:rtl w:val="0"/>
        </w:rPr>
        <w:t xml:space="preserve">. Recuperado el 22 de octubre de 2026, de https://notebooklm.google/</w:t>
      </w:r>
    </w:p>
    <w:p>
      <w:pPr>
        <w:spacing w:before="0" w:after="120" w:line="360" w:lineRule="auto"/>
        <w:ind w:left="720" w:hanging="720"/>
      </w:pPr>
      <w:r>
        <w:rPr>
          <w:rFonts w:ascii="Arial" w:hAnsi="Arial" w:cs="Arial" w:eastAsia="Arial"/>
        </w:rPr>
        <w:t xml:space="preserve">Grafana Labs. (s.f.). </w:t>
      </w:r>
      <w:r>
        <w:rPr>
          <w:rFonts w:ascii="Arial" w:hAnsi="Arial" w:cs="Arial" w:eastAsia="Arial"/>
          <w:i w:val="1"/>
          <w:iCs w:val="1"/>
        </w:rPr>
        <w:t xml:space="preserve">Grafana k6 documentation</w:t>
      </w:r>
      <w:r>
        <w:rPr>
          <w:rFonts w:ascii="Arial" w:hAnsi="Arial" w:cs="Arial" w:eastAsia="Arial"/>
        </w:rPr>
        <w:t xml:space="preserve">. Recuperado el 22 de octubre de 2026, de https://grafana.com/docs/k6/latest/</w:t>
      </w:r>
    </w:p>
    <w:p>
      <w:pPr>
        <w:spacing w:before="0" w:after="120" w:line="360" w:lineRule="auto"/>
        <w:ind w:left="720" w:hanging="720"/>
      </w:pPr>
      <w:r>
        <w:rPr>
          <w:rFonts w:ascii="Arial" w:hAnsi="Arial" w:cs="Arial" w:eastAsia="Arial"/>
        </w:rPr>
        <w:t xml:space="preserve">Humble, J., &amp; Farley, D. (2010). </w:t>
      </w:r>
      <w:r>
        <w:rPr>
          <w:rFonts w:ascii="Arial" w:hAnsi="Arial" w:cs="Arial" w:eastAsia="Arial"/>
          <w:i w:val="1"/>
          <w:iCs w:val="1"/>
        </w:rPr>
        <w:t xml:space="preserve">Continuous delivery: Reliable software releases through build, test, and deployment automation</w:t>
      </w:r>
      <w:r>
        <w:rPr>
          <w:rFonts w:ascii="Arial" w:hAnsi="Arial" w:cs="Arial" w:eastAsia="Arial"/>
        </w:rPr>
        <w:t xml:space="preserve">. Addison-Wesley.</w:t>
      </w:r>
    </w:p>
    <w:p>
      <w:pPr>
        <w:spacing w:before="0" w:after="120" w:line="360" w:lineRule="auto"/>
        <w:ind w:left="720" w:hanging="720"/>
      </w:pPr>
      <w:r>
        <w:rPr>
          <w:rFonts w:ascii="Arial" w:hAnsi="Arial" w:cs="Arial" w:eastAsia="Arial"/>
        </w:rPr>
        <w:t xml:space="preserve">International Organization for Standardization. (2023). </w:t>
      </w:r>
      <w:r>
        <w:rPr>
          <w:rFonts w:ascii="Arial" w:hAnsi="Arial" w:cs="Arial" w:eastAsia="Arial"/>
          <w:i w:val="1"/>
          <w:iCs w:val="1"/>
        </w:rPr>
        <w:t xml:space="preserve">ISO/IEC 25010:2023 Systems and software engineering — Systems and software Quality Requirements and Evaluation (SQuaRE) — Product quality model</w:t>
      </w:r>
      <w:r>
        <w:rPr>
          <w:rFonts w:ascii="Arial" w:hAnsi="Arial" w:cs="Arial" w:eastAsia="Arial"/>
        </w:rPr>
        <w:t xml:space="preserve">. ISO. https://www.iso.org/standard/78176.html</w:t>
      </w:r>
    </w:p>
    <w:p w:rsidR="00000000" w:rsidDel="00000000" w:rsidP="00000000" w:rsidRDefault="00000000" w:rsidRPr="00000000" w14:paraId="000002BB">
      <w:pPr>
        <w:spacing w:before="0" w:after="120" w:line="360" w:lineRule="auto"/>
        <w:ind w:left="720" w:hanging="720"/>
      </w:pPr>
      <w:r w:rsidDel="00000000" w:rsidR="00000000" w:rsidRPr="00000000">
        <w:rPr>
          <w:rFonts w:ascii="Arial" w:cs="Arial" w:eastAsia="Arial" w:hAnsi="Arial"/>
          <w:rtl w:val="0"/>
        </w:rPr>
        <w:t xml:space="preserve">Ji, Z., Lee, N., Frieske, R., Yu, T., Su, D., Xu, Y., Ishii, E., Bang, Y. J., Madotto, A., &amp; Fung, P. (2023). Survey of hallucination in natural language generation. </w:t>
      </w:r>
      <w:r w:rsidDel="00000000" w:rsidR="00000000" w:rsidRPr="00000000">
        <w:rPr>
          <w:rFonts w:ascii="Arial" w:cs="Arial" w:eastAsia="Arial" w:hAnsi="Arial"/>
          <w:i w:val="1"/>
          <w:iCs w:val="1"/>
          <w:rtl w:val="0"/>
        </w:rPr>
        <w:t xml:space="preserve">ACM Computing Surveys, 55</w:t>
      </w:r>
      <w:r w:rsidDel="00000000" w:rsidR="00000000" w:rsidRPr="00000000">
        <w:rPr>
          <w:rFonts w:ascii="Arial" w:cs="Arial" w:eastAsia="Arial" w:hAnsi="Arial"/>
          <w:rtl w:val="0"/>
        </w:rPr>
        <w:t xml:space="preserve">(12), 1–38. https://doi.org/10.1145/3571730</w:t>
      </w:r>
    </w:p>
    <w:p>
      <w:pPr>
        <w:spacing w:before="0" w:after="120" w:line="360" w:lineRule="auto"/>
        <w:ind w:left="720" w:hanging="720"/>
      </w:pPr>
      <w:r>
        <w:rPr>
          <w:rFonts w:ascii="Arial" w:hAnsi="Arial" w:cs="Arial" w:eastAsia="Arial"/>
        </w:rPr>
        <w:t xml:space="preserve">Jones, M., Bradley, J., &amp; Sakimura, N. (2015). </w:t>
      </w:r>
      <w:r>
        <w:rPr>
          <w:rFonts w:ascii="Arial" w:hAnsi="Arial" w:cs="Arial" w:eastAsia="Arial"/>
          <w:i w:val="1"/>
          <w:iCs w:val="1"/>
        </w:rPr>
        <w:t xml:space="preserve">JSON Web Token (JWT)</w:t>
      </w:r>
      <w:r>
        <w:rPr>
          <w:rFonts w:ascii="Arial" w:hAnsi="Arial" w:cs="Arial" w:eastAsia="Arial"/>
        </w:rPr>
        <w:t xml:space="preserve"> (RFC 7519). IETF. https://doi.org/10.17487/RFC7519</w:t>
      </w:r>
    </w:p>
    <w:p w:rsidR="00000000" w:rsidDel="00000000" w:rsidP="00000000" w:rsidRDefault="00000000" w:rsidRPr="00000000" w14:paraId="000002BC">
      <w:pPr>
        <w:spacing w:before="0" w:after="120" w:line="360" w:lineRule="auto"/>
        <w:ind w:left="720" w:hanging="720"/>
      </w:pPr>
      <w:r w:rsidDel="00000000" w:rsidR="00000000" w:rsidRPr="00000000">
        <w:rPr>
          <w:rFonts w:ascii="Arial" w:cs="Arial" w:eastAsia="Arial" w:hAnsi="Arial"/>
          <w:rtl w:val="0"/>
        </w:rPr>
        <w:t xml:space="preserve">Khan Academy. (s.f.). </w:t>
      </w:r>
      <w:r w:rsidDel="00000000" w:rsidR="00000000" w:rsidRPr="00000000">
        <w:rPr>
          <w:rFonts w:ascii="Arial" w:cs="Arial" w:eastAsia="Arial" w:hAnsi="Arial"/>
          <w:i w:val="1"/>
          <w:iCs w:val="1"/>
          <w:rtl w:val="0"/>
        </w:rPr>
        <w:t xml:space="preserve">Khan Labs — Khanmigo</w:t>
      </w:r>
      <w:r w:rsidDel="00000000" w:rsidR="00000000" w:rsidRPr="00000000">
        <w:rPr>
          <w:rFonts w:ascii="Arial" w:cs="Arial" w:eastAsia="Arial" w:hAnsi="Arial"/>
          <w:rtl w:val="0"/>
        </w:rPr>
        <w:t xml:space="preserve">. Recuperado el 22 de octubre de 2026, de https://www.khanacademy.org/khan-labs</w:t>
      </w:r>
    </w:p>
    <w:p w:rsidR="00000000" w:rsidDel="00000000" w:rsidP="00000000" w:rsidRDefault="00000000" w:rsidRPr="00000000" w14:paraId="000002BD">
      <w:pPr>
        <w:spacing w:before="0" w:after="120" w:line="360" w:lineRule="auto"/>
        <w:ind w:left="720" w:hanging="720"/>
      </w:pPr>
      <w:r w:rsidDel="00000000" w:rsidR="00000000" w:rsidRPr="00000000">
        <w:rPr>
          <w:rFonts w:ascii="Arial" w:cs="Arial" w:eastAsia="Arial" w:hAnsi="Arial"/>
          <w:rtl w:val="0"/>
        </w:rPr>
        <w:t xml:space="preserve">Krawczyk, H., Bellare, M., &amp; Canetti, R. (1997). </w:t>
      </w:r>
      <w:r w:rsidDel="00000000" w:rsidR="00000000" w:rsidRPr="00000000">
        <w:rPr>
          <w:rFonts w:ascii="Arial" w:cs="Arial" w:eastAsia="Arial" w:hAnsi="Arial"/>
          <w:i w:val="1"/>
          <w:iCs w:val="1"/>
          <w:rtl w:val="0"/>
        </w:rPr>
        <w:t xml:space="preserve">HMAC: Keyed-hashing for message authentication</w:t>
      </w:r>
      <w:r w:rsidDel="00000000" w:rsidR="00000000" w:rsidRPr="00000000">
        <w:rPr>
          <w:rFonts w:ascii="Arial" w:cs="Arial" w:eastAsia="Arial" w:hAnsi="Arial"/>
          <w:rtl w:val="0"/>
        </w:rPr>
        <w:t xml:space="preserve"> (RFC 2104). IETF. https://doi.org/10.17487/RFC2104</w:t>
      </w:r>
    </w:p>
    <w:p>
      <w:pPr>
        <w:spacing w:before="0" w:after="120" w:line="360" w:lineRule="auto"/>
        <w:ind w:left="720" w:hanging="720"/>
      </w:pPr>
      <w:r>
        <w:rPr>
          <w:rFonts w:ascii="Arial" w:hAnsi="Arial" w:cs="Arial" w:eastAsia="Arial"/>
        </w:rPr>
        <w:t xml:space="preserve">LangChain. (s.f.). </w:t>
      </w:r>
      <w:r>
        <w:rPr>
          <w:rFonts w:ascii="Arial" w:hAnsi="Arial" w:cs="Arial" w:eastAsia="Arial"/>
          <w:i w:val="1"/>
          <w:iCs w:val="1"/>
        </w:rPr>
        <w:t xml:space="preserve">LangChain documentation</w:t>
      </w:r>
      <w:r>
        <w:rPr>
          <w:rFonts w:ascii="Arial" w:hAnsi="Arial" w:cs="Arial" w:eastAsia="Arial"/>
        </w:rPr>
        <w:t xml:space="preserve">. Recuperado el 23 de octubre de 2026, de https://python.langchain.com/docs/introduction/</w:t>
      </w:r>
    </w:p>
    <w:p>
      <w:pPr>
        <w:spacing w:before="0" w:after="120" w:line="360" w:lineRule="auto"/>
        <w:ind w:left="720" w:hanging="720"/>
      </w:pPr>
      <w:r>
        <w:rPr>
          <w:rFonts w:ascii="Arial" w:hAnsi="Arial" w:cs="Arial" w:eastAsia="Arial"/>
        </w:rPr>
        <w:t xml:space="preserve">Leitner, S. (1972). </w:t>
      </w:r>
      <w:r>
        <w:rPr>
          <w:rFonts w:ascii="Arial" w:hAnsi="Arial" w:cs="Arial" w:eastAsia="Arial"/>
          <w:i w:val="1"/>
          <w:iCs w:val="1"/>
        </w:rPr>
        <w:t xml:space="preserve">So lernt man lernen</w:t>
      </w:r>
      <w:r>
        <w:rPr>
          <w:rFonts w:ascii="Arial" w:hAnsi="Arial" w:cs="Arial" w:eastAsia="Arial"/>
        </w:rPr>
        <w:t xml:space="preserve">. Herder.</w:t>
      </w:r>
    </w:p>
    <w:p w:rsidR="00000000" w:rsidDel="00000000" w:rsidP="00000000" w:rsidRDefault="00000000" w:rsidRPr="00000000" w14:paraId="000002BE">
      <w:pPr>
        <w:spacing w:before="0" w:after="120" w:line="360" w:lineRule="auto"/>
        <w:ind w:left="720" w:hanging="720"/>
      </w:pPr>
      <w:r w:rsidDel="00000000" w:rsidR="00000000" w:rsidRPr="00000000">
        <w:rPr>
          <w:rFonts w:ascii="Arial" w:cs="Arial" w:eastAsia="Arial" w:hAnsi="Arial"/>
          <w:rtl w:val="0"/>
        </w:rPr>
        <w:t xml:space="preserve">Let’s Encrypt. (s.f.). </w:t>
      </w:r>
      <w:r w:rsidDel="00000000" w:rsidR="00000000" w:rsidRPr="00000000">
        <w:rPr>
          <w:rFonts w:ascii="Arial" w:cs="Arial" w:eastAsia="Arial" w:hAnsi="Arial"/>
          <w:i w:val="1"/>
          <w:iCs w:val="1"/>
          <w:rtl w:val="0"/>
        </w:rPr>
        <w:t xml:space="preserve">Let’s Encrypt — How it works</w:t>
      </w:r>
      <w:r w:rsidDel="00000000" w:rsidR="00000000" w:rsidRPr="00000000">
        <w:rPr>
          <w:rFonts w:ascii="Arial" w:cs="Arial" w:eastAsia="Arial" w:hAnsi="Arial"/>
          <w:rtl w:val="0"/>
        </w:rPr>
        <w:t xml:space="preserve">. Recuperado el 22 de octubre de 2026, de https://letsencrypt.org/how-it-works/</w:t>
      </w:r>
    </w:p>
    <w:p>
      <w:pPr>
        <w:spacing w:before="0" w:after="120" w:line="360" w:lineRule="auto"/>
        <w:ind w:left="720" w:hanging="720"/>
      </w:pPr>
      <w:r>
        <w:rPr>
          <w:rFonts w:ascii="Arial" w:hAnsi="Arial" w:cs="Arial" w:eastAsia="Arial"/>
        </w:rPr>
        <w:t xml:space="preserve">Lewis, J., &amp; Fowler, M. (2014). </w:t>
      </w:r>
      <w:r>
        <w:rPr>
          <w:rFonts w:ascii="Arial" w:hAnsi="Arial" w:cs="Arial" w:eastAsia="Arial"/>
          <w:i w:val="1"/>
          <w:iCs w:val="1"/>
        </w:rPr>
        <w:t xml:space="preserve">Microservices: A definition of this new architectural term</w:t>
      </w:r>
      <w:r>
        <w:rPr>
          <w:rFonts w:ascii="Arial" w:hAnsi="Arial" w:cs="Arial" w:eastAsia="Arial"/>
        </w:rPr>
        <w:t xml:space="preserve">. martinfowler.com. https://martinfowler.com/articles/microservices.html</w:t>
      </w:r>
    </w:p>
    <w:p w:rsidR="00000000" w:rsidDel="00000000" w:rsidP="00000000" w:rsidRDefault="00000000" w:rsidRPr="00000000" w14:paraId="000002BF">
      <w:pPr>
        <w:spacing w:before="0" w:after="120" w:line="360" w:lineRule="auto"/>
        <w:ind w:left="720" w:hanging="720"/>
      </w:pPr>
      <w:r w:rsidDel="00000000" w:rsidR="00000000" w:rsidRPr="00000000">
        <w:rPr>
          <w:rFonts w:ascii="Arial" w:cs="Arial" w:eastAsia="Arial" w:hAnsi="Arial"/>
          <w:rtl w:val="0"/>
        </w:rPr>
        <w:t xml:space="preserve">Lewis, P., Perez, E., Piktus, A., Petroni, F., Karpukhin, V., Goyal, N., Küttler, H., Lewis, M., Yih, W., Rocktäschel, T., Riedel, S., &amp; Kiela, D. (2020). Retrieval-augmented generation for knowledge-intensive NLP tasks. </w:t>
      </w:r>
      <w:r w:rsidDel="00000000" w:rsidR="00000000" w:rsidRPr="00000000">
        <w:rPr>
          <w:rFonts w:ascii="Arial" w:cs="Arial" w:eastAsia="Arial" w:hAnsi="Arial"/>
          <w:i w:val="1"/>
          <w:iCs w:val="1"/>
          <w:rtl w:val="0"/>
        </w:rPr>
        <w:t xml:space="preserve">Advances in Neural Information Processing Systems, 33</w:t>
      </w:r>
      <w:r w:rsidDel="00000000" w:rsidR="00000000" w:rsidRPr="00000000">
        <w:rPr>
          <w:rFonts w:ascii="Arial" w:cs="Arial" w:eastAsia="Arial" w:hAnsi="Arial"/>
          <w:rtl w:val="0"/>
        </w:rPr>
        <w:t xml:space="preserve">, 9459–9474.</w:t>
      </w:r>
    </w:p>
    <w:p>
      <w:pPr>
        <w:spacing w:before="0" w:after="120" w:line="360" w:lineRule="auto"/>
        <w:ind w:left="720" w:hanging="720"/>
      </w:pPr>
      <w:r>
        <w:rPr>
          <w:rFonts w:ascii="Arial" w:hAnsi="Arial" w:cs="Arial" w:eastAsia="Arial"/>
        </w:rPr>
        <w:t xml:space="preserve">Ley N.º 25.326. (2000). </w:t>
      </w:r>
      <w:r>
        <w:rPr>
          <w:rFonts w:ascii="Arial" w:hAnsi="Arial" w:cs="Arial" w:eastAsia="Arial"/>
          <w:i w:val="1"/>
          <w:iCs w:val="1"/>
        </w:rPr>
        <w:t xml:space="preserve">Ley de Protección de los Datos Personales</w:t>
      </w:r>
      <w:r>
        <w:rPr>
          <w:rFonts w:ascii="Arial" w:hAnsi="Arial" w:cs="Arial" w:eastAsia="Arial"/>
        </w:rPr>
        <w:t xml:space="preserve">. Boletín Oficial de la República Argentina, 2 de noviembre de 2000.</w:t>
      </w:r>
    </w:p>
    <w:p>
      <w:pPr>
        <w:spacing w:before="0" w:after="120" w:line="360" w:lineRule="auto"/>
        <w:ind w:left="720" w:hanging="720"/>
      </w:pPr>
      <w:r>
        <w:rPr>
          <w:rFonts w:ascii="Arial" w:hAnsi="Arial" w:cs="Arial" w:eastAsia="Arial"/>
        </w:rPr>
        <w:t xml:space="preserve">Ley N.º 25.573. (2002). Modificación de la Ley N.º 24.521 de Educación Superior. Boletín Oficial de la República Argentina, 30 de abril de 2002.</w:t>
      </w:r>
    </w:p>
    <w:p>
      <w:pPr>
        <w:spacing w:before="0" w:after="120" w:line="360" w:lineRule="auto"/>
        <w:ind w:left="720" w:hanging="720"/>
      </w:pPr>
      <w:r>
        <w:rPr>
          <w:rFonts w:ascii="Arial" w:hAnsi="Arial" w:cs="Arial" w:eastAsia="Arial"/>
        </w:rPr>
        <w:t xml:space="preserve">Ley N.º 26.653. (2010). Accesibilidad de la Información en las Páginas Web. Boletín Oficial de la República Argentina, 30 de noviembre de 2010.</w:t>
      </w:r>
    </w:p>
    <w:p>
      <w:pPr>
        <w:spacing w:before="0" w:after="120" w:line="360" w:lineRule="auto"/>
        <w:ind w:left="720" w:hanging="720"/>
      </w:pPr>
      <w:r>
        <w:rPr>
          <w:rFonts w:ascii="Arial" w:hAnsi="Arial" w:cs="Arial" w:eastAsia="Arial"/>
        </w:rPr>
        <w:t xml:space="preserve">Malkov, Y. A., &amp; Yashunin, D. A. (2020). Efficient and robust approximate nearest neighbor search using hierarchical navigable small world graphs. </w:t>
      </w:r>
      <w:r>
        <w:rPr>
          <w:rFonts w:ascii="Arial" w:hAnsi="Arial" w:cs="Arial" w:eastAsia="Arial"/>
          <w:i w:val="1"/>
          <w:iCs w:val="1"/>
        </w:rPr>
        <w:t xml:space="preserve">IEEE Transactions on Pattern Analysis and Machine Intelligence, 42</w:t>
      </w:r>
      <w:r>
        <w:rPr>
          <w:rFonts w:ascii="Arial" w:hAnsi="Arial" w:cs="Arial" w:eastAsia="Arial"/>
        </w:rPr>
        <w:t xml:space="preserve">(4), 824–836. https://doi.org/10.1109/TPAMI.2018.2889473</w:t>
      </w:r>
    </w:p>
    <w:p>
      <w:pPr>
        <w:spacing w:before="0" w:after="120" w:line="360" w:lineRule="auto"/>
        <w:ind w:left="720" w:hanging="720"/>
      </w:pPr>
      <w:r>
        <w:rPr>
          <w:rFonts w:ascii="Arial" w:hAnsi="Arial" w:cs="Arial" w:eastAsia="Arial"/>
        </w:rPr>
        <w:t xml:space="preserve">Manning, C. D., Raghavan, P., &amp; Schütze, H. (2008). </w:t>
      </w:r>
      <w:r>
        <w:rPr>
          <w:rFonts w:ascii="Arial" w:hAnsi="Arial" w:cs="Arial" w:eastAsia="Arial"/>
          <w:i w:val="1"/>
          <w:iCs w:val="1"/>
        </w:rPr>
        <w:t xml:space="preserve">Introduction to information retrieval</w:t>
      </w:r>
      <w:r>
        <w:rPr>
          <w:rFonts w:ascii="Arial" w:hAnsi="Arial" w:cs="Arial" w:eastAsia="Arial"/>
        </w:rPr>
        <w:t xml:space="preserve">. Cambridge University Press.</w:t>
      </w:r>
    </w:p>
    <w:p w:rsidR="00000000" w:rsidDel="00000000" w:rsidP="00000000" w:rsidRDefault="00000000" w:rsidRPr="00000000" w14:paraId="000002C0">
      <w:pPr>
        <w:spacing w:before="0" w:after="120" w:line="360" w:lineRule="auto"/>
        <w:ind w:left="720" w:hanging="720"/>
      </w:pPr>
      <w:r w:rsidDel="00000000" w:rsidR="00000000" w:rsidRPr="00000000">
        <w:rPr>
          <w:rFonts w:ascii="Arial" w:cs="Arial" w:eastAsia="Arial" w:hAnsi="Arial"/>
          <w:rtl w:val="0"/>
        </w:rPr>
        <w:t xml:space="preserve">Microsoft. (s.f.). </w:t>
      </w:r>
      <w:r w:rsidDel="00000000" w:rsidR="00000000" w:rsidRPr="00000000">
        <w:rPr>
          <w:rFonts w:ascii="Arial" w:cs="Arial" w:eastAsia="Arial" w:hAnsi="Arial"/>
          <w:i w:val="1"/>
          <w:iCs w:val="1"/>
          <w:rtl w:val="0"/>
        </w:rPr>
        <w:t xml:space="preserve">Microsoft Copilot for Education</w:t>
      </w:r>
      <w:r w:rsidDel="00000000" w:rsidR="00000000" w:rsidRPr="00000000">
        <w:rPr>
          <w:rFonts w:ascii="Arial" w:cs="Arial" w:eastAsia="Arial" w:hAnsi="Arial"/>
          <w:rtl w:val="0"/>
        </w:rPr>
        <w:t xml:space="preserve">. Recuperado el 22 de octubre de 2026, de https://www.microsoft.com/en-us/education/products/copilot</w:t>
      </w:r>
    </w:p>
    <w:p w:rsidR="00000000" w:rsidDel="00000000" w:rsidP="00000000" w:rsidRDefault="00000000" w:rsidRPr="00000000" w14:paraId="000002C1">
      <w:pPr>
        <w:spacing w:before="0" w:after="120" w:line="360" w:lineRule="auto"/>
        <w:ind w:left="720" w:hanging="720"/>
      </w:pPr>
      <w:r>
        <w:rPr>
          <w:rFonts w:ascii="Arial" w:hAnsi="Arial" w:cs="Arial" w:eastAsia="Arial"/>
        </w:rPr>
        <w:t xml:space="preserve">Moodle. (s.f.-a). </w:t>
      </w:r>
      <w:r>
        <w:rPr>
          <w:rFonts w:ascii="Arial" w:hAnsi="Arial" w:cs="Arial" w:eastAsia="Arial"/>
          <w:i w:val="1"/>
          <w:iCs w:val="1"/>
        </w:rPr>
        <w:t xml:space="preserve">AI Chat</w:t>
      </w:r>
      <w:r>
        <w:rPr>
          <w:rFonts w:ascii="Arial" w:hAnsi="Arial" w:cs="Arial" w:eastAsia="Arial"/>
        </w:rPr>
        <w:t xml:space="preserve"> [Plugin]. Moodle Plugins Directory. Recuperado el 22 de octubre de 2026, de https://moodle.org/plugins/block_ai_chat</w:t>
      </w:r>
    </w:p>
    <w:p>
      <w:pPr>
        <w:spacing w:before="0" w:after="120" w:line="360" w:lineRule="auto"/>
        <w:ind w:left="720" w:hanging="720"/>
      </w:pPr>
      <w:r>
        <w:rPr>
          <w:rFonts w:ascii="Arial" w:hAnsi="Arial" w:cs="Arial" w:eastAsia="Arial"/>
        </w:rPr>
        <w:t xml:space="preserve">Moodle. (s.f.-b). </w:t>
      </w:r>
      <w:r>
        <w:rPr>
          <w:rFonts w:ascii="Arial" w:hAnsi="Arial" w:cs="Arial" w:eastAsia="Arial"/>
          <w:i w:val="1"/>
          <w:iCs w:val="1"/>
        </w:rPr>
        <w:t xml:space="preserve">AI Chat Block</w:t>
      </w:r>
      <w:r>
        <w:rPr>
          <w:rFonts w:ascii="Arial" w:hAnsi="Arial" w:cs="Arial" w:eastAsia="Arial"/>
        </w:rPr>
        <w:t xml:space="preserve"> [Plugin]. Moodle Plugins Directory. Recuperado el 22 de octubre de 2026, de https://moodle.org/plugins/block_openai_chat</w:t>
      </w:r>
    </w:p>
    <w:p>
      <w:pPr>
        <w:spacing w:before="0" w:after="120" w:line="360" w:lineRule="auto"/>
        <w:ind w:left="720" w:hanging="720"/>
      </w:pPr>
      <w:r>
        <w:rPr>
          <w:rFonts w:ascii="Arial" w:hAnsi="Arial" w:cs="Arial" w:eastAsia="Arial"/>
        </w:rPr>
        <w:t xml:space="preserve">Moodle. (s.f.-c). </w:t>
      </w:r>
      <w:r>
        <w:rPr>
          <w:rFonts w:ascii="Arial" w:hAnsi="Arial" w:cs="Arial" w:eastAsia="Arial"/>
          <w:i w:val="1"/>
          <w:iCs w:val="1"/>
        </w:rPr>
        <w:t xml:space="preserve">AI Manager</w:t>
      </w:r>
      <w:r>
        <w:rPr>
          <w:rFonts w:ascii="Arial" w:hAnsi="Arial" w:cs="Arial" w:eastAsia="Arial"/>
        </w:rPr>
        <w:t xml:space="preserve"> [Plugin]. Moodle Plugins Directory. Recuperado el 22 de octubre de 2026, de https://moodle.org/plugins/local_ai_manager</w:t>
      </w:r>
    </w:p>
    <w:p>
      <w:pPr>
        <w:spacing w:before="0" w:after="120" w:line="360" w:lineRule="auto"/>
        <w:ind w:left="720" w:hanging="720"/>
      </w:pPr>
      <w:r>
        <w:rPr>
          <w:rFonts w:ascii="Arial" w:hAnsi="Arial" w:cs="Arial" w:eastAsia="Arial"/>
        </w:rPr>
        <w:t xml:space="preserve">Moodle. (s.f.-d). </w:t>
      </w:r>
      <w:r>
        <w:rPr>
          <w:rFonts w:ascii="Arial" w:hAnsi="Arial" w:cs="Arial" w:eastAsia="Arial"/>
          <w:i w:val="1"/>
          <w:iCs w:val="1"/>
        </w:rPr>
        <w:t xml:space="preserve">Moodle statistics</w:t>
      </w:r>
      <w:r>
        <w:rPr>
          <w:rFonts w:ascii="Arial" w:hAnsi="Arial" w:cs="Arial" w:eastAsia="Arial"/>
        </w:rPr>
        <w:t xml:space="preserve">. Recuperado el 23 de octubre de 2026, de https://stats.moodle.org/</w:t>
      </w:r>
    </w:p>
    <w:p>
      <w:pPr>
        <w:spacing w:before="0" w:after="120" w:line="360" w:lineRule="auto"/>
        <w:ind w:left="720" w:hanging="720"/>
      </w:pPr>
      <w:r>
        <w:rPr>
          <w:rFonts w:ascii="Arial" w:hAnsi="Arial" w:cs="Arial" w:eastAsia="Arial"/>
        </w:rPr>
        <w:t xml:space="preserve">Moodle. (s.f.-e). </w:t>
      </w:r>
      <w:r>
        <w:rPr>
          <w:rFonts w:ascii="Arial" w:hAnsi="Arial" w:cs="Arial" w:eastAsia="Arial"/>
          <w:i w:val="1"/>
          <w:iCs w:val="1"/>
        </w:rPr>
        <w:t xml:space="preserve">NexusAI</w:t>
      </w:r>
      <w:r>
        <w:rPr>
          <w:rFonts w:ascii="Arial" w:hAnsi="Arial" w:cs="Arial" w:eastAsia="Arial"/>
        </w:rPr>
        <w:t xml:space="preserve"> [Plugin]. Moodle Plugins Directory. Recuperado el 21 de octubre de 2026, de https://marketplace.moodle.com/plugins/4243</w:t>
      </w:r>
    </w:p>
    <w:p>
      <w:pPr>
        <w:spacing w:before="0" w:after="120" w:line="360" w:lineRule="auto"/>
        <w:ind w:left="720" w:hanging="720"/>
      </w:pPr>
      <w:r>
        <w:rPr>
          <w:rFonts w:ascii="Arial" w:hAnsi="Arial" w:cs="Arial" w:eastAsia="Arial"/>
        </w:rPr>
        <w:t xml:space="preserve">Moodle. (s.f.-f). </w:t>
      </w:r>
      <w:r>
        <w:rPr>
          <w:rFonts w:ascii="Arial" w:hAnsi="Arial" w:cs="Arial" w:eastAsia="Arial"/>
          <w:i w:val="1"/>
          <w:iCs w:val="1"/>
        </w:rPr>
        <w:t xml:space="preserve">Terus RAG</w:t>
      </w:r>
      <w:r>
        <w:rPr>
          <w:rFonts w:ascii="Arial" w:hAnsi="Arial" w:cs="Arial" w:eastAsia="Arial"/>
        </w:rPr>
        <w:t xml:space="preserve"> [Plugin]. Moodle Plugins Directory. Recuperado el 22 de octubre de 2026, de https://moodle.org/plugins/block_terusrag</w:t>
      </w:r>
    </w:p>
    <w:p w:rsidR="00000000" w:rsidDel="00000000" w:rsidP="00000000" w:rsidRDefault="00000000" w:rsidRPr="00000000" w14:paraId="000002C2">
      <w:pPr>
        <w:spacing w:before="0" w:after="120" w:line="360" w:lineRule="auto"/>
        <w:ind w:left="720" w:hanging="720"/>
      </w:pPr>
      <w:r w:rsidDel="00000000" w:rsidR="00000000" w:rsidRPr="00000000">
        <w:rPr>
          <w:rFonts w:ascii="Arial" w:cs="Arial" w:eastAsia="Arial" w:hAnsi="Arial"/>
          <w:rtl w:val="0"/>
        </w:rPr>
        <w:t xml:space="preserve">Moodle HQ. (2024). </w:t>
      </w:r>
      <w:r w:rsidDel="00000000" w:rsidR="00000000" w:rsidRPr="00000000">
        <w:rPr>
          <w:rFonts w:ascii="Arial" w:cs="Arial" w:eastAsia="Arial" w:hAnsi="Arial"/>
          <w:i w:val="1"/>
          <w:iCs w:val="1"/>
          <w:rtl w:val="0"/>
        </w:rPr>
        <w:t xml:space="preserve">Moodle Developer Documentation — Plugin types: local</w:t>
      </w:r>
      <w:r w:rsidDel="00000000" w:rsidR="00000000" w:rsidRPr="00000000">
        <w:rPr>
          <w:rFonts w:ascii="Arial" w:cs="Arial" w:eastAsia="Arial" w:hAnsi="Arial"/>
          <w:rtl w:val="0"/>
        </w:rPr>
        <w:t xml:space="preserve">. https://moodledev.io/docs/apis/plugintypes/local</w:t>
      </w:r>
    </w:p>
    <w:p w:rsidR="00000000" w:rsidDel="00000000" w:rsidP="00000000" w:rsidRDefault="00000000" w:rsidRPr="00000000" w14:paraId="000002C3">
      <w:pPr>
        <w:spacing w:before="0" w:after="120" w:line="360" w:lineRule="auto"/>
        <w:ind w:left="720" w:hanging="720"/>
      </w:pPr>
      <w:r w:rsidDel="00000000" w:rsidR="00000000" w:rsidRPr="00000000">
        <w:rPr>
          <w:rFonts w:ascii="Arial" w:cs="Arial" w:eastAsia="Arial" w:hAnsi="Arial"/>
          <w:rtl w:val="0"/>
        </w:rPr>
        <w:t xml:space="preserve">Moodle HQ. (s.f.-a). </w:t>
      </w:r>
      <w:r w:rsidDel="00000000" w:rsidR="00000000" w:rsidRPr="00000000">
        <w:rPr>
          <w:rFonts w:ascii="Arial" w:cs="Arial" w:eastAsia="Arial" w:hAnsi="Arial"/>
          <w:i w:val="1"/>
          <w:iCs w:val="1"/>
          <w:rtl w:val="0"/>
        </w:rPr>
        <w:t xml:space="preserve">Moodle Developer Documentation — Access API</w:t>
      </w:r>
      <w:r w:rsidDel="00000000" w:rsidR="00000000" w:rsidRPr="00000000">
        <w:rPr>
          <w:rFonts w:ascii="Arial" w:cs="Arial" w:eastAsia="Arial" w:hAnsi="Arial"/>
          <w:rtl w:val="0"/>
        </w:rPr>
        <w:t xml:space="preserve">. Recuperado el 22 de octubre de 2026, de https://moodledev.io/docs/apis/subsystems/access</w:t>
      </w:r>
    </w:p>
    <w:p>
      <w:pPr>
        <w:spacing w:before="0" w:after="120" w:line="360" w:lineRule="auto"/>
        <w:ind w:left="720" w:hanging="720"/>
      </w:pPr>
      <w:r>
        <w:rPr>
          <w:rFonts w:ascii="Arial" w:hAnsi="Arial" w:cs="Arial" w:eastAsia="Arial"/>
        </w:rPr>
        <w:t xml:space="preserve">Moodle HQ. (s.f.-b). </w:t>
      </w:r>
      <w:r>
        <w:rPr>
          <w:rFonts w:ascii="Arial" w:hAnsi="Arial" w:cs="Arial" w:eastAsia="Arial"/>
          <w:i w:val="1"/>
          <w:iCs w:val="1"/>
        </w:rPr>
        <w:t xml:space="preserve">Moodle Developer Documentation — AI subsystem</w:t>
      </w:r>
      <w:r>
        <w:rPr>
          <w:rFonts w:ascii="Arial" w:hAnsi="Arial" w:cs="Arial" w:eastAsia="Arial"/>
        </w:rPr>
        <w:t xml:space="preserve">. Recuperado el 22 de octubre de 2026, de https://moodledev.io/docs/apis/subsystems/ai</w:t>
      </w:r>
    </w:p>
    <w:p w:rsidR="00000000" w:rsidDel="00000000" w:rsidP="00000000" w:rsidRDefault="00000000" w:rsidRPr="00000000" w14:paraId="000002C7">
      <w:pPr>
        <w:spacing w:before="0" w:after="120" w:line="360" w:lineRule="auto"/>
        <w:ind w:left="720" w:hanging="720"/>
      </w:pPr>
      <w:r w:rsidDel="00000000" w:rsidR="00000000" w:rsidRPr="00000000">
        <w:rPr>
          <w:rFonts w:ascii="Arial" w:cs="Arial" w:eastAsia="Arial" w:hAnsi="Arial"/>
          <w:rtl w:val="0"/>
        </w:rPr>
        <w:t xml:space="preserve">Moodle HQ. (s.f.-c). </w:t>
      </w:r>
      <w:r w:rsidDel="00000000" w:rsidR="00000000" w:rsidRPr="00000000">
        <w:rPr>
          <w:rFonts w:ascii="Arial" w:cs="Arial" w:eastAsia="Arial" w:hAnsi="Arial"/>
          <w:i w:val="1"/>
          <w:iCs w:val="1"/>
          <w:rtl w:val="0"/>
        </w:rPr>
        <w:t xml:space="preserve">Moodle Developer Documentation — External functions and web services</w:t>
      </w:r>
      <w:r w:rsidDel="00000000" w:rsidR="00000000" w:rsidRPr="00000000">
        <w:rPr>
          <w:rFonts w:ascii="Arial" w:cs="Arial" w:eastAsia="Arial" w:hAnsi="Arial"/>
          <w:rtl w:val="0"/>
        </w:rPr>
        <w:t xml:space="preserve">. Recuperado el 22 de octubre de 2026, de https://moodledev.io/docs/apis/subsystems/external</w:t>
      </w:r>
    </w:p>
    <w:p w:rsidR="00000000" w:rsidDel="00000000" w:rsidP="00000000" w:rsidRDefault="00000000" w:rsidRPr="00000000" w14:paraId="000002C4">
      <w:pPr>
        <w:spacing w:before="0" w:after="120" w:line="360" w:lineRule="auto"/>
        <w:ind w:left="720" w:hanging="720"/>
      </w:pPr>
      <w:r w:rsidDel="00000000" w:rsidR="00000000" w:rsidRPr="00000000">
        <w:rPr>
          <w:rFonts w:ascii="Arial" w:cs="Arial" w:eastAsia="Arial" w:hAnsi="Arial"/>
          <w:rtl w:val="0"/>
        </w:rPr>
        <w:t xml:space="preserve">Moodle HQ. (s.f.-d). </w:t>
      </w:r>
      <w:r w:rsidDel="00000000" w:rsidR="00000000" w:rsidRPr="00000000">
        <w:rPr>
          <w:rFonts w:ascii="Arial" w:cs="Arial" w:eastAsia="Arial" w:hAnsi="Arial"/>
          <w:i w:val="1"/>
          <w:iCs w:val="1"/>
          <w:rtl w:val="0"/>
        </w:rPr>
        <w:t xml:space="preserve">Moodle Developer Documentation — Hooks API</w:t>
      </w:r>
      <w:r w:rsidDel="00000000" w:rsidR="00000000" w:rsidRPr="00000000">
        <w:rPr>
          <w:rFonts w:ascii="Arial" w:cs="Arial" w:eastAsia="Arial" w:hAnsi="Arial"/>
          <w:rtl w:val="0"/>
        </w:rPr>
        <w:t xml:space="preserve">. Recuperado el 22 de octubre de 2026, de https://moodledev.io/docs/apis/core/hooks</w:t>
      </w:r>
    </w:p>
    <w:p w:rsidR="00000000" w:rsidDel="00000000" w:rsidP="00000000" w:rsidRDefault="00000000" w:rsidRPr="00000000" w14:paraId="000002C5">
      <w:pPr>
        <w:spacing w:before="0" w:after="120" w:line="360" w:lineRule="auto"/>
        <w:ind w:left="720" w:hanging="720"/>
      </w:pPr>
      <w:r w:rsidDel="00000000" w:rsidR="00000000" w:rsidRPr="00000000">
        <w:rPr>
          <w:rFonts w:ascii="Arial" w:cs="Arial" w:eastAsia="Arial" w:hAnsi="Arial"/>
          <w:rtl w:val="0"/>
        </w:rPr>
        <w:t xml:space="preserve">Moodle HQ. (s.f.-e). </w:t>
      </w:r>
      <w:r w:rsidDel="00000000" w:rsidR="00000000" w:rsidRPr="00000000">
        <w:rPr>
          <w:rFonts w:ascii="Arial" w:cs="Arial" w:eastAsia="Arial" w:hAnsi="Arial"/>
          <w:i w:val="1"/>
          <w:iCs w:val="1"/>
          <w:rtl w:val="0"/>
        </w:rPr>
        <w:t xml:space="preserve">Moodle Developer Documentation — JavaScript modules</w:t>
      </w:r>
      <w:r w:rsidDel="00000000" w:rsidR="00000000" w:rsidRPr="00000000">
        <w:rPr>
          <w:rFonts w:ascii="Arial" w:cs="Arial" w:eastAsia="Arial" w:hAnsi="Arial"/>
          <w:rtl w:val="0"/>
        </w:rPr>
        <w:t xml:space="preserve">. Recuperado el 22 de octubre de 2026, de https://moodledev.io/docs/guides/javascript/modules</w:t>
      </w:r>
    </w:p>
    <w:p>
      <w:pPr>
        <w:spacing w:before="0" w:after="120" w:line="360" w:lineRule="auto"/>
        <w:ind w:left="720" w:hanging="720"/>
      </w:pPr>
      <w:r>
        <w:rPr>
          <w:rFonts w:ascii="Arial" w:hAnsi="Arial" w:cs="Arial" w:eastAsia="Arial"/>
        </w:rPr>
        <w:t xml:space="preserve">Moodle HQ. (s.f.-f). </w:t>
      </w:r>
      <w:r>
        <w:rPr>
          <w:rFonts w:ascii="Arial" w:hAnsi="Arial" w:cs="Arial" w:eastAsia="Arial"/>
          <w:i w:val="1"/>
          <w:iCs w:val="1"/>
        </w:rPr>
        <w:t xml:space="preserve">Moodle Developer Documentation — Privacy API</w:t>
      </w:r>
      <w:r>
        <w:rPr>
          <w:rFonts w:ascii="Arial" w:hAnsi="Arial" w:cs="Arial" w:eastAsia="Arial"/>
        </w:rPr>
        <w:t xml:space="preserve">. Recuperado el 22 de octubre de 2026, de https://moodledev.io/docs/apis/subsystems/privacy</w:t>
      </w:r>
    </w:p>
    <w:p>
      <w:pPr>
        <w:spacing w:before="0" w:after="120" w:line="360" w:lineRule="auto"/>
        <w:ind w:left="720" w:hanging="720"/>
      </w:pPr>
      <w:r>
        <w:rPr>
          <w:rFonts w:ascii="Arial" w:hAnsi="Arial" w:cs="Arial" w:eastAsia="Arial"/>
        </w:rPr>
        <w:t xml:space="preserve">Moodle HQ. (s.f.-g). </w:t>
      </w:r>
      <w:r>
        <w:rPr>
          <w:rFonts w:ascii="Arial" w:hAnsi="Arial" w:cs="Arial" w:eastAsia="Arial"/>
          <w:i w:val="1"/>
          <w:iCs w:val="1"/>
        </w:rPr>
        <w:t xml:space="preserve">Moodle Developer Documentation — Templates</w:t>
      </w:r>
      <w:r>
        <w:rPr>
          <w:rFonts w:ascii="Arial" w:hAnsi="Arial" w:cs="Arial" w:eastAsia="Arial"/>
        </w:rPr>
        <w:t xml:space="preserve">. Recuperado el 22 de octubre de 2026, de https://moodledev.io/docs/guides/templates</w:t>
      </w:r>
    </w:p>
    <w:p w:rsidR="00000000" w:rsidDel="00000000" w:rsidP="00000000" w:rsidRDefault="00000000" w:rsidRPr="00000000" w14:paraId="000002C6">
      <w:pPr>
        <w:spacing w:before="0" w:after="120" w:line="360" w:lineRule="auto"/>
        <w:ind w:left="720" w:hanging="720"/>
      </w:pPr>
      <w:r w:rsidDel="00000000" w:rsidR="00000000" w:rsidRPr="00000000">
        <w:rPr>
          <w:rFonts w:ascii="Arial" w:cs="Arial" w:eastAsia="Arial" w:hAnsi="Arial"/>
          <w:rtl w:val="0"/>
        </w:rPr>
        <w:t xml:space="preserve">Moodle HQ. (s.f.-h). </w:t>
      </w:r>
      <w:r w:rsidDel="00000000" w:rsidR="00000000" w:rsidRPr="00000000">
        <w:rPr>
          <w:rFonts w:ascii="Arial" w:cs="Arial" w:eastAsia="Arial" w:hAnsi="Arial"/>
          <w:i w:val="1"/>
          <w:iCs w:val="1"/>
          <w:rtl w:val="0"/>
        </w:rPr>
        <w:t xml:space="preserve">Plugin contribution checklist</w:t>
      </w:r>
      <w:r w:rsidDel="00000000" w:rsidR="00000000" w:rsidRPr="00000000">
        <w:rPr>
          <w:rFonts w:ascii="Arial" w:cs="Arial" w:eastAsia="Arial" w:hAnsi="Arial"/>
          <w:rtl w:val="0"/>
        </w:rPr>
        <w:t xml:space="preserve">. Recuperado el 22 de octubre de 2026, de https://moodledev.io/general/community/plugincontribution/checklist</w:t>
      </w:r>
    </w:p>
    <w:p>
      <w:pPr>
        <w:spacing w:before="0" w:after="120" w:line="360" w:lineRule="auto"/>
        <w:ind w:left="720" w:hanging="720"/>
      </w:pPr>
      <w:r>
        <w:rPr>
          <w:rFonts w:ascii="Arial" w:hAnsi="Arial" w:cs="Arial" w:eastAsia="Arial"/>
        </w:rPr>
        <w:t xml:space="preserve">Myers, G. J., Sandler, C., &amp; Badgett, T. (2011). </w:t>
      </w:r>
      <w:r>
        <w:rPr>
          <w:rFonts w:ascii="Arial" w:hAnsi="Arial" w:cs="Arial" w:eastAsia="Arial"/>
          <w:i w:val="1"/>
          <w:iCs w:val="1"/>
        </w:rPr>
        <w:t xml:space="preserve">The art of software testing</w:t>
      </w:r>
      <w:r>
        <w:rPr>
          <w:rFonts w:ascii="Arial" w:hAnsi="Arial" w:cs="Arial" w:eastAsia="Arial"/>
        </w:rPr>
        <w:t xml:space="preserve"> (3.ª ed.). Wiley.</w:t>
      </w:r>
    </w:p>
    <w:p>
      <w:pPr>
        <w:spacing w:before="0" w:after="120" w:line="360" w:lineRule="auto"/>
        <w:ind w:left="720" w:hanging="720"/>
      </w:pPr>
      <w:r>
        <w:rPr>
          <w:rFonts w:ascii="Arial" w:hAnsi="Arial" w:cs="Arial" w:eastAsia="Arial"/>
        </w:rPr>
        <w:t xml:space="preserve">NGINX. (s.f.). </w:t>
      </w:r>
      <w:r>
        <w:rPr>
          <w:rFonts w:ascii="Arial" w:hAnsi="Arial" w:cs="Arial" w:eastAsia="Arial"/>
          <w:i w:val="1"/>
          <w:iCs w:val="1"/>
        </w:rPr>
        <w:t xml:space="preserve">NGINX documentation</w:t>
      </w:r>
      <w:r>
        <w:rPr>
          <w:rFonts w:ascii="Arial" w:hAnsi="Arial" w:cs="Arial" w:eastAsia="Arial"/>
        </w:rPr>
        <w:t xml:space="preserve">. Recuperado el 22 de octubre de 2026, de https://nginx.org/en/docs/</w:t>
      </w:r>
    </w:p>
    <w:p>
      <w:pPr>
        <w:spacing w:before="0" w:after="120" w:line="360" w:lineRule="auto"/>
        <w:ind w:left="720" w:hanging="720"/>
      </w:pPr>
      <w:r>
        <w:rPr>
          <w:rFonts w:ascii="Arial" w:hAnsi="Arial" w:cs="Arial" w:eastAsia="Arial"/>
        </w:rPr>
        <w:t xml:space="preserve">Oficina Nacional de Tecnologías de Información. (2019). </w:t>
      </w:r>
      <w:r>
        <w:rPr>
          <w:rFonts w:ascii="Arial" w:hAnsi="Arial" w:cs="Arial" w:eastAsia="Arial"/>
          <w:i w:val="1"/>
          <w:iCs w:val="1"/>
        </w:rPr>
        <w:t xml:space="preserve">Disposición 6/2019: Pautas de Accesibilidad de Contenido Web 2.0</w:t>
      </w:r>
      <w:r>
        <w:rPr>
          <w:rFonts w:ascii="Arial" w:hAnsi="Arial" w:cs="Arial" w:eastAsia="Arial"/>
        </w:rPr>
        <w:t xml:space="preserve">. Boletín Oficial de la República Argentina, 30 de septiembre de 2019.</w:t>
      </w:r>
    </w:p>
    <w:p>
      <w:pPr>
        <w:spacing w:before="0" w:after="120" w:line="360" w:lineRule="auto"/>
        <w:ind w:left="720" w:hanging="720"/>
      </w:pPr>
      <w:r>
        <w:rPr>
          <w:rFonts w:ascii="Arial" w:hAnsi="Arial" w:cs="Arial" w:eastAsia="Arial"/>
        </w:rPr>
        <w:t xml:space="preserve">Open Source Initiative. (s.f.). </w:t>
      </w:r>
      <w:r>
        <w:rPr>
          <w:rFonts w:ascii="Arial" w:hAnsi="Arial" w:cs="Arial" w:eastAsia="Arial"/>
          <w:i w:val="1"/>
          <w:iCs w:val="1"/>
        </w:rPr>
        <w:t xml:space="preserve">The MIT License</w:t>
      </w:r>
      <w:r>
        <w:rPr>
          <w:rFonts w:ascii="Arial" w:hAnsi="Arial" w:cs="Arial" w:eastAsia="Arial"/>
        </w:rPr>
        <w:t xml:space="preserve">. Recuperado el 23 de octubre de 2026, de https://opensource.org/license/mit</w:t>
      </w:r>
    </w:p>
    <w:p w:rsidR="00000000" w:rsidDel="00000000" w:rsidP="00000000" w:rsidRDefault="00000000" w:rsidRPr="00000000" w14:paraId="000002C8">
      <w:pPr>
        <w:spacing w:before="0" w:after="120" w:line="360" w:lineRule="auto"/>
        <w:ind w:left="720" w:hanging="720"/>
      </w:pPr>
      <w:r w:rsidDel="00000000" w:rsidR="00000000" w:rsidRPr="00000000">
        <w:rPr>
          <w:rFonts w:ascii="Arial" w:cs="Arial" w:eastAsia="Arial" w:hAnsi="Arial"/>
          <w:rtl w:val="0"/>
        </w:rPr>
        <w:t xml:space="preserve">OpenAI. (s.f.-a). </w:t>
      </w:r>
      <w:r w:rsidDel="00000000" w:rsidR="00000000" w:rsidRPr="00000000">
        <w:rPr>
          <w:rFonts w:ascii="Arial" w:cs="Arial" w:eastAsia="Arial" w:hAnsi="Arial"/>
          <w:i w:val="1"/>
          <w:iCs w:val="1"/>
          <w:rtl w:val="0"/>
        </w:rPr>
        <w:t xml:space="preserve">ChatGPT Edu</w:t>
      </w:r>
      <w:r w:rsidDel="00000000" w:rsidR="00000000" w:rsidRPr="00000000">
        <w:rPr>
          <w:rFonts w:ascii="Arial" w:cs="Arial" w:eastAsia="Arial" w:hAnsi="Arial"/>
          <w:rtl w:val="0"/>
        </w:rPr>
        <w:t xml:space="preserve">. Recuperado el 22 de octubre de 2026, de https://openai.com/chatgpt/education/</w:t>
      </w:r>
    </w:p>
    <w:p>
      <w:pPr>
        <w:spacing w:before="0" w:after="120" w:line="360" w:lineRule="auto"/>
        <w:ind w:left="720" w:hanging="720"/>
      </w:pPr>
      <w:r>
        <w:rPr>
          <w:rFonts w:ascii="Arial" w:hAnsi="Arial" w:cs="Arial" w:eastAsia="Arial"/>
        </w:rPr>
        <w:t xml:space="preserve">OpenAI. (s.f.-b). </w:t>
      </w:r>
      <w:r>
        <w:rPr>
          <w:rFonts w:ascii="Arial" w:hAnsi="Arial" w:cs="Arial" w:eastAsia="Arial"/>
          <w:i w:val="1"/>
          <w:iCs w:val="1"/>
        </w:rPr>
        <w:t xml:space="preserve">Embeddings</w:t>
      </w:r>
      <w:r>
        <w:rPr>
          <w:rFonts w:ascii="Arial" w:hAnsi="Arial" w:cs="Arial" w:eastAsia="Arial"/>
        </w:rPr>
        <w:t xml:space="preserve">. Recuperado el 22 de octubre de 2026, de https://platform.openai.com/docs/guides/embeddings</w:t>
      </w:r>
    </w:p>
    <w:p w:rsidR="00000000" w:rsidDel="00000000" w:rsidP="00000000" w:rsidRDefault="00000000" w:rsidRPr="00000000" w14:paraId="000002C9">
      <w:pPr>
        <w:spacing w:before="0" w:after="120" w:line="360" w:lineRule="auto"/>
        <w:ind w:left="720" w:hanging="720"/>
      </w:pPr>
      <w:r w:rsidDel="00000000" w:rsidR="00000000" w:rsidRPr="00000000">
        <w:rPr>
          <w:rFonts w:ascii="Arial" w:cs="Arial" w:eastAsia="Arial" w:hAnsi="Arial"/>
          <w:rtl w:val="0"/>
        </w:rPr>
        <w:t xml:space="preserve">OpenAI. (s.f.-c). </w:t>
      </w:r>
      <w:r w:rsidDel="00000000" w:rsidR="00000000" w:rsidRPr="00000000">
        <w:rPr>
          <w:rFonts w:ascii="Arial" w:cs="Arial" w:eastAsia="Arial" w:hAnsi="Arial"/>
          <w:i w:val="1"/>
          <w:iCs w:val="1"/>
          <w:rtl w:val="0"/>
        </w:rPr>
        <w:t xml:space="preserve">GPT-4o pricing</w:t>
      </w:r>
      <w:r w:rsidDel="00000000" w:rsidR="00000000" w:rsidRPr="00000000">
        <w:rPr>
          <w:rFonts w:ascii="Arial" w:cs="Arial" w:eastAsia="Arial" w:hAnsi="Arial"/>
          <w:rtl w:val="0"/>
        </w:rPr>
        <w:t xml:space="preserve">. Recuperado el 22 de octubre de 2026, de https://openai.com/api/pricing/</w:t>
      </w:r>
    </w:p>
    <w:p>
      <w:pPr>
        <w:spacing w:before="0" w:after="120" w:line="360" w:lineRule="auto"/>
        <w:ind w:left="720" w:hanging="720"/>
      </w:pPr>
      <w:r>
        <w:rPr>
          <w:rFonts w:ascii="Arial" w:hAnsi="Arial" w:cs="Arial" w:eastAsia="Arial"/>
        </w:rPr>
        <w:t xml:space="preserve">OpenAI. (s.f.-d). </w:t>
      </w:r>
      <w:r>
        <w:rPr>
          <w:rFonts w:ascii="Arial" w:hAnsi="Arial" w:cs="Arial" w:eastAsia="Arial"/>
          <w:i w:val="1"/>
          <w:iCs w:val="1"/>
        </w:rPr>
        <w:t xml:space="preserve">Moderation</w:t>
      </w:r>
      <w:r>
        <w:rPr>
          <w:rFonts w:ascii="Arial" w:hAnsi="Arial" w:cs="Arial" w:eastAsia="Arial"/>
        </w:rPr>
        <w:t xml:space="preserve">. Recuperado el 22 de octubre de 2026, de https://platform.openai.com/docs/guides/moderation</w:t>
      </w:r>
    </w:p>
    <w:p>
      <w:pPr>
        <w:spacing w:before="0" w:after="120" w:line="360" w:lineRule="auto"/>
        <w:ind w:left="720" w:hanging="720"/>
      </w:pPr>
      <w:r>
        <w:rPr>
          <w:rFonts w:ascii="Arial" w:hAnsi="Arial" w:cs="Arial" w:eastAsia="Arial"/>
        </w:rPr>
        <w:t xml:space="preserve">OpenAI. (s.f.-e). </w:t>
      </w:r>
      <w:r>
        <w:rPr>
          <w:rFonts w:ascii="Arial" w:hAnsi="Arial" w:cs="Arial" w:eastAsia="Arial"/>
          <w:i w:val="1"/>
          <w:iCs w:val="1"/>
        </w:rPr>
        <w:t xml:space="preserve">Structured outputs</w:t>
      </w:r>
      <w:r>
        <w:rPr>
          <w:rFonts w:ascii="Arial" w:hAnsi="Arial" w:cs="Arial" w:eastAsia="Arial"/>
        </w:rPr>
        <w:t xml:space="preserve">. Recuperado el 22 de octubre de 2026, de https://platform.openai.com/docs/guides/structured-outputs</w:t>
      </w:r>
    </w:p>
    <w:p>
      <w:pPr>
        <w:spacing w:before="0" w:after="120" w:line="360" w:lineRule="auto"/>
        <w:ind w:left="720" w:hanging="720"/>
      </w:pPr>
      <w:r>
        <w:rPr>
          <w:rFonts w:ascii="Arial" w:hAnsi="Arial" w:cs="Arial" w:eastAsia="Arial"/>
        </w:rPr>
        <w:t xml:space="preserve">OpenJS Foundation. (s.f.). </w:t>
      </w:r>
      <w:r>
        <w:rPr>
          <w:rFonts w:ascii="Arial" w:hAnsi="Arial" w:cs="Arial" w:eastAsia="Arial"/>
          <w:i w:val="1"/>
          <w:iCs w:val="1"/>
        </w:rPr>
        <w:t xml:space="preserve">Express: Fast, unopinionated, minimalist web framework for Node.js</w:t>
      </w:r>
      <w:r>
        <w:rPr>
          <w:rFonts w:ascii="Arial" w:hAnsi="Arial" w:cs="Arial" w:eastAsia="Arial"/>
        </w:rPr>
        <w:t xml:space="preserve">. Recuperado el 22 de octubre de 2026, de https://expressjs.com/</w:t>
      </w:r>
    </w:p>
    <w:p w:rsidR="00000000" w:rsidDel="00000000" w:rsidP="00000000" w:rsidRDefault="00000000" w:rsidRPr="00000000" w14:paraId="000002CA">
      <w:pPr>
        <w:spacing w:before="0" w:after="120" w:line="360" w:lineRule="auto"/>
        <w:ind w:left="720" w:hanging="720"/>
      </w:pPr>
      <w:r w:rsidDel="00000000" w:rsidR="00000000" w:rsidRPr="00000000">
        <w:rPr>
          <w:rFonts w:ascii="Arial" w:cs="Arial" w:eastAsia="Arial" w:hAnsi="Arial"/>
          <w:rtl w:val="0"/>
        </w:rPr>
        <w:t xml:space="preserve">Oracle. (s.f.). </w:t>
      </w:r>
      <w:r w:rsidDel="00000000" w:rsidR="00000000" w:rsidRPr="00000000">
        <w:rPr>
          <w:rFonts w:ascii="Arial" w:cs="Arial" w:eastAsia="Arial" w:hAnsi="Arial"/>
          <w:i w:val="1"/>
          <w:iCs w:val="1"/>
          <w:rtl w:val="0"/>
        </w:rPr>
        <w:t xml:space="preserve">Oracle Cloud Infrastructure — Always Free resources</w:t>
      </w:r>
      <w:r w:rsidDel="00000000" w:rsidR="00000000" w:rsidRPr="00000000">
        <w:rPr>
          <w:rFonts w:ascii="Arial" w:cs="Arial" w:eastAsia="Arial" w:hAnsi="Arial"/>
          <w:rtl w:val="0"/>
        </w:rPr>
        <w:t xml:space="preserve">. Recuperado el 22 de octubre de 2026, de https://www.oracle.com/cloud/free/</w:t>
      </w:r>
    </w:p>
    <w:p w:rsidR="00000000" w:rsidDel="00000000" w:rsidP="00000000" w:rsidRDefault="00000000" w:rsidRPr="00000000" w14:paraId="000002CC">
      <w:pPr>
        <w:spacing w:before="0" w:after="120" w:line="360" w:lineRule="auto"/>
        <w:ind w:left="720" w:hanging="720"/>
      </w:pPr>
      <w:r>
        <w:rPr>
          <w:rFonts w:ascii="Arial" w:hAnsi="Arial" w:cs="Arial" w:eastAsia="Arial"/>
        </w:rPr>
        <w:t xml:space="preserve">OWASP. (s.f.-a). </w:t>
      </w:r>
      <w:r>
        <w:rPr>
          <w:rFonts w:ascii="Arial" w:hAnsi="Arial" w:cs="Arial" w:eastAsia="Arial"/>
          <w:i w:val="1"/>
          <w:iCs w:val="1"/>
        </w:rPr>
        <w:t xml:space="preserve">OWASP Top 10</w:t>
      </w:r>
      <w:r>
        <w:rPr>
          <w:rFonts w:ascii="Arial" w:hAnsi="Arial" w:cs="Arial" w:eastAsia="Arial"/>
        </w:rPr>
        <w:t xml:space="preserve">. OWASP Foundation. Recuperado el 22 de octubre de 2026, de https://owasp.org/www-project-top-ten/</w:t>
      </w:r>
    </w:p>
    <w:p>
      <w:pPr>
        <w:spacing w:before="0" w:after="120" w:line="360" w:lineRule="auto"/>
        <w:ind w:left="720" w:hanging="720"/>
      </w:pPr>
      <w:r>
        <w:rPr>
          <w:rFonts w:ascii="Arial" w:hAnsi="Arial" w:cs="Arial" w:eastAsia="Arial"/>
        </w:rPr>
        <w:t xml:space="preserve">OWASP. (s.f.-b). </w:t>
      </w:r>
      <w:r>
        <w:rPr>
          <w:rFonts w:ascii="Arial" w:hAnsi="Arial" w:cs="Arial" w:eastAsia="Arial"/>
          <w:i w:val="1"/>
          <w:iCs w:val="1"/>
        </w:rPr>
        <w:t xml:space="preserve">OWASP Top 10 for Large Language Model Applications</w:t>
      </w:r>
      <w:r>
        <w:rPr>
          <w:rFonts w:ascii="Arial" w:hAnsi="Arial" w:cs="Arial" w:eastAsia="Arial"/>
        </w:rPr>
        <w:t xml:space="preserve">. OWASP Foundation. Recuperado el 22 de octubre de 2026, de https://owasp.org/www-project-top-10-for-large-language-model-applications/</w:t>
      </w:r>
    </w:p>
    <w:p>
      <w:pPr>
        <w:spacing w:before="0" w:after="120" w:line="360" w:lineRule="auto"/>
        <w:ind w:left="720" w:hanging="720"/>
      </w:pPr>
      <w:r>
        <w:rPr>
          <w:rFonts w:ascii="Arial" w:hAnsi="Arial" w:cs="Arial" w:eastAsia="Arial"/>
        </w:rPr>
        <w:t xml:space="preserve">pdfminer.six. (s.f.). </w:t>
      </w:r>
      <w:r>
        <w:rPr>
          <w:rFonts w:ascii="Arial" w:hAnsi="Arial" w:cs="Arial" w:eastAsia="Arial"/>
          <w:i w:val="1"/>
          <w:iCs w:val="1"/>
        </w:rPr>
        <w:t xml:space="preserve">pdfminer.six documentation</w:t>
      </w:r>
      <w:r>
        <w:rPr>
          <w:rFonts w:ascii="Arial" w:hAnsi="Arial" w:cs="Arial" w:eastAsia="Arial"/>
        </w:rPr>
        <w:t xml:space="preserve">. Recuperado el 23 de octubre de 2026, de https://pdfminersix.readthedocs.io/</w:t>
      </w:r>
    </w:p>
    <w:p w:rsidR="00000000" w:rsidDel="00000000" w:rsidP="00000000" w:rsidRDefault="00000000" w:rsidRPr="00000000" w14:paraId="000002CD">
      <w:pPr>
        <w:spacing w:before="0" w:after="120" w:line="360" w:lineRule="auto"/>
        <w:ind w:left="720" w:hanging="720"/>
      </w:pPr>
      <w:r w:rsidDel="00000000" w:rsidR="00000000" w:rsidRPr="00000000">
        <w:rPr>
          <w:rFonts w:ascii="Arial" w:cs="Arial" w:eastAsia="Arial" w:hAnsi="Arial"/>
          <w:rtl w:val="0"/>
        </w:rPr>
        <w:t xml:space="preserve">pdfplumber. (s.f.). </w:t>
      </w:r>
      <w:r w:rsidDel="00000000" w:rsidR="00000000" w:rsidRPr="00000000">
        <w:rPr>
          <w:rFonts w:ascii="Arial" w:cs="Arial" w:eastAsia="Arial" w:hAnsi="Arial"/>
          <w:i w:val="1"/>
          <w:iCs w:val="1"/>
          <w:rtl w:val="0"/>
        </w:rPr>
        <w:t xml:space="preserve">pdfplumber</w:t>
      </w:r>
      <w:r w:rsidDel="00000000" w:rsidR="00000000" w:rsidRPr="00000000">
        <w:rPr>
          <w:rFonts w:ascii="Arial" w:cs="Arial" w:eastAsia="Arial" w:hAnsi="Arial"/>
          <w:rtl w:val="0"/>
        </w:rPr>
        <w:t xml:space="preserve"> [Software]. GitHub. https://github.com/jsvine/pdfplumber</w:t>
      </w:r>
    </w:p>
    <w:p w:rsidR="00000000" w:rsidDel="00000000" w:rsidP="00000000" w:rsidRDefault="00000000" w:rsidRPr="00000000" w14:paraId="000002CE">
      <w:pPr>
        <w:spacing w:before="0" w:after="120" w:line="360" w:lineRule="auto"/>
        <w:ind w:left="720" w:hanging="720"/>
      </w:pPr>
      <w:r w:rsidDel="00000000" w:rsidR="00000000" w:rsidRPr="00000000">
        <w:rPr>
          <w:rFonts w:ascii="Arial" w:cs="Arial" w:eastAsia="Arial" w:hAnsi="Arial"/>
          <w:rtl w:val="0"/>
        </w:rPr>
        <w:t xml:space="preserve">pgvector. (s.f.). </w:t>
      </w:r>
      <w:r w:rsidDel="00000000" w:rsidR="00000000" w:rsidRPr="00000000">
        <w:rPr>
          <w:rFonts w:ascii="Arial" w:cs="Arial" w:eastAsia="Arial" w:hAnsi="Arial"/>
          <w:i w:val="1"/>
          <w:iCs w:val="1"/>
          <w:rtl w:val="0"/>
        </w:rPr>
        <w:t xml:space="preserve">pgvector: Open-source vector similarity search for Postgres</w:t>
      </w:r>
      <w:r w:rsidDel="00000000" w:rsidR="00000000" w:rsidRPr="00000000">
        <w:rPr>
          <w:rFonts w:ascii="Arial" w:cs="Arial" w:eastAsia="Arial" w:hAnsi="Arial"/>
          <w:rtl w:val="0"/>
        </w:rPr>
        <w:t xml:space="preserve"> [Software]. GitHub. https://github.com/pgvector/pgvector</w:t>
      </w:r>
    </w:p>
    <w:p>
      <w:pPr>
        <w:spacing w:before="0" w:after="120" w:line="360" w:lineRule="auto"/>
        <w:ind w:left="720" w:hanging="720"/>
      </w:pPr>
      <w:r>
        <w:rPr>
          <w:rFonts w:ascii="Arial" w:hAnsi="Arial" w:cs="Arial" w:eastAsia="Arial"/>
        </w:rPr>
        <w:t xml:space="preserve">Pinecone. (s.f.). </w:t>
      </w:r>
      <w:r>
        <w:rPr>
          <w:rFonts w:ascii="Arial" w:hAnsi="Arial" w:cs="Arial" w:eastAsia="Arial"/>
          <w:i w:val="1"/>
          <w:iCs w:val="1"/>
        </w:rPr>
        <w:t xml:space="preserve">Pinecone documentation</w:t>
      </w:r>
      <w:r>
        <w:rPr>
          <w:rFonts w:ascii="Arial" w:hAnsi="Arial" w:cs="Arial" w:eastAsia="Arial"/>
        </w:rPr>
        <w:t xml:space="preserve">. Recuperado el 23 de octubre de 2026, de https://docs.pinecone.io/</w:t>
      </w:r>
    </w:p>
    <w:p>
      <w:pPr>
        <w:spacing w:before="0" w:after="120" w:line="360" w:lineRule="auto"/>
        <w:ind w:left="720" w:hanging="720"/>
      </w:pPr>
      <w:r>
        <w:rPr>
          <w:rFonts w:ascii="Arial" w:hAnsi="Arial" w:cs="Arial" w:eastAsia="Arial"/>
        </w:rPr>
        <w:t xml:space="preserve">PostgreSQL Global Development Group. (s.f.). </w:t>
      </w:r>
      <w:r>
        <w:rPr>
          <w:rFonts w:ascii="Arial" w:hAnsi="Arial" w:cs="Arial" w:eastAsia="Arial"/>
          <w:i w:val="1"/>
          <w:iCs w:val="1"/>
        </w:rPr>
        <w:t xml:space="preserve">PostgreSQL documentation — Full text search</w:t>
      </w:r>
      <w:r>
        <w:rPr>
          <w:rFonts w:ascii="Arial" w:hAnsi="Arial" w:cs="Arial" w:eastAsia="Arial"/>
        </w:rPr>
        <w:t xml:space="preserve">. Recuperado el 22 de octubre de 2026, de https://www.postgresql.org/docs/current/textsearch.html</w:t>
      </w:r>
    </w:p>
    <w:p>
      <w:pPr>
        <w:spacing w:before="0" w:after="120" w:line="360" w:lineRule="auto"/>
        <w:ind w:left="720" w:hanging="720"/>
      </w:pPr>
      <w:r>
        <w:rPr>
          <w:rFonts w:ascii="Arial" w:hAnsi="Arial" w:cs="Arial" w:eastAsia="Arial"/>
        </w:rPr>
        <w:t xml:space="preserve">Prometheus Authors. (s.f.). </w:t>
      </w:r>
      <w:r>
        <w:rPr>
          <w:rFonts w:ascii="Arial" w:hAnsi="Arial" w:cs="Arial" w:eastAsia="Arial"/>
          <w:i w:val="1"/>
          <w:iCs w:val="1"/>
        </w:rPr>
        <w:t xml:space="preserve">Prometheus overview</w:t>
      </w:r>
      <w:r>
        <w:rPr>
          <w:rFonts w:ascii="Arial" w:hAnsi="Arial" w:cs="Arial" w:eastAsia="Arial"/>
        </w:rPr>
        <w:t xml:space="preserve">. Recuperado el 23 de octubre de 2026, de https://prometheus.io/docs/introduction/overview/</w:t>
      </w:r>
    </w:p>
    <w:p>
      <w:pPr>
        <w:spacing w:before="0" w:after="120" w:line="360" w:lineRule="auto"/>
        <w:ind w:left="720" w:hanging="720"/>
      </w:pPr>
      <w:r>
        <w:rPr>
          <w:rFonts w:ascii="Arial" w:hAnsi="Arial" w:cs="Arial" w:eastAsia="Arial"/>
        </w:rPr>
        <w:t xml:space="preserve">Puppeteer. (s.f.). </w:t>
      </w:r>
      <w:r>
        <w:rPr>
          <w:rFonts w:ascii="Arial" w:hAnsi="Arial" w:cs="Arial" w:eastAsia="Arial"/>
          <w:i w:val="1"/>
          <w:iCs w:val="1"/>
        </w:rPr>
        <w:t xml:space="preserve">Puppeteer documentation</w:t>
      </w:r>
      <w:r>
        <w:rPr>
          <w:rFonts w:ascii="Arial" w:hAnsi="Arial" w:cs="Arial" w:eastAsia="Arial"/>
        </w:rPr>
        <w:t xml:space="preserve">. Recuperado el 23 de octubre de 2026, de https://pptr.dev/</w:t>
      </w:r>
    </w:p>
    <w:p w:rsidR="00000000" w:rsidDel="00000000" w:rsidP="00000000" w:rsidRDefault="00000000" w:rsidRPr="00000000" w14:paraId="000002CF">
      <w:pPr>
        <w:spacing w:before="0" w:after="120" w:line="360" w:lineRule="auto"/>
        <w:ind w:left="720" w:hanging="720"/>
      </w:pPr>
      <w:r w:rsidDel="00000000" w:rsidR="00000000" w:rsidRPr="00000000">
        <w:rPr>
          <w:rFonts w:ascii="Arial" w:cs="Arial" w:eastAsia="Arial" w:hAnsi="Arial"/>
          <w:rtl w:val="0"/>
        </w:rPr>
        <w:t xml:space="preserve">Pydantic. (s.f.). </w:t>
      </w:r>
      <w:r w:rsidDel="00000000" w:rsidR="00000000" w:rsidRPr="00000000">
        <w:rPr>
          <w:rFonts w:ascii="Arial" w:cs="Arial" w:eastAsia="Arial" w:hAnsi="Arial"/>
          <w:i w:val="1"/>
          <w:iCs w:val="1"/>
          <w:rtl w:val="0"/>
        </w:rPr>
        <w:t xml:space="preserve">Pydantic documentation</w:t>
      </w:r>
      <w:r w:rsidDel="00000000" w:rsidR="00000000" w:rsidRPr="00000000">
        <w:rPr>
          <w:rFonts w:ascii="Arial" w:cs="Arial" w:eastAsia="Arial" w:hAnsi="Arial"/>
          <w:rtl w:val="0"/>
        </w:rPr>
        <w:t xml:space="preserve">. Recuperado el 22 de octubre de 2026, de https://docs.pydantic.dev/</w:t>
      </w:r>
    </w:p>
    <w:p>
      <w:pPr>
        <w:spacing w:before="0" w:after="120" w:line="360" w:lineRule="auto"/>
        <w:ind w:left="720" w:hanging="720"/>
      </w:pPr>
      <w:r>
        <w:rPr>
          <w:rFonts w:ascii="Arial" w:hAnsi="Arial" w:cs="Arial" w:eastAsia="Arial"/>
        </w:rPr>
        <w:t xml:space="preserve">pypdf. (s.f.). </w:t>
      </w:r>
      <w:r>
        <w:rPr>
          <w:rFonts w:ascii="Arial" w:hAnsi="Arial" w:cs="Arial" w:eastAsia="Arial"/>
          <w:i w:val="1"/>
          <w:iCs w:val="1"/>
        </w:rPr>
        <w:t xml:space="preserve">pypdf documentation</w:t>
      </w:r>
      <w:r>
        <w:rPr>
          <w:rFonts w:ascii="Arial" w:hAnsi="Arial" w:cs="Arial" w:eastAsia="Arial"/>
        </w:rPr>
        <w:t xml:space="preserve">. Recuperado el 23 de octubre de 2026, de https://pypdf.readthedocs.io/</w:t>
      </w:r>
    </w:p>
    <w:p w:rsidR="00000000" w:rsidDel="00000000" w:rsidP="00000000" w:rsidRDefault="00000000" w:rsidRPr="00000000" w14:paraId="000002D0">
      <w:pPr>
        <w:spacing w:before="0" w:after="120" w:line="360" w:lineRule="auto"/>
        <w:ind w:left="720" w:hanging="720"/>
      </w:pPr>
      <w:r w:rsidDel="00000000" w:rsidR="00000000" w:rsidRPr="00000000">
        <w:rPr>
          <w:rFonts w:ascii="Arial" w:cs="Arial" w:eastAsia="Arial" w:hAnsi="Arial"/>
          <w:rtl w:val="0"/>
        </w:rPr>
        <w:t xml:space="preserve">pytest. (s.f.). </w:t>
      </w:r>
      <w:r w:rsidDel="00000000" w:rsidR="00000000" w:rsidRPr="00000000">
        <w:rPr>
          <w:rFonts w:ascii="Arial" w:cs="Arial" w:eastAsia="Arial" w:hAnsi="Arial"/>
          <w:i w:val="1"/>
          <w:iCs w:val="1"/>
          <w:rtl w:val="0"/>
        </w:rPr>
        <w:t xml:space="preserve">pytest documentation</w:t>
      </w:r>
      <w:r w:rsidDel="00000000" w:rsidR="00000000" w:rsidRPr="00000000">
        <w:rPr>
          <w:rFonts w:ascii="Arial" w:cs="Arial" w:eastAsia="Arial" w:hAnsi="Arial"/>
          <w:rtl w:val="0"/>
        </w:rPr>
        <w:t xml:space="preserve">. Recuperado el 22 de octubre de 2026, de https://docs.pytest.org/</w:t>
      </w:r>
    </w:p>
    <w:p>
      <w:pPr>
        <w:spacing w:before="0" w:after="120" w:line="360" w:lineRule="auto"/>
        <w:ind w:left="720" w:hanging="720"/>
      </w:pPr>
      <w:r>
        <w:rPr>
          <w:rFonts w:ascii="Arial" w:hAnsi="Arial" w:cs="Arial" w:eastAsia="Arial"/>
        </w:rPr>
        <w:t xml:space="preserve">Qdrant. (s.f.). </w:t>
      </w:r>
      <w:r>
        <w:rPr>
          <w:rFonts w:ascii="Arial" w:hAnsi="Arial" w:cs="Arial" w:eastAsia="Arial"/>
          <w:i w:val="1"/>
          <w:iCs w:val="1"/>
        </w:rPr>
        <w:t xml:space="preserve">Qdrant documentation</w:t>
      </w:r>
      <w:r>
        <w:rPr>
          <w:rFonts w:ascii="Arial" w:hAnsi="Arial" w:cs="Arial" w:eastAsia="Arial"/>
        </w:rPr>
        <w:t xml:space="preserve">. Recuperado el 23 de octubre de 2026, de https://qdrant.tech/documentation/</w:t>
      </w:r>
    </w:p>
    <w:p>
      <w:pPr>
        <w:spacing w:before="0" w:after="120" w:line="360" w:lineRule="auto"/>
        <w:ind w:left="720" w:hanging="720"/>
      </w:pPr>
      <w:r>
        <w:rPr>
          <w:rFonts w:ascii="Arial" w:hAnsi="Arial" w:cs="Arial" w:eastAsia="Arial"/>
        </w:rPr>
        <w:t xml:space="preserve">Radford, A., Kim, J. W., Xu, T., Brockman, G., McLeavey, C., &amp; Sutskever, I. (2023). Robust speech recognition via large-scale weak supervision. En </w:t>
      </w:r>
      <w:r>
        <w:rPr>
          <w:rFonts w:ascii="Arial" w:hAnsi="Arial" w:cs="Arial" w:eastAsia="Arial"/>
          <w:i w:val="1"/>
          <w:iCs w:val="1"/>
        </w:rPr>
        <w:t xml:space="preserve">Proceedings of the 40th International Conference on Machine Learning</w:t>
      </w:r>
      <w:r>
        <w:rPr>
          <w:rFonts w:ascii="Arial" w:hAnsi="Arial" w:cs="Arial" w:eastAsia="Arial"/>
        </w:rPr>
        <w:t xml:space="preserve"> (pp. 28492–28518). PMLR. https://proceedings.mlr.press/v202/radford23a.html</w:t>
      </w:r>
    </w:p>
    <w:p>
      <w:pPr>
        <w:spacing w:before="0" w:after="120" w:line="360" w:lineRule="auto"/>
        <w:ind w:left="720" w:hanging="720"/>
      </w:pPr>
      <w:r>
        <w:rPr>
          <w:rFonts w:ascii="Arial" w:hAnsi="Arial" w:cs="Arial" w:eastAsia="Arial"/>
        </w:rPr>
        <w:t xml:space="preserve">Railway. (s.f.). </w:t>
      </w:r>
      <w:r>
        <w:rPr>
          <w:rFonts w:ascii="Arial" w:hAnsi="Arial" w:cs="Arial" w:eastAsia="Arial"/>
          <w:i w:val="1"/>
          <w:iCs w:val="1"/>
        </w:rPr>
        <w:t xml:space="preserve">Railway documentation</w:t>
      </w:r>
      <w:r>
        <w:rPr>
          <w:rFonts w:ascii="Arial" w:hAnsi="Arial" w:cs="Arial" w:eastAsia="Arial"/>
        </w:rPr>
        <w:t xml:space="preserve">. Recuperado el 23 de octubre de 2026, de https://docs.railway.com/</w:t>
      </w:r>
    </w:p>
    <w:p w:rsidR="00000000" w:rsidDel="00000000" w:rsidP="00000000" w:rsidRDefault="00000000" w:rsidRPr="00000000" w14:paraId="000002D1">
      <w:pPr>
        <w:spacing w:before="0" w:after="120" w:line="360" w:lineRule="auto"/>
        <w:ind w:left="720" w:hanging="720"/>
      </w:pPr>
      <w:r w:rsidDel="00000000" w:rsidR="00000000" w:rsidRPr="00000000">
        <w:rPr>
          <w:rFonts w:ascii="Arial" w:cs="Arial" w:eastAsia="Arial" w:hAnsi="Arial"/>
          <w:rtl w:val="0"/>
        </w:rPr>
        <w:t xml:space="preserve">React. (s.f.). </w:t>
      </w:r>
      <w:r w:rsidDel="00000000" w:rsidR="00000000" w:rsidRPr="00000000">
        <w:rPr>
          <w:rFonts w:ascii="Arial" w:cs="Arial" w:eastAsia="Arial" w:hAnsi="Arial"/>
          <w:i w:val="1"/>
          <w:iCs w:val="1"/>
          <w:rtl w:val="0"/>
        </w:rPr>
        <w:t xml:space="preserve">React documentation — createRoot</w:t>
      </w:r>
      <w:r w:rsidDel="00000000" w:rsidR="00000000" w:rsidRPr="00000000">
        <w:rPr>
          <w:rFonts w:ascii="Arial" w:cs="Arial" w:eastAsia="Arial" w:hAnsi="Arial"/>
          <w:rtl w:val="0"/>
        </w:rPr>
        <w:t xml:space="preserve">. Recuperado el 22 de octubre de 2026, de https://react.dev/reference/react-dom/client/createRoot</w:t>
      </w:r>
    </w:p>
    <w:p>
      <w:pPr>
        <w:spacing w:before="0" w:after="120" w:line="360" w:lineRule="auto"/>
        <w:ind w:left="720" w:hanging="720"/>
      </w:pPr>
      <w:r>
        <w:rPr>
          <w:rFonts w:ascii="Arial" w:hAnsi="Arial" w:cs="Arial" w:eastAsia="Arial"/>
        </w:rPr>
        <w:t xml:space="preserve">Redis. (s.f.). </w:t>
      </w:r>
      <w:r>
        <w:rPr>
          <w:rFonts w:ascii="Arial" w:hAnsi="Arial" w:cs="Arial" w:eastAsia="Arial"/>
          <w:i w:val="1"/>
          <w:iCs w:val="1"/>
        </w:rPr>
        <w:t xml:space="preserve">SET command</w:t>
      </w:r>
      <w:r>
        <w:rPr>
          <w:rFonts w:ascii="Arial" w:hAnsi="Arial" w:cs="Arial" w:eastAsia="Arial"/>
        </w:rPr>
        <w:t xml:space="preserve">. Redis documentation. Recuperado el 22 de octubre de 2026, de https://redis.io/docs/latest/commands/set/</w:t>
      </w:r>
    </w:p>
    <w:p>
      <w:pPr>
        <w:spacing w:before="0" w:after="120" w:line="360" w:lineRule="auto"/>
        <w:ind w:left="720" w:hanging="720"/>
      </w:pPr>
      <w:r>
        <w:rPr>
          <w:rFonts w:ascii="Arial" w:hAnsi="Arial" w:cs="Arial" w:eastAsia="Arial"/>
        </w:rPr>
        <w:t xml:space="preserve">Reglamento (UE) 2016/679. (2016). Reglamento del Parlamento Europeo y del Consejo relativo a la protección de las personas físicas en lo que respecta al tratamiento de datos personales y a la libre circulación de estos datos (Reglamento general de protección de datos). </w:t>
      </w:r>
      <w:r>
        <w:rPr>
          <w:rFonts w:ascii="Arial" w:hAnsi="Arial" w:cs="Arial" w:eastAsia="Arial"/>
          <w:i w:val="1"/>
          <w:iCs w:val="1"/>
        </w:rPr>
        <w:t xml:space="preserve">Diario Oficial de la Unión Europea, L 119</w:t>
      </w:r>
      <w:r>
        <w:rPr>
          <w:rFonts w:ascii="Arial" w:hAnsi="Arial" w:cs="Arial" w:eastAsia="Arial"/>
        </w:rPr>
        <w:t xml:space="preserve">, 1–88.</w:t>
      </w:r>
    </w:p>
    <w:p>
      <w:pPr>
        <w:spacing w:before="0" w:after="120" w:line="360" w:lineRule="auto"/>
        <w:ind w:left="720" w:hanging="720"/>
      </w:pPr>
      <w:r>
        <w:rPr>
          <w:rFonts w:ascii="Arial" w:hAnsi="Arial" w:cs="Arial" w:eastAsia="Arial"/>
        </w:rPr>
        <w:t xml:space="preserve">Rescorla, E. (2018). </w:t>
      </w:r>
      <w:r>
        <w:rPr>
          <w:rFonts w:ascii="Arial" w:hAnsi="Arial" w:cs="Arial" w:eastAsia="Arial"/>
          <w:i w:val="1"/>
          <w:iCs w:val="1"/>
        </w:rPr>
        <w:t xml:space="preserve">The Transport Layer Security (TLS) protocol version 1.3</w:t>
      </w:r>
      <w:r>
        <w:rPr>
          <w:rFonts w:ascii="Arial" w:hAnsi="Arial" w:cs="Arial" w:eastAsia="Arial"/>
        </w:rPr>
        <w:t xml:space="preserve"> (RFC 8446). IETF. https://doi.org/10.17487/RFC8446</w:t>
      </w:r>
    </w:p>
    <w:p>
      <w:pPr>
        <w:spacing w:before="0" w:after="120" w:line="360" w:lineRule="auto"/>
        <w:ind w:left="720" w:hanging="720"/>
      </w:pPr>
      <w:r>
        <w:rPr>
          <w:rFonts w:ascii="Arial" w:hAnsi="Arial" w:cs="Arial" w:eastAsia="Arial"/>
        </w:rPr>
        <w:t xml:space="preserve">Sandhu, R. S., Coyne, E. J., Feinstein, H. L., &amp; Youman, C. E. (1996). Role-based access control models. </w:t>
      </w:r>
      <w:r>
        <w:rPr>
          <w:rFonts w:ascii="Arial" w:hAnsi="Arial" w:cs="Arial" w:eastAsia="Arial"/>
          <w:i w:val="1"/>
          <w:iCs w:val="1"/>
        </w:rPr>
        <w:t xml:space="preserve">Computer, 29</w:t>
      </w:r>
      <w:r>
        <w:rPr>
          <w:rFonts w:ascii="Arial" w:hAnsi="Arial" w:cs="Arial" w:eastAsia="Arial"/>
        </w:rPr>
        <w:t xml:space="preserve">(2), 38–47. https://doi.org/10.1109/2.485845</w:t>
      </w:r>
    </w:p>
    <w:p>
      <w:pPr>
        <w:spacing w:before="0" w:after="120" w:line="360" w:lineRule="auto"/>
        <w:ind w:left="720" w:hanging="720"/>
      </w:pPr>
      <w:r>
        <w:rPr>
          <w:rFonts w:ascii="Arial" w:hAnsi="Arial" w:cs="Arial" w:eastAsia="Arial"/>
        </w:rPr>
        <w:t xml:space="preserve">Saylor Academy. (s.f.). </w:t>
      </w:r>
      <w:r>
        <w:rPr>
          <w:rFonts w:ascii="Arial" w:hAnsi="Arial" w:cs="Arial" w:eastAsia="Arial"/>
          <w:i w:val="1"/>
          <w:iCs w:val="1"/>
        </w:rPr>
        <w:t xml:space="preserve">SOLA — Saylor Online Learning Assistant: AI-powered learning coach Moodle plugin</w:t>
      </w:r>
      <w:r>
        <w:rPr>
          <w:rFonts w:ascii="Arial" w:hAnsi="Arial" w:cs="Arial" w:eastAsia="Arial"/>
        </w:rPr>
        <w:t xml:space="preserve"> [Software]. GitHub. Recuperado el 22 de octubre de 2026, de https://github.com/saylordotorg/moodle-local_ai_course_assistant</w:t>
      </w:r>
    </w:p>
    <w:p>
      <w:pPr>
        <w:spacing w:before="0" w:after="120" w:line="360" w:lineRule="auto"/>
        <w:ind w:left="720" w:hanging="720"/>
      </w:pPr>
      <w:r>
        <w:rPr>
          <w:rFonts w:ascii="Arial" w:hAnsi="Arial" w:cs="Arial" w:eastAsia="Arial"/>
        </w:rPr>
        <w:t xml:space="preserve">Smith, R. (2007). An overview of the Tesseract OCR engine. En </w:t>
      </w:r>
      <w:r>
        <w:rPr>
          <w:rFonts w:ascii="Arial" w:hAnsi="Arial" w:cs="Arial" w:eastAsia="Arial"/>
          <w:i w:val="1"/>
          <w:iCs w:val="1"/>
        </w:rPr>
        <w:t xml:space="preserve">Ninth International Conference on Document Analysis and Recognition (ICDAR 2007)</w:t>
      </w:r>
      <w:r>
        <w:rPr>
          <w:rFonts w:ascii="Arial" w:hAnsi="Arial" w:cs="Arial" w:eastAsia="Arial"/>
        </w:rPr>
        <w:t xml:space="preserve"> (Vol. 2, pp. 629–633). IEEE. https://doi.org/10.1109/ICDAR.2007.4376991</w:t>
      </w:r>
    </w:p>
    <w:p>
      <w:pPr>
        <w:spacing w:before="0" w:after="120" w:line="360" w:lineRule="auto"/>
        <w:ind w:left="720" w:hanging="720"/>
      </w:pPr>
      <w:r>
        <w:rPr>
          <w:rFonts w:ascii="Arial" w:hAnsi="Arial" w:cs="Arial" w:eastAsia="Arial"/>
        </w:rPr>
        <w:t xml:space="preserve">SonarSource. (s.f.). </w:t>
      </w:r>
      <w:r>
        <w:rPr>
          <w:rFonts w:ascii="Arial" w:hAnsi="Arial" w:cs="Arial" w:eastAsia="Arial"/>
          <w:i w:val="1"/>
          <w:iCs w:val="1"/>
        </w:rPr>
        <w:t xml:space="preserve">SonarQube Cloud documentation — Quality gates</w:t>
      </w:r>
      <w:r>
        <w:rPr>
          <w:rFonts w:ascii="Arial" w:hAnsi="Arial" w:cs="Arial" w:eastAsia="Arial"/>
        </w:rPr>
        <w:t xml:space="preserve">. Recuperado el 22 de octubre de 2026, de https://docs.sonarsource.com/sonarqube-cloud/</w:t>
      </w:r>
    </w:p>
    <w:p>
      <w:pPr>
        <w:spacing w:before="0" w:after="120" w:line="360" w:lineRule="auto"/>
        <w:ind w:left="720" w:hanging="720"/>
      </w:pPr>
      <w:r>
        <w:rPr>
          <w:rFonts w:ascii="Arial" w:hAnsi="Arial" w:cs="Arial" w:eastAsia="Arial"/>
        </w:rPr>
        <w:t xml:space="preserve">Tanenbaum, A. S., &amp; Wetherall, D. J. (2011). </w:t>
      </w:r>
      <w:r>
        <w:rPr>
          <w:rFonts w:ascii="Arial" w:hAnsi="Arial" w:cs="Arial" w:eastAsia="Arial"/>
          <w:i w:val="1"/>
          <w:iCs w:val="1"/>
        </w:rPr>
        <w:t xml:space="preserve">Computer networks</w:t>
      </w:r>
      <w:r>
        <w:rPr>
          <w:rFonts w:ascii="Arial" w:hAnsi="Arial" w:cs="Arial" w:eastAsia="Arial"/>
        </w:rPr>
        <w:t xml:space="preserve"> (5.ª ed.). Pearson.</w:t>
      </w:r>
    </w:p>
    <w:p>
      <w:pPr>
        <w:spacing w:before="0" w:after="120" w:line="360" w:lineRule="auto"/>
        <w:ind w:left="720" w:hanging="720"/>
      </w:pPr>
      <w:r>
        <w:rPr>
          <w:rFonts w:ascii="Arial" w:hAnsi="Arial" w:cs="Arial" w:eastAsia="Arial"/>
        </w:rPr>
        <w:t xml:space="preserve">UNESCO. (2023). </w:t>
      </w:r>
      <w:r>
        <w:rPr>
          <w:rFonts w:ascii="Arial" w:hAnsi="Arial" w:cs="Arial" w:eastAsia="Arial"/>
          <w:i w:val="1"/>
          <w:iCs w:val="1"/>
        </w:rPr>
        <w:t xml:space="preserve">Guidance for generative AI in education and research</w:t>
      </w:r>
      <w:r>
        <w:rPr>
          <w:rFonts w:ascii="Arial" w:hAnsi="Arial" w:cs="Arial" w:eastAsia="Arial"/>
        </w:rPr>
        <w:t xml:space="preserve">. UNESCO. https://doi.org/10.54675/EWZM9535</w:t>
      </w:r>
    </w:p>
    <w:p w:rsidR="00000000" w:rsidDel="00000000" w:rsidP="00000000" w:rsidRDefault="00000000" w:rsidRPr="00000000" w14:paraId="000002D3">
      <w:pPr>
        <w:spacing w:before="0" w:after="120" w:line="360" w:lineRule="auto"/>
        <w:ind w:left="720" w:hanging="720"/>
      </w:pPr>
      <w:r w:rsidDel="00000000" w:rsidR="00000000" w:rsidRPr="00000000">
        <w:rPr>
          <w:rFonts w:ascii="Arial" w:cs="Arial" w:eastAsia="Arial" w:hAnsi="Arial"/>
          <w:rtl w:val="0"/>
        </w:rPr>
        <w:t xml:space="preserve">v0. (s.f.). </w:t>
      </w:r>
      <w:r w:rsidDel="00000000" w:rsidR="00000000" w:rsidRPr="00000000">
        <w:rPr>
          <w:rFonts w:ascii="Arial" w:cs="Arial" w:eastAsia="Arial" w:hAnsi="Arial"/>
          <w:i w:val="1"/>
          <w:iCs w:val="1"/>
          <w:rtl w:val="0"/>
        </w:rPr>
        <w:t xml:space="preserve">v0 by Vercel — Generative UI</w:t>
      </w:r>
      <w:r w:rsidDel="00000000" w:rsidR="00000000" w:rsidRPr="00000000">
        <w:rPr>
          <w:rFonts w:ascii="Arial" w:cs="Arial" w:eastAsia="Arial" w:hAnsi="Arial"/>
          <w:rtl w:val="0"/>
        </w:rPr>
        <w:t xml:space="preserve"> [Software]. Vercel. https://v0.dev/</w:t>
      </w:r>
    </w:p>
    <w:p w:rsidR="00000000" w:rsidDel="00000000" w:rsidP="00000000" w:rsidRDefault="00000000" w:rsidRPr="00000000" w14:paraId="000002D4">
      <w:pPr>
        <w:spacing w:before="0" w:after="120" w:line="360" w:lineRule="auto"/>
        <w:ind w:left="720" w:hanging="720"/>
      </w:pPr>
      <w:r w:rsidDel="00000000" w:rsidR="00000000" w:rsidRPr="00000000">
        <w:rPr>
          <w:rFonts w:ascii="Arial" w:cs="Arial" w:eastAsia="Arial" w:hAnsi="Arial"/>
          <w:rtl w:val="0"/>
        </w:rPr>
        <w:t xml:space="preserve">Vitest. (s.f.). </w:t>
      </w:r>
      <w:r w:rsidDel="00000000" w:rsidR="00000000" w:rsidRPr="00000000">
        <w:rPr>
          <w:rFonts w:ascii="Arial" w:cs="Arial" w:eastAsia="Arial" w:hAnsi="Arial"/>
          <w:i w:val="1"/>
          <w:iCs w:val="1"/>
          <w:rtl w:val="0"/>
        </w:rPr>
        <w:t xml:space="preserve">Vitest documentation</w:t>
      </w:r>
      <w:r w:rsidDel="00000000" w:rsidR="00000000" w:rsidRPr="00000000">
        <w:rPr>
          <w:rFonts w:ascii="Arial" w:cs="Arial" w:eastAsia="Arial" w:hAnsi="Arial"/>
          <w:rtl w:val="0"/>
        </w:rPr>
        <w:t xml:space="preserve">. Recuperado el 22 de octubre de 2026, de https://vitest.dev/</w:t>
      </w:r>
    </w:p>
    <w:p>
      <w:pPr>
        <w:spacing w:before="0" w:after="120" w:line="360" w:lineRule="auto"/>
        <w:ind w:left="720" w:hanging="720"/>
      </w:pPr>
      <w:r>
        <w:rPr>
          <w:rFonts w:ascii="Arial" w:hAnsi="Arial" w:cs="Arial" w:eastAsia="Arial"/>
        </w:rPr>
        <w:t xml:space="preserve">Weaviate. (s.f.). </w:t>
      </w:r>
      <w:r>
        <w:rPr>
          <w:rFonts w:ascii="Arial" w:hAnsi="Arial" w:cs="Arial" w:eastAsia="Arial"/>
          <w:i w:val="1"/>
          <w:iCs w:val="1"/>
        </w:rPr>
        <w:t xml:space="preserve">Weaviate documentation</w:t>
      </w:r>
      <w:r>
        <w:rPr>
          <w:rFonts w:ascii="Arial" w:hAnsi="Arial" w:cs="Arial" w:eastAsia="Arial"/>
        </w:rPr>
        <w:t xml:space="preserve">. Recuperado el 23 de octubre de 2026, de https://weaviate.io/developers/weaviate</w:t>
      </w:r>
    </w:p>
    <w:p w:rsidR="00000000" w:rsidDel="00000000" w:rsidP="00000000" w:rsidRDefault="00000000" w:rsidRPr="00000000" w14:paraId="000002D5">
      <w:pPr>
        <w:spacing w:before="0" w:after="120" w:line="360" w:lineRule="auto"/>
        <w:ind w:left="720" w:hanging="720"/>
      </w:pPr>
      <w:r w:rsidDel="00000000" w:rsidR="00000000" w:rsidRPr="00000000">
        <w:rPr>
          <w:rFonts w:ascii="Arial" w:cs="Arial" w:eastAsia="Arial" w:hAnsi="Arial"/>
          <w:rtl w:val="0"/>
        </w:rPr>
        <w:t xml:space="preserve">Webpack. (s.f.). </w:t>
      </w:r>
      <w:r w:rsidDel="00000000" w:rsidR="00000000" w:rsidRPr="00000000">
        <w:rPr>
          <w:rFonts w:ascii="Arial" w:cs="Arial" w:eastAsia="Arial" w:hAnsi="Arial"/>
          <w:i w:val="1"/>
          <w:iCs w:val="1"/>
          <w:rtl w:val="0"/>
        </w:rPr>
        <w:t xml:space="preserve">Webpack documentation — Output, externals y code splitting</w:t>
      </w:r>
      <w:r w:rsidDel="00000000" w:rsidR="00000000" w:rsidRPr="00000000">
        <w:rPr>
          <w:rFonts w:ascii="Arial" w:cs="Arial" w:eastAsia="Arial" w:hAnsi="Arial"/>
          <w:rtl w:val="0"/>
        </w:rPr>
        <w:t xml:space="preserve">. Recuperado el 22 de octubre de 2026, de https://webpack.js.org/configuration/output/</w:t>
      </w:r>
    </w:p>
    <w:p>
      <w:pPr>
        <w:spacing w:before="0" w:after="120" w:line="360" w:lineRule="auto"/>
        <w:ind w:left="720" w:hanging="720"/>
      </w:pPr>
      <w:r>
        <w:rPr>
          <w:rFonts w:ascii="Arial" w:hAnsi="Arial" w:cs="Arial" w:eastAsia="Arial"/>
        </w:rPr>
        <w:t xml:space="preserve">WHATWG. (s.f.). </w:t>
      </w:r>
      <w:r>
        <w:rPr>
          <w:rFonts w:ascii="Arial" w:hAnsi="Arial" w:cs="Arial" w:eastAsia="Arial"/>
          <w:i w:val="1"/>
          <w:iCs w:val="1"/>
        </w:rPr>
        <w:t xml:space="preserve">HTML Living Standard — Server-sent events</w:t>
      </w:r>
      <w:r>
        <w:rPr>
          <w:rFonts w:ascii="Arial" w:hAnsi="Arial" w:cs="Arial" w:eastAsia="Arial"/>
        </w:rPr>
        <w:t xml:space="preserve">. Recuperado el 22 de octubre de 2026, de https://html.spec.whatwg.org/multipage/server-sent-events.html</w:t>
      </w:r>
    </w:p>
    <w:p>
      <w:pPr>
        <w:spacing w:before="0" w:after="120" w:line="360" w:lineRule="auto"/>
        <w:ind w:left="720" w:hanging="720"/>
      </w:pPr>
      <w:r>
        <w:rPr>
          <w:rFonts w:ascii="Arial" w:hAnsi="Arial" w:cs="Arial" w:eastAsia="Arial"/>
        </w:rPr>
        <w:t xml:space="preserve">World Wide Web Consortium. (2023). </w:t>
      </w:r>
      <w:r>
        <w:rPr>
          <w:rFonts w:ascii="Arial" w:hAnsi="Arial" w:cs="Arial" w:eastAsia="Arial"/>
          <w:i w:val="1"/>
          <w:iCs w:val="1"/>
        </w:rPr>
        <w:t xml:space="preserve">Web Content Accessibility Guidelines (WCAG) 2.2</w:t>
      </w:r>
      <w:r>
        <w:rPr>
          <w:rFonts w:ascii="Arial" w:hAnsi="Arial" w:cs="Arial" w:eastAsia="Arial"/>
        </w:rPr>
        <w:t xml:space="preserve">. W3C. https://www.w3.org/TR/WCAG22/</w:t>
      </w:r>
    </w:p>
    <w:p>
      <w:pPr>
        <w:spacing w:before="0" w:after="120" w:line="360" w:lineRule="auto"/>
        <w:ind w:left="720" w:hanging="720"/>
      </w:pPr>
      <w:r>
        <w:rPr>
          <w:rFonts w:ascii="Arial" w:hAnsi="Arial" w:cs="Arial" w:eastAsia="Arial"/>
        </w:rPr>
        <w:t xml:space="preserve">Woźniak, P. A. (1990). </w:t>
      </w:r>
      <w:r>
        <w:rPr>
          <w:rFonts w:ascii="Arial" w:hAnsi="Arial" w:cs="Arial" w:eastAsia="Arial"/>
          <w:i w:val="1"/>
          <w:iCs w:val="1"/>
        </w:rPr>
        <w:t xml:space="preserve">Optimization of learning</w:t>
      </w:r>
      <w:r>
        <w:rPr>
          <w:rFonts w:ascii="Arial" w:hAnsi="Arial" w:cs="Arial" w:eastAsia="Arial"/>
        </w:rPr>
        <w:t xml:space="preserve"> [Tesis de maestría]. University of Technology in Poznań.</w:t>
      </w:r>
    </w:p>
    <w:p>
      <w:pPr>
        <w:spacing w:before="0" w:after="120" w:line="360" w:lineRule="auto"/>
        <w:ind w:left="720" w:hanging="720"/>
      </w:pPr>
      <w:r>
        <w:rPr>
          <w:rFonts w:ascii="Arial" w:hAnsi="Arial" w:cs="Arial" w:eastAsia="Arial"/>
        </w:rPr>
        <w:t xml:space="preserve">Zheng, L., Chiang, W.-L., Sheng, Y., Zhuang, S., Wu, Z., Zhuang, Y., Lin, Z., Li, Z., Li, D., Xing, E. P., Zhang, H., Gonzalez, J. E., &amp; Stoica, I. (2023). Judging LLM-as-a-judge with MT-Bench and Chatbot Arena. </w:t>
      </w:r>
      <w:r>
        <w:rPr>
          <w:rFonts w:ascii="Arial" w:hAnsi="Arial" w:cs="Arial" w:eastAsia="Arial"/>
          <w:i w:val="1"/>
          <w:iCs w:val="1"/>
        </w:rPr>
        <w:t xml:space="preserve">Advances in Neural Information Processing Systems, 36</w:t>
      </w:r>
      <w:r>
        <w:rPr>
          <w:rFonts w:ascii="Arial" w:hAnsi="Arial" w:cs="Arial" w:eastAsia="Arial"/>
        </w:rPr>
        <w:t xml:space="preserve">.</w:t>
      </w:r>
    </w:p>
    <w:p w:rsidR="00000000" w:rsidDel="00000000" w:rsidP="00000000" w:rsidRDefault="00000000" w:rsidRPr="00000000" w14:paraId="000002D6">
      <w:pPr>
        <w:spacing w:line="360" w:lineRule="auto"/>
        <w:jc w:val="both"/>
        <w:rPr>
          <w:rFonts w:ascii="Arial" w:cs="Arial" w:eastAsia="Arial" w:hAnsi="Arial"/>
        </w:rPr>
      </w:pPr>
      <w:r w:rsidDel="00000000" w:rsidR="00000000" w:rsidRPr="00000000">
        <w:br w:type="page"/>
      </w:r>
      <w:r w:rsidDel="00000000" w:rsidR="00000000" w:rsidRPr="00000000">
        <w:rPr>
          <w:rtl w:val="0"/>
        </w:rPr>
      </w:r>
    </w:p>
    <w:bookmarkStart w:colFirst="0" w:colLast="0" w:name="bookmark=id.eojorxhbs0ln" w:id="86"/>
    <w:bookmarkEnd w:id="86"/>
    <w:p w:rsidR="00000000" w:rsidDel="00000000" w:rsidP="00000000" w:rsidRDefault="00000000" w:rsidRPr="00000000" w14:paraId="000002D7">
      <w:pPr>
        <w:pStyle w:val="Heading1"/>
        <w:rPr>
          <w:rFonts w:ascii="Arial" w:cs="Arial" w:eastAsia="Arial" w:hAnsi="Arial"/>
        </w:rPr>
      </w:pPr>
      <w:r w:rsidDel="00000000" w:rsidR="00000000" w:rsidRPr="00000000">
        <w:rPr>
          <w:rFonts w:ascii="Arial" w:cs="Arial" w:eastAsia="Arial" w:hAnsi="Arial"/>
          <w:rtl w:val="0"/>
        </w:rPr>
        <w:t xml:space="preserve">19</w:t>
        <w:tab/>
        <w:t xml:space="preserve">Anexos</w:t>
      </w:r>
    </w:p>
    <w:p w:rsidR="00000000" w:rsidDel="00000000" w:rsidP="00000000" w:rsidRDefault="00000000" w:rsidRPr="00000000" w14:paraId="000002D8">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Los anexos reúnen material complementario que respalda el informe sin interrumpir su lectura principal.</w:t>
      </w:r>
    </w:p>
    <w:bookmarkStart w:colFirst="0" w:colLast="0" w:name="bookmark=id.q690wks97pz8" w:id="87"/>
    <w:bookmarkEnd w:id="87"/>
    <w:p w:rsidR="00000000" w:rsidDel="00000000" w:rsidP="00000000" w:rsidRDefault="00000000" w:rsidRPr="00000000" w14:paraId="000002D9">
      <w:pPr>
        <w:pStyle w:val="Heading2"/>
        <w:rPr>
          <w:rFonts w:ascii="Arial" w:cs="Arial" w:eastAsia="Arial" w:hAnsi="Arial"/>
        </w:rPr>
      </w:pPr>
      <w:r w:rsidDel="00000000" w:rsidR="00000000" w:rsidRPr="00000000">
        <w:rPr>
          <w:rFonts w:ascii="Arial" w:cs="Arial" w:eastAsia="Arial" w:hAnsi="Arial"/>
          <w:rtl w:val="0"/>
        </w:rPr>
        <w:t xml:space="preserve">19.1</w:t>
        <w:tab/>
        <w:t xml:space="preserve">Anexo A — Requerimientos detallados</w:t>
      </w:r>
    </w:p>
    <w:p w:rsidR="00000000" w:rsidDel="00000000" w:rsidP="00000000" w:rsidRDefault="00000000" w:rsidRPr="00000000" w14:paraId="000002DA">
      <w:pPr>
        <w:spacing w:after="180" w:before="180" w:lineRule="auto" w:line="360"/>
        <w:jc w:val="both"/>
        <w:rPr>
          <w:rFonts w:ascii="Arial" w:cs="Arial" w:eastAsia="Arial" w:hAnsi="Arial"/>
        </w:rPr>
      </w:pPr>
      <w:r w:rsidDel="00000000" w:rsidR="00000000" w:rsidRPr="00000000">
        <w:rPr>
          <w:rFonts w:ascii="Arial" w:cs="Arial" w:eastAsia="Arial" w:hAnsi="Arial"/>
          <w:rtl w:val="0"/>
        </w:rPr>
        <w:t xml:space="preserve">Cada requerimiento tiene un ID único (RF-NN funcionales, RNF-NN no funcionales), una prioridad en el contexto del MVP y el sprint donde se implementó.</w:t>
      </w:r>
    </w:p>
    <w:bookmarkStart w:colFirst="0" w:colLast="0" w:name="bookmark=id.csrb3qbwfe0g" w:id="88"/>
    <w:bookmarkEnd w:id="88"/>
    <w:p w:rsidR="00000000" w:rsidDel="00000000" w:rsidP="00000000" w:rsidRDefault="00000000" w:rsidRPr="00000000" w14:paraId="000002DB">
      <w:pPr>
        <w:pStyle w:val="Heading3"/>
        <w:rPr>
          <w:rFonts w:ascii="Arial" w:cs="Arial" w:eastAsia="Arial" w:hAnsi="Arial"/>
        </w:rPr>
      </w:pPr>
      <w:r w:rsidDel="00000000" w:rsidR="00000000" w:rsidRPr="00000000">
        <w:rPr>
          <w:rFonts w:ascii="Arial" w:cs="Arial" w:eastAsia="Arial" w:hAnsi="Arial"/>
          <w:rtl w:val="0"/>
        </w:rPr>
        <w:t xml:space="preserve">19.1.1</w:t>
        <w:tab/>
        <w:t xml:space="preserve">Requerimientos funcionales</w:t>
      </w:r>
    </w:p>
    <w:p>
      <w:pPr>
        <w:keepNext w:val="1"/>
        <w:spacing w:before="240" w:after="80" w:line="276" w:lineRule="auto"/>
      </w:pPr>
      <w:r>
        <w:rPr>
          <w:rFonts w:ascii="Arial" w:hAnsi="Arial" w:cs="Arial" w:eastAsia="Arial"/>
          <w:b w:val="1"/>
          <w:bCs w:val="1"/>
        </w:rPr>
        <w:t xml:space="preserve">Tabla 22.</w:t>
      </w:r>
      <w:r>
        <w:rPr>
          <w:rFonts w:ascii="Arial" w:hAnsi="Arial" w:cs="Arial" w:eastAsia="Arial"/>
        </w:rPr>
        <w:t xml:space="preserve"> </w:t>
      </w:r>
      <w:r>
        <w:rPr>
          <w:rFonts w:ascii="Arial" w:hAnsi="Arial" w:cs="Arial" w:eastAsia="Arial"/>
          <w:i w:val="1"/>
          <w:iCs w:val="1"/>
        </w:rPr>
        <w:t xml:space="preserve">Requerimientos funcionales: asistente conversacional RAG</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1100"/>
        <w:gridCol w:w="5170"/>
        <w:gridCol w:w="1400"/>
        <w:gridCol w:w="1400"/>
      </w:tblGrid>
      <w:tr>
        <w:trPr>
          <w:cantSplit w:val="1"/>
          <w:tblHeader w:val="1"/>
        </w:trPr>
        <w:tc>
          <w:tcPr>
            <w:tcW w:w="1100" w:type="dxa"/>
            <w:shd w:val="clear" w:color="auto" w:fill="DCE6F2"/>
            <w:vAlign w:val="top"/>
          </w:tcPr>
          <w:p w:rsidR="00000000" w:rsidDel="00000000" w:rsidP="00000000" w:rsidRDefault="00000000" w:rsidRPr="00000000" w14:paraId="000002DD">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ID</w:t>
            </w:r>
          </w:p>
        </w:tc>
        <w:tc>
          <w:tcPr>
            <w:tcW w:w="5170" w:type="dxa"/>
            <w:shd w:val="clear" w:color="auto" w:fill="DCE6F2"/>
            <w:vAlign w:val="top"/>
          </w:tcPr>
          <w:p w:rsidR="00000000" w:rsidDel="00000000" w:rsidP="00000000" w:rsidRDefault="00000000" w:rsidRPr="00000000" w14:paraId="000002DE">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Requerimiento</w:t>
            </w:r>
          </w:p>
        </w:tc>
        <w:tc>
          <w:tcPr>
            <w:tcW w:w="1400" w:type="dxa"/>
            <w:shd w:val="clear" w:color="auto" w:fill="DCE6F2"/>
            <w:vAlign w:val="top"/>
          </w:tcPr>
          <w:p w:rsidR="00000000" w:rsidDel="00000000" w:rsidP="00000000" w:rsidRDefault="00000000" w:rsidRPr="00000000" w14:paraId="000002DF">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Prioridad</w:t>
            </w:r>
          </w:p>
        </w:tc>
        <w:tc>
          <w:tcPr>
            <w:tcW w:w="1400" w:type="dxa"/>
            <w:shd w:val="clear" w:color="auto" w:fill="DCE6F2"/>
            <w:vAlign w:val="top"/>
          </w:tcPr>
          <w:p w:rsidR="00000000" w:rsidDel="00000000" w:rsidP="00000000" w:rsidRDefault="00000000" w:rsidRPr="00000000" w14:paraId="000002E0">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Sprint</w:t>
            </w:r>
          </w:p>
        </w:tc>
      </w:tr>
      <w:tr>
        <w:trPr>
          <w:cantSplit w:val="1"/>
        </w:trPr>
        <w:tc>
          <w:tcPr>
            <w:tcW w:w="1100" w:type="dxa"/>
            <w:vAlign w:val="top"/>
          </w:tcPr>
          <w:p w:rsidR="00000000" w:rsidDel="00000000" w:rsidP="00000000" w:rsidRDefault="00000000" w:rsidRPr="00000000" w14:paraId="000002E1">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RF-01</w:t>
            </w:r>
          </w:p>
        </w:tc>
        <w:tc>
          <w:tcPr>
            <w:tcW w:w="5170" w:type="dxa"/>
            <w:vAlign w:val="top"/>
          </w:tcPr>
          <w:p w:rsidR="00000000" w:rsidDel="00000000" w:rsidP="00000000" w:rsidRDefault="00000000" w:rsidRPr="00000000" w14:paraId="000002E2">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Consulta en lenguaje natural sobre el material del curso desde un widget flotante.</w:t>
            </w:r>
          </w:p>
        </w:tc>
        <w:tc>
          <w:tcPr>
            <w:tcW w:w="1400" w:type="dxa"/>
            <w:vAlign w:val="top"/>
          </w:tcPr>
          <w:p w:rsidR="00000000" w:rsidDel="00000000" w:rsidP="00000000" w:rsidRDefault="00000000" w:rsidRPr="00000000" w14:paraId="000002E3">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Alta</w:t>
            </w:r>
          </w:p>
        </w:tc>
        <w:tc>
          <w:tcPr>
            <w:tcW w:w="1400" w:type="dxa"/>
            <w:vAlign w:val="top"/>
          </w:tcPr>
          <w:p w:rsidR="00000000" w:rsidDel="00000000" w:rsidP="00000000" w:rsidRDefault="00000000" w:rsidRPr="00000000" w14:paraId="000002E4">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1</w:t>
            </w:r>
          </w:p>
        </w:tc>
      </w:tr>
      <w:tr>
        <w:trPr>
          <w:cantSplit w:val="1"/>
        </w:trPr>
        <w:tc>
          <w:tcPr>
            <w:tcW w:w="1100" w:type="dxa"/>
            <w:vAlign w:val="top"/>
          </w:tcPr>
          <w:p w:rsidR="00000000" w:rsidDel="00000000" w:rsidP="00000000" w:rsidRDefault="00000000" w:rsidRPr="00000000" w14:paraId="000002E5">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RF-02</w:t>
            </w:r>
          </w:p>
        </w:tc>
        <w:tc>
          <w:tcPr>
            <w:tcW w:w="5170" w:type="dxa"/>
            <w:vAlign w:val="top"/>
          </w:tcPr>
          <w:p w:rsidR="00000000" w:rsidDel="00000000" w:rsidP="00000000" w:rsidRDefault="00000000" w:rsidRPr="00000000" w14:paraId="000002E6">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asistente responde usando exclusivamente el material indexado, citando los archivos fuente.</w:t>
            </w:r>
          </w:p>
        </w:tc>
        <w:tc>
          <w:tcPr>
            <w:tcW w:w="1400" w:type="dxa"/>
            <w:vAlign w:val="top"/>
          </w:tcPr>
          <w:p w:rsidR="00000000" w:rsidDel="00000000" w:rsidP="00000000" w:rsidRDefault="00000000" w:rsidRPr="00000000" w14:paraId="000002E7">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Alta</w:t>
            </w:r>
          </w:p>
        </w:tc>
        <w:tc>
          <w:tcPr>
            <w:tcW w:w="1400" w:type="dxa"/>
            <w:vAlign w:val="top"/>
          </w:tcPr>
          <w:p w:rsidR="00000000" w:rsidDel="00000000" w:rsidP="00000000" w:rsidRDefault="00000000" w:rsidRPr="00000000" w14:paraId="000002E8">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2</w:t>
            </w:r>
          </w:p>
        </w:tc>
      </w:tr>
      <w:tr>
        <w:trPr>
          <w:cantSplit w:val="1"/>
        </w:trPr>
        <w:tc>
          <w:tcPr>
            <w:tcW w:w="1100" w:type="dxa"/>
            <w:vAlign w:val="top"/>
          </w:tcPr>
          <w:p w:rsidR="00000000" w:rsidDel="00000000" w:rsidP="00000000" w:rsidRDefault="00000000" w:rsidRPr="00000000" w14:paraId="000002E9">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RF-03</w:t>
            </w:r>
          </w:p>
        </w:tc>
        <w:tc>
          <w:tcPr>
            <w:tcW w:w="5170" w:type="dxa"/>
            <w:vAlign w:val="top"/>
          </w:tcPr>
          <w:p w:rsidR="00000000" w:rsidDel="00000000" w:rsidP="00000000" w:rsidRDefault="00000000" w:rsidRPr="00000000" w14:paraId="000002EA">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Si la pregunta no se puede responder con el material disponible, el sistema lo admite explícitamente.</w:t>
            </w:r>
          </w:p>
        </w:tc>
        <w:tc>
          <w:tcPr>
            <w:tcW w:w="1400" w:type="dxa"/>
            <w:vAlign w:val="top"/>
          </w:tcPr>
          <w:p w:rsidR="00000000" w:rsidDel="00000000" w:rsidP="00000000" w:rsidRDefault="00000000" w:rsidRPr="00000000" w14:paraId="000002EB">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Alta</w:t>
            </w:r>
          </w:p>
        </w:tc>
        <w:tc>
          <w:tcPr>
            <w:tcW w:w="1400" w:type="dxa"/>
            <w:vAlign w:val="top"/>
          </w:tcPr>
          <w:p w:rsidR="00000000" w:rsidDel="00000000" w:rsidP="00000000" w:rsidRDefault="00000000" w:rsidRPr="00000000" w14:paraId="000002EC">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2</w:t>
            </w:r>
          </w:p>
        </w:tc>
      </w:tr>
      <w:tr>
        <w:trPr>
          <w:cantSplit w:val="1"/>
        </w:trPr>
        <w:tc>
          <w:tcPr>
            <w:tcW w:w="1100" w:type="dxa"/>
            <w:vAlign w:val="top"/>
          </w:tcPr>
          <w:p w:rsidR="00000000" w:rsidDel="00000000" w:rsidP="00000000" w:rsidRDefault="00000000" w:rsidRPr="00000000" w14:paraId="000002ED">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RF-04</w:t>
            </w:r>
          </w:p>
        </w:tc>
        <w:tc>
          <w:tcPr>
            <w:tcW w:w="5170" w:type="dxa"/>
            <w:vAlign w:val="top"/>
          </w:tcPr>
          <w:p w:rsidR="00000000" w:rsidDel="00000000" w:rsidP="00000000" w:rsidRDefault="00000000" w:rsidRPr="00000000" w14:paraId="000002EE">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alumno ve el fragmento exacto usado para responder, con su porcentaje de similitud.</w:t>
            </w:r>
          </w:p>
        </w:tc>
        <w:tc>
          <w:tcPr>
            <w:tcW w:w="1400" w:type="dxa"/>
            <w:vAlign w:val="top"/>
          </w:tcPr>
          <w:p w:rsidR="00000000" w:rsidDel="00000000" w:rsidP="00000000" w:rsidRDefault="00000000" w:rsidRPr="00000000" w14:paraId="000002EF">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Alta</w:t>
            </w:r>
          </w:p>
        </w:tc>
        <w:tc>
          <w:tcPr>
            <w:tcW w:w="1400" w:type="dxa"/>
            <w:vAlign w:val="top"/>
          </w:tcPr>
          <w:p w:rsidR="00000000" w:rsidDel="00000000" w:rsidP="00000000" w:rsidRDefault="00000000" w:rsidRPr="00000000" w14:paraId="000002F0">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w:t>
            </w:r>
          </w:p>
        </w:tc>
      </w:tr>
      <w:tr>
        <w:trPr>
          <w:cantSplit w:val="1"/>
        </w:trPr>
        <w:tc>
          <w:tcPr>
            <w:tcW w:w="1100" w:type="dxa"/>
            <w:vAlign w:val="top"/>
          </w:tcPr>
          <w:p w:rsidR="00000000" w:rsidDel="00000000" w:rsidP="00000000" w:rsidRDefault="00000000" w:rsidRPr="00000000" w14:paraId="000002F1">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RF-05</w:t>
            </w:r>
          </w:p>
        </w:tc>
        <w:tc>
          <w:tcPr>
            <w:tcW w:w="5170" w:type="dxa"/>
            <w:vAlign w:val="top"/>
          </w:tcPr>
          <w:p w:rsidR="00000000" w:rsidDel="00000000" w:rsidP="00000000" w:rsidRDefault="00000000" w:rsidRPr="00000000" w14:paraId="000002F2">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La respuesta aparece token por token (</w:t>
            </w:r>
            <w:r w:rsidDel="00000000" w:rsidR="00000000" w:rsidRPr="00000000">
              <w:rPr>
                <w:rFonts w:ascii="Arial" w:cs="Arial" w:eastAsia="Arial" w:hAnsi="Arial"/>
                <w:i w:val="1"/>
                <w:iCs w:val="1"/>
                <w:rtl w:val="0"/>
                <w:sz w:val="19"/>
                <w:szCs w:val="19"/>
              </w:rPr>
              <w:t xml:space="preserve">streaming</w:t>
            </w:r>
            <w:r w:rsidDel="00000000" w:rsidR="00000000" w:rsidRPr="00000000">
              <w:rPr>
                <w:rFonts w:ascii="Arial" w:cs="Arial" w:eastAsia="Arial" w:hAnsi="Arial"/>
                <w:rtl w:val="0"/>
                <w:sz w:val="19"/>
                <w:szCs w:val="19"/>
              </w:rPr>
              <w:t xml:space="preserve">) para reducir la latencia percibida.</w:t>
            </w:r>
          </w:p>
        </w:tc>
        <w:tc>
          <w:tcPr>
            <w:tcW w:w="1400" w:type="dxa"/>
            <w:vAlign w:val="top"/>
          </w:tcPr>
          <w:p w:rsidR="00000000" w:rsidDel="00000000" w:rsidP="00000000" w:rsidRDefault="00000000" w:rsidRPr="00000000" w14:paraId="000002F3">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Media</w:t>
            </w:r>
          </w:p>
        </w:tc>
        <w:tc>
          <w:tcPr>
            <w:tcW w:w="1400" w:type="dxa"/>
            <w:vAlign w:val="top"/>
          </w:tcPr>
          <w:p w:rsidR="00000000" w:rsidDel="00000000" w:rsidP="00000000" w:rsidRDefault="00000000" w:rsidRPr="00000000" w14:paraId="000002F4">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w:t>
            </w:r>
          </w:p>
        </w:tc>
      </w:tr>
      <w:tr>
        <w:trPr>
          <w:cantSplit w:val="1"/>
        </w:trPr>
        <w:tc>
          <w:tcPr>
            <w:tcW w:w="1100" w:type="dxa"/>
            <w:vAlign w:val="top"/>
          </w:tcPr>
          <w:p w:rsidR="00000000" w:rsidDel="00000000" w:rsidP="00000000" w:rsidRDefault="00000000" w:rsidRPr="00000000" w14:paraId="000002F5">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RF-06</w:t>
            </w:r>
          </w:p>
        </w:tc>
        <w:tc>
          <w:tcPr>
            <w:tcW w:w="5170" w:type="dxa"/>
            <w:vAlign w:val="top"/>
          </w:tcPr>
          <w:p w:rsidR="00000000" w:rsidDel="00000000" w:rsidP="00000000" w:rsidRDefault="00000000" w:rsidRPr="00000000" w14:paraId="000002F6">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alumno puede retomar conversaciones anteriores desde un historial.</w:t>
            </w:r>
          </w:p>
        </w:tc>
        <w:tc>
          <w:tcPr>
            <w:tcW w:w="1400" w:type="dxa"/>
            <w:vAlign w:val="top"/>
          </w:tcPr>
          <w:p w:rsidR="00000000" w:rsidDel="00000000" w:rsidP="00000000" w:rsidRDefault="00000000" w:rsidRPr="00000000" w14:paraId="000002F7">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Media</w:t>
            </w:r>
          </w:p>
        </w:tc>
        <w:tc>
          <w:tcPr>
            <w:tcW w:w="1400" w:type="dxa"/>
            <w:vAlign w:val="top"/>
          </w:tcPr>
          <w:p w:rsidR="00000000" w:rsidDel="00000000" w:rsidP="00000000" w:rsidRDefault="00000000" w:rsidRPr="00000000" w14:paraId="000002F8">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w:t>
            </w:r>
          </w:p>
        </w:tc>
      </w:tr>
      <w:tr>
        <w:trPr>
          <w:cantSplit w:val="1"/>
        </w:trPr>
        <w:tc>
          <w:tcPr>
            <w:tcW w:w="1100" w:type="dxa"/>
            <w:vAlign w:val="top"/>
          </w:tcPr>
          <w:p w:rsidR="00000000" w:rsidDel="00000000" w:rsidP="00000000" w:rsidRDefault="00000000" w:rsidRPr="00000000" w14:paraId="000002F9">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RF-07</w:t>
            </w:r>
          </w:p>
        </w:tc>
        <w:tc>
          <w:tcPr>
            <w:tcW w:w="5170" w:type="dxa"/>
            <w:vAlign w:val="top"/>
          </w:tcPr>
          <w:p w:rsidR="00000000" w:rsidDel="00000000" w:rsidP="00000000" w:rsidRDefault="00000000" w:rsidRPr="00000000" w14:paraId="000002FA">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Modo multi-curso opcional: el asistente consulta material de todos los cursos inscriptos.</w:t>
            </w:r>
          </w:p>
        </w:tc>
        <w:tc>
          <w:tcPr>
            <w:tcW w:w="1400" w:type="dxa"/>
            <w:vAlign w:val="top"/>
          </w:tcPr>
          <w:p w:rsidR="00000000" w:rsidDel="00000000" w:rsidP="00000000" w:rsidRDefault="00000000" w:rsidRPr="00000000" w14:paraId="000002FB">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Media</w:t>
            </w:r>
          </w:p>
        </w:tc>
        <w:tc>
          <w:tcPr>
            <w:tcW w:w="1400" w:type="dxa"/>
            <w:vAlign w:val="top"/>
          </w:tcPr>
          <w:p w:rsidR="00000000" w:rsidDel="00000000" w:rsidP="00000000" w:rsidRDefault="00000000" w:rsidRPr="00000000" w14:paraId="000002FC">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w:t>
            </w:r>
          </w:p>
        </w:tc>
      </w:tr>
    </w:tbl>
    <w:p>
      <w:pPr>
        <w:spacing w:before="0" w:after="60" w:line="360" w:lineRule="auto"/>
        <w:jc w:val="both"/>
      </w:pPr>
    </w:p>
    <w:p>
      <w:pPr>
        <w:keepNext w:val="1"/>
        <w:spacing w:before="240" w:after="80" w:line="276" w:lineRule="auto"/>
      </w:pPr>
      <w:r>
        <w:rPr>
          <w:rFonts w:ascii="Arial" w:hAnsi="Arial" w:cs="Arial" w:eastAsia="Arial"/>
          <w:b w:val="1"/>
          <w:bCs w:val="1"/>
        </w:rPr>
        <w:t xml:space="preserve">Tabla 23.</w:t>
      </w:r>
      <w:r>
        <w:rPr>
          <w:rFonts w:ascii="Arial" w:hAnsi="Arial" w:cs="Arial" w:eastAsia="Arial"/>
        </w:rPr>
        <w:t xml:space="preserve"> </w:t>
      </w:r>
      <w:r>
        <w:rPr>
          <w:rFonts w:ascii="Arial" w:hAnsi="Arial" w:cs="Arial" w:eastAsia="Arial"/>
          <w:i w:val="1"/>
          <w:iCs w:val="1"/>
        </w:rPr>
        <w:t xml:space="preserve">Requerimientos funcionales: buscador semántico</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1100"/>
        <w:gridCol w:w="5170"/>
        <w:gridCol w:w="1400"/>
        <w:gridCol w:w="1400"/>
      </w:tblGrid>
      <w:tr>
        <w:trPr>
          <w:cantSplit w:val="1"/>
          <w:tblHeader w:val="1"/>
        </w:trPr>
        <w:tc>
          <w:tcPr>
            <w:tcW w:w="1100" w:type="dxa"/>
            <w:shd w:val="clear" w:color="auto" w:fill="DCE6F2"/>
            <w:vAlign w:val="top"/>
          </w:tcPr>
          <w:p w:rsidR="00000000" w:rsidDel="00000000" w:rsidP="00000000" w:rsidRDefault="00000000" w:rsidRPr="00000000" w14:paraId="000002FE">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ID</w:t>
            </w:r>
          </w:p>
        </w:tc>
        <w:tc>
          <w:tcPr>
            <w:tcW w:w="5170" w:type="dxa"/>
            <w:shd w:val="clear" w:color="auto" w:fill="DCE6F2"/>
            <w:vAlign w:val="top"/>
          </w:tcPr>
          <w:p w:rsidR="00000000" w:rsidDel="00000000" w:rsidP="00000000" w:rsidRDefault="00000000" w:rsidRPr="00000000" w14:paraId="000002FF">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Requerimiento</w:t>
            </w:r>
          </w:p>
        </w:tc>
        <w:tc>
          <w:tcPr>
            <w:tcW w:w="1400" w:type="dxa"/>
            <w:shd w:val="clear" w:color="auto" w:fill="DCE6F2"/>
            <w:vAlign w:val="top"/>
          </w:tcPr>
          <w:p w:rsidR="00000000" w:rsidDel="00000000" w:rsidP="00000000" w:rsidRDefault="00000000" w:rsidRPr="00000000" w14:paraId="00000300">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Prioridad</w:t>
            </w:r>
          </w:p>
        </w:tc>
        <w:tc>
          <w:tcPr>
            <w:tcW w:w="1400" w:type="dxa"/>
            <w:shd w:val="clear" w:color="auto" w:fill="DCE6F2"/>
            <w:vAlign w:val="top"/>
          </w:tcPr>
          <w:p w:rsidR="00000000" w:rsidDel="00000000" w:rsidP="00000000" w:rsidRDefault="00000000" w:rsidRPr="00000000" w14:paraId="00000301">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Sprint</w:t>
            </w:r>
          </w:p>
        </w:tc>
      </w:tr>
      <w:tr>
        <w:trPr>
          <w:cantSplit w:val="1"/>
        </w:trPr>
        <w:tc>
          <w:tcPr>
            <w:tcW w:w="1100" w:type="dxa"/>
            <w:vAlign w:val="top"/>
          </w:tcPr>
          <w:p w:rsidR="00000000" w:rsidDel="00000000" w:rsidP="00000000" w:rsidRDefault="00000000" w:rsidRPr="00000000" w14:paraId="00000302">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RF-08</w:t>
            </w:r>
          </w:p>
        </w:tc>
        <w:tc>
          <w:tcPr>
            <w:tcW w:w="5170" w:type="dxa"/>
            <w:vAlign w:val="top"/>
          </w:tcPr>
          <w:p w:rsidR="00000000" w:rsidDel="00000000" w:rsidP="00000000" w:rsidRDefault="00000000" w:rsidRPr="00000000" w14:paraId="00000303">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Búsqueda de fragmentos por similitud semántica, sin pasar por el LLM.</w:t>
            </w:r>
          </w:p>
        </w:tc>
        <w:tc>
          <w:tcPr>
            <w:tcW w:w="1400" w:type="dxa"/>
            <w:vAlign w:val="top"/>
          </w:tcPr>
          <w:p w:rsidR="00000000" w:rsidDel="00000000" w:rsidP="00000000" w:rsidRDefault="00000000" w:rsidRPr="00000000" w14:paraId="00000304">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Media</w:t>
            </w:r>
          </w:p>
        </w:tc>
        <w:tc>
          <w:tcPr>
            <w:tcW w:w="1400" w:type="dxa"/>
            <w:vAlign w:val="top"/>
          </w:tcPr>
          <w:p w:rsidR="00000000" w:rsidDel="00000000" w:rsidP="00000000" w:rsidRDefault="00000000" w:rsidRPr="00000000" w14:paraId="00000305">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w:t>
            </w:r>
          </w:p>
        </w:tc>
      </w:tr>
      <w:tr>
        <w:trPr>
          <w:cantSplit w:val="1"/>
        </w:trPr>
        <w:tc>
          <w:tcPr>
            <w:tcW w:w="1100" w:type="dxa"/>
            <w:vAlign w:val="top"/>
          </w:tcPr>
          <w:p w:rsidR="00000000" w:rsidDel="00000000" w:rsidP="00000000" w:rsidRDefault="00000000" w:rsidRPr="00000000" w14:paraId="00000306">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RF-09</w:t>
            </w:r>
          </w:p>
        </w:tc>
        <w:tc>
          <w:tcPr>
            <w:tcW w:w="5170" w:type="dxa"/>
            <w:vAlign w:val="top"/>
          </w:tcPr>
          <w:p w:rsidR="00000000" w:rsidDel="00000000" w:rsidP="00000000" w:rsidRDefault="00000000" w:rsidRPr="00000000" w14:paraId="00000307">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Cada resultado muestra archivo, fragmento y porcentaje de similitud.</w:t>
            </w:r>
          </w:p>
        </w:tc>
        <w:tc>
          <w:tcPr>
            <w:tcW w:w="1400" w:type="dxa"/>
            <w:vAlign w:val="top"/>
          </w:tcPr>
          <w:p w:rsidR="00000000" w:rsidDel="00000000" w:rsidP="00000000" w:rsidRDefault="00000000" w:rsidRPr="00000000" w14:paraId="00000308">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Media</w:t>
            </w:r>
          </w:p>
        </w:tc>
        <w:tc>
          <w:tcPr>
            <w:tcW w:w="1400" w:type="dxa"/>
            <w:vAlign w:val="top"/>
          </w:tcPr>
          <w:p w:rsidR="00000000" w:rsidDel="00000000" w:rsidP="00000000" w:rsidRDefault="00000000" w:rsidRPr="00000000" w14:paraId="00000309">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w:t>
            </w:r>
          </w:p>
        </w:tc>
      </w:tr>
    </w:tbl>
    <w:p>
      <w:pPr>
        <w:spacing w:before="0" w:after="60" w:line="360" w:lineRule="auto"/>
        <w:jc w:val="both"/>
      </w:pPr>
    </w:p>
    <w:p>
      <w:pPr>
        <w:keepNext w:val="1"/>
        <w:spacing w:before="240" w:after="80" w:line="276" w:lineRule="auto"/>
      </w:pPr>
      <w:r>
        <w:rPr>
          <w:rFonts w:ascii="Arial" w:hAnsi="Arial" w:cs="Arial" w:eastAsia="Arial"/>
          <w:b w:val="1"/>
          <w:bCs w:val="1"/>
        </w:rPr>
        <w:t xml:space="preserve">Tabla 24.</w:t>
      </w:r>
      <w:r>
        <w:rPr>
          <w:rFonts w:ascii="Arial" w:hAnsi="Arial" w:cs="Arial" w:eastAsia="Arial"/>
        </w:rPr>
        <w:t xml:space="preserve"> </w:t>
      </w:r>
      <w:r>
        <w:rPr>
          <w:rFonts w:ascii="Arial" w:hAnsi="Arial" w:cs="Arial" w:eastAsia="Arial"/>
          <w:i w:val="1"/>
          <w:iCs w:val="1"/>
        </w:rPr>
        <w:t xml:space="preserve">Requerimientos funcionales: generador de cuestionarios</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1100"/>
        <w:gridCol w:w="5170"/>
        <w:gridCol w:w="1400"/>
        <w:gridCol w:w="1400"/>
      </w:tblGrid>
      <w:tr>
        <w:trPr>
          <w:cantSplit w:val="1"/>
          <w:tblHeader w:val="1"/>
        </w:trPr>
        <w:tc>
          <w:tcPr>
            <w:tcW w:w="1100" w:type="dxa"/>
            <w:shd w:val="clear" w:color="auto" w:fill="DCE6F2"/>
            <w:vAlign w:val="top"/>
          </w:tcPr>
          <w:p w:rsidR="00000000" w:rsidDel="00000000" w:rsidP="00000000" w:rsidRDefault="00000000" w:rsidRPr="00000000" w14:paraId="0000030B">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ID</w:t>
            </w:r>
          </w:p>
        </w:tc>
        <w:tc>
          <w:tcPr>
            <w:tcW w:w="5170" w:type="dxa"/>
            <w:shd w:val="clear" w:color="auto" w:fill="DCE6F2"/>
            <w:vAlign w:val="top"/>
          </w:tcPr>
          <w:p w:rsidR="00000000" w:rsidDel="00000000" w:rsidP="00000000" w:rsidRDefault="00000000" w:rsidRPr="00000000" w14:paraId="0000030C">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Requerimiento</w:t>
            </w:r>
          </w:p>
        </w:tc>
        <w:tc>
          <w:tcPr>
            <w:tcW w:w="1400" w:type="dxa"/>
            <w:shd w:val="clear" w:color="auto" w:fill="DCE6F2"/>
            <w:vAlign w:val="top"/>
          </w:tcPr>
          <w:p w:rsidR="00000000" w:rsidDel="00000000" w:rsidP="00000000" w:rsidRDefault="00000000" w:rsidRPr="00000000" w14:paraId="0000030D">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Prioridad</w:t>
            </w:r>
          </w:p>
        </w:tc>
        <w:tc>
          <w:tcPr>
            <w:tcW w:w="1400" w:type="dxa"/>
            <w:shd w:val="clear" w:color="auto" w:fill="DCE6F2"/>
            <w:vAlign w:val="top"/>
          </w:tcPr>
          <w:p w:rsidR="00000000" w:rsidDel="00000000" w:rsidP="00000000" w:rsidRDefault="00000000" w:rsidRPr="00000000" w14:paraId="0000030E">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Sprint</w:t>
            </w:r>
          </w:p>
        </w:tc>
      </w:tr>
      <w:tr>
        <w:trPr>
          <w:cantSplit w:val="1"/>
        </w:trPr>
        <w:tc>
          <w:tcPr>
            <w:tcW w:w="1100" w:type="dxa"/>
            <w:vAlign w:val="top"/>
          </w:tcPr>
          <w:p w:rsidR="00000000" w:rsidDel="00000000" w:rsidP="00000000" w:rsidRDefault="00000000" w:rsidRPr="00000000" w14:paraId="0000030F">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RF-10</w:t>
            </w:r>
          </w:p>
        </w:tc>
        <w:tc>
          <w:tcPr>
            <w:tcW w:w="5170" w:type="dxa"/>
            <w:vAlign w:val="top"/>
          </w:tcPr>
          <w:p w:rsidR="00000000" w:rsidDel="00000000" w:rsidP="00000000" w:rsidRDefault="00000000" w:rsidRPr="00000000" w14:paraId="00000310">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Generación de un </w:t>
            </w:r>
            <w:r w:rsidDel="00000000" w:rsidR="00000000" w:rsidRPr="00000000">
              <w:rPr>
                <w:rFonts w:ascii="Arial" w:cs="Arial" w:eastAsia="Arial" w:hAnsi="Arial"/>
                <w:i w:val="1"/>
                <w:iCs w:val="1"/>
                <w:rtl w:val="0"/>
                <w:sz w:val="19"/>
                <w:szCs w:val="19"/>
              </w:rPr>
              <w:t xml:space="preserve">quiz</w:t>
            </w:r>
            <w:r w:rsidDel="00000000" w:rsidR="00000000" w:rsidRPr="00000000">
              <w:rPr>
                <w:rFonts w:ascii="Arial" w:cs="Arial" w:eastAsia="Arial" w:hAnsi="Arial"/>
                <w:rtl w:val="0"/>
                <w:sz w:val="19"/>
                <w:szCs w:val="19"/>
              </w:rPr>
              <w:t xml:space="preserve"> de opción múltiple desde el material del curso.</w:t>
            </w:r>
          </w:p>
        </w:tc>
        <w:tc>
          <w:tcPr>
            <w:tcW w:w="1400" w:type="dxa"/>
            <w:vAlign w:val="top"/>
          </w:tcPr>
          <w:p w:rsidR="00000000" w:rsidDel="00000000" w:rsidP="00000000" w:rsidRDefault="00000000" w:rsidRPr="00000000" w14:paraId="00000311">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Media</w:t>
            </w:r>
          </w:p>
        </w:tc>
        <w:tc>
          <w:tcPr>
            <w:tcW w:w="1400" w:type="dxa"/>
            <w:vAlign w:val="top"/>
          </w:tcPr>
          <w:p w:rsidR="00000000" w:rsidDel="00000000" w:rsidP="00000000" w:rsidRDefault="00000000" w:rsidRPr="00000000" w14:paraId="00000312">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w:t>
            </w:r>
          </w:p>
        </w:tc>
      </w:tr>
      <w:tr>
        <w:trPr>
          <w:cantSplit w:val="1"/>
        </w:trPr>
        <w:tc>
          <w:tcPr>
            <w:tcW w:w="1100" w:type="dxa"/>
            <w:vAlign w:val="top"/>
          </w:tcPr>
          <w:p w:rsidR="00000000" w:rsidDel="00000000" w:rsidP="00000000" w:rsidRDefault="00000000" w:rsidRPr="00000000" w14:paraId="00000313">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RF-11</w:t>
            </w:r>
          </w:p>
        </w:tc>
        <w:tc>
          <w:tcPr>
            <w:tcW w:w="5170" w:type="dxa"/>
            <w:vAlign w:val="top"/>
          </w:tcPr>
          <w:p w:rsidR="00000000" w:rsidDel="00000000" w:rsidP="00000000" w:rsidRDefault="00000000" w:rsidRPr="00000000" w14:paraId="00000314">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alumno elige un tema específico o deja el campo vacío para variedad de temas.</w:t>
            </w:r>
          </w:p>
        </w:tc>
        <w:tc>
          <w:tcPr>
            <w:tcW w:w="1400" w:type="dxa"/>
            <w:vAlign w:val="top"/>
          </w:tcPr>
          <w:p w:rsidR="00000000" w:rsidDel="00000000" w:rsidP="00000000" w:rsidRDefault="00000000" w:rsidRPr="00000000" w14:paraId="00000315">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Media</w:t>
            </w:r>
          </w:p>
        </w:tc>
        <w:tc>
          <w:tcPr>
            <w:tcW w:w="1400" w:type="dxa"/>
            <w:vAlign w:val="top"/>
          </w:tcPr>
          <w:p w:rsidR="00000000" w:rsidDel="00000000" w:rsidP="00000000" w:rsidRDefault="00000000" w:rsidRPr="00000000" w14:paraId="00000316">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w:t>
            </w:r>
          </w:p>
        </w:tc>
      </w:tr>
      <w:tr>
        <w:trPr>
          <w:cantSplit w:val="1"/>
        </w:trPr>
        <w:tc>
          <w:tcPr>
            <w:tcW w:w="1100" w:type="dxa"/>
            <w:vAlign w:val="top"/>
          </w:tcPr>
          <w:p w:rsidR="00000000" w:rsidDel="00000000" w:rsidP="00000000" w:rsidRDefault="00000000" w:rsidRPr="00000000" w14:paraId="00000317">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RF-12</w:t>
            </w:r>
          </w:p>
        </w:tc>
        <w:tc>
          <w:tcPr>
            <w:tcW w:w="5170" w:type="dxa"/>
            <w:vAlign w:val="top"/>
          </w:tcPr>
          <w:p w:rsidR="00000000" w:rsidDel="00000000" w:rsidP="00000000" w:rsidRDefault="00000000" w:rsidRPr="00000000" w14:paraId="00000318">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Si el tema pedido no está en el material, el sistema avisa (no genera un </w:t>
            </w:r>
            <w:r w:rsidDel="00000000" w:rsidR="00000000" w:rsidRPr="00000000">
              <w:rPr>
                <w:rFonts w:ascii="Arial" w:cs="Arial" w:eastAsia="Arial" w:hAnsi="Arial"/>
                <w:i w:val="1"/>
                <w:iCs w:val="1"/>
                <w:rtl w:val="0"/>
                <w:sz w:val="19"/>
                <w:szCs w:val="19"/>
              </w:rPr>
              <w:t xml:space="preserve">quiz</w:t>
            </w:r>
            <w:r w:rsidDel="00000000" w:rsidR="00000000" w:rsidRPr="00000000">
              <w:rPr>
                <w:rFonts w:ascii="Arial" w:cs="Arial" w:eastAsia="Arial" w:hAnsi="Arial"/>
                <w:rtl w:val="0"/>
                <w:sz w:val="19"/>
                <w:szCs w:val="19"/>
              </w:rPr>
              <w:t xml:space="preserve"> engañoso).</w:t>
            </w:r>
          </w:p>
        </w:tc>
        <w:tc>
          <w:tcPr>
            <w:tcW w:w="1400" w:type="dxa"/>
            <w:vAlign w:val="top"/>
          </w:tcPr>
          <w:p w:rsidR="00000000" w:rsidDel="00000000" w:rsidP="00000000" w:rsidRDefault="00000000" w:rsidRPr="00000000" w14:paraId="00000319">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Media</w:t>
            </w:r>
          </w:p>
        </w:tc>
        <w:tc>
          <w:tcPr>
            <w:tcW w:w="1400" w:type="dxa"/>
            <w:vAlign w:val="top"/>
          </w:tcPr>
          <w:p w:rsidR="00000000" w:rsidDel="00000000" w:rsidP="00000000" w:rsidRDefault="00000000" w:rsidRPr="00000000" w14:paraId="0000031A">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w:t>
            </w:r>
          </w:p>
        </w:tc>
      </w:tr>
      <w:tr>
        <w:trPr>
          <w:cantSplit w:val="1"/>
        </w:trPr>
        <w:tc>
          <w:tcPr>
            <w:tcW w:w="1100" w:type="dxa"/>
            <w:vAlign w:val="top"/>
          </w:tcPr>
          <w:p w:rsidR="00000000" w:rsidDel="00000000" w:rsidP="00000000" w:rsidRDefault="00000000" w:rsidRPr="00000000" w14:paraId="0000031B">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RF-13</w:t>
            </w:r>
          </w:p>
        </w:tc>
        <w:tc>
          <w:tcPr>
            <w:tcW w:w="5170" w:type="dxa"/>
            <w:vAlign w:val="top"/>
          </w:tcPr>
          <w:p w:rsidR="00000000" w:rsidDel="00000000" w:rsidP="00000000" w:rsidRDefault="00000000" w:rsidRPr="00000000" w14:paraId="0000031C">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Cada pregunta tiene 4 opciones: una correcta y tres distractores plausibles.</w:t>
            </w:r>
          </w:p>
        </w:tc>
        <w:tc>
          <w:tcPr>
            <w:tcW w:w="1400" w:type="dxa"/>
            <w:vAlign w:val="top"/>
          </w:tcPr>
          <w:p w:rsidR="00000000" w:rsidDel="00000000" w:rsidP="00000000" w:rsidRDefault="00000000" w:rsidRPr="00000000" w14:paraId="0000031D">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Media</w:t>
            </w:r>
          </w:p>
        </w:tc>
        <w:tc>
          <w:tcPr>
            <w:tcW w:w="1400" w:type="dxa"/>
            <w:vAlign w:val="top"/>
          </w:tcPr>
          <w:p w:rsidR="00000000" w:rsidDel="00000000" w:rsidP="00000000" w:rsidRDefault="00000000" w:rsidRPr="00000000" w14:paraId="0000031E">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w:t>
            </w:r>
          </w:p>
        </w:tc>
      </w:tr>
      <w:tr>
        <w:trPr>
          <w:cantSplit w:val="1"/>
        </w:trPr>
        <w:tc>
          <w:tcPr>
            <w:tcW w:w="1100" w:type="dxa"/>
            <w:vAlign w:val="top"/>
          </w:tcPr>
          <w:p w:rsidR="00000000" w:rsidDel="00000000" w:rsidP="00000000" w:rsidRDefault="00000000" w:rsidRPr="00000000" w14:paraId="0000031F">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RF-14</w:t>
            </w:r>
          </w:p>
        </w:tc>
        <w:tc>
          <w:tcPr>
            <w:tcW w:w="5170" w:type="dxa"/>
            <w:vAlign w:val="top"/>
          </w:tcPr>
          <w:p w:rsidR="00000000" w:rsidDel="00000000" w:rsidP="00000000" w:rsidRDefault="00000000" w:rsidRPr="00000000" w14:paraId="00000320">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Feedback inmediato tras cada respuesta, con explicación y archivo fuente.</w:t>
            </w:r>
          </w:p>
        </w:tc>
        <w:tc>
          <w:tcPr>
            <w:tcW w:w="1400" w:type="dxa"/>
            <w:vAlign w:val="top"/>
          </w:tcPr>
          <w:p w:rsidR="00000000" w:rsidDel="00000000" w:rsidP="00000000" w:rsidRDefault="00000000" w:rsidRPr="00000000" w14:paraId="00000321">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Media</w:t>
            </w:r>
          </w:p>
        </w:tc>
        <w:tc>
          <w:tcPr>
            <w:tcW w:w="1400" w:type="dxa"/>
            <w:vAlign w:val="top"/>
          </w:tcPr>
          <w:p w:rsidR="00000000" w:rsidDel="00000000" w:rsidP="00000000" w:rsidRDefault="00000000" w:rsidRPr="00000000" w14:paraId="00000322">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w:t>
            </w:r>
          </w:p>
        </w:tc>
      </w:tr>
    </w:tbl>
    <w:p>
      <w:pPr>
        <w:spacing w:before="0" w:after="60" w:line="360" w:lineRule="auto"/>
        <w:jc w:val="both"/>
      </w:pPr>
    </w:p>
    <w:p>
      <w:pPr>
        <w:keepNext w:val="1"/>
        <w:spacing w:before="240" w:after="80" w:line="276" w:lineRule="auto"/>
      </w:pPr>
      <w:r>
        <w:rPr>
          <w:rFonts w:ascii="Arial" w:hAnsi="Arial" w:cs="Arial" w:eastAsia="Arial"/>
          <w:b w:val="1"/>
          <w:bCs w:val="1"/>
        </w:rPr>
        <w:t xml:space="preserve">Tabla 25.</w:t>
      </w:r>
      <w:r>
        <w:rPr>
          <w:rFonts w:ascii="Arial" w:hAnsi="Arial" w:cs="Arial" w:eastAsia="Arial"/>
        </w:rPr>
        <w:t xml:space="preserve"> </w:t>
      </w:r>
      <w:r>
        <w:rPr>
          <w:rFonts w:ascii="Arial" w:hAnsi="Arial" w:cs="Arial" w:eastAsia="Arial"/>
          <w:i w:val="1"/>
          <w:iCs w:val="1"/>
        </w:rPr>
        <w:t xml:space="preserve">Requerimientos funcionales: gestión de material (rol docente)</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1100"/>
        <w:gridCol w:w="5170"/>
        <w:gridCol w:w="1400"/>
        <w:gridCol w:w="1400"/>
      </w:tblGrid>
      <w:tr>
        <w:trPr>
          <w:cantSplit w:val="1"/>
          <w:tblHeader w:val="1"/>
        </w:trPr>
        <w:tc>
          <w:tcPr>
            <w:tcW w:w="1100" w:type="dxa"/>
            <w:shd w:val="clear" w:color="auto" w:fill="DCE6F2"/>
            <w:vAlign w:val="top"/>
          </w:tcPr>
          <w:p w:rsidR="00000000" w:rsidDel="00000000" w:rsidP="00000000" w:rsidRDefault="00000000" w:rsidRPr="00000000" w14:paraId="00000324">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ID</w:t>
            </w:r>
          </w:p>
        </w:tc>
        <w:tc>
          <w:tcPr>
            <w:tcW w:w="5170" w:type="dxa"/>
            <w:shd w:val="clear" w:color="auto" w:fill="DCE6F2"/>
            <w:vAlign w:val="top"/>
          </w:tcPr>
          <w:p w:rsidR="00000000" w:rsidDel="00000000" w:rsidP="00000000" w:rsidRDefault="00000000" w:rsidRPr="00000000" w14:paraId="00000325">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Requerimiento</w:t>
            </w:r>
          </w:p>
        </w:tc>
        <w:tc>
          <w:tcPr>
            <w:tcW w:w="1400" w:type="dxa"/>
            <w:shd w:val="clear" w:color="auto" w:fill="DCE6F2"/>
            <w:vAlign w:val="top"/>
          </w:tcPr>
          <w:p w:rsidR="00000000" w:rsidDel="00000000" w:rsidP="00000000" w:rsidRDefault="00000000" w:rsidRPr="00000000" w14:paraId="00000326">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Prioridad</w:t>
            </w:r>
          </w:p>
        </w:tc>
        <w:tc>
          <w:tcPr>
            <w:tcW w:w="1400" w:type="dxa"/>
            <w:shd w:val="clear" w:color="auto" w:fill="DCE6F2"/>
            <w:vAlign w:val="top"/>
          </w:tcPr>
          <w:p w:rsidR="00000000" w:rsidDel="00000000" w:rsidP="00000000" w:rsidRDefault="00000000" w:rsidRPr="00000000" w14:paraId="00000327">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Sprint</w:t>
            </w:r>
          </w:p>
        </w:tc>
      </w:tr>
      <w:tr>
        <w:trPr>
          <w:cantSplit w:val="1"/>
        </w:trPr>
        <w:tc>
          <w:tcPr>
            <w:tcW w:w="1100" w:type="dxa"/>
            <w:vAlign w:val="top"/>
          </w:tcPr>
          <w:p w:rsidR="00000000" w:rsidDel="00000000" w:rsidP="00000000" w:rsidRDefault="00000000" w:rsidRPr="00000000" w14:paraId="00000328">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RF-15</w:t>
            </w:r>
          </w:p>
        </w:tc>
        <w:tc>
          <w:tcPr>
            <w:tcW w:w="5170" w:type="dxa"/>
            <w:vAlign w:val="top"/>
          </w:tcPr>
          <w:p w:rsidR="00000000" w:rsidDel="00000000" w:rsidP="00000000" w:rsidRDefault="00000000" w:rsidRPr="00000000" w14:paraId="00000329">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docente sube archivos PDF al curso para que el asistente los indexe.</w:t>
            </w:r>
          </w:p>
        </w:tc>
        <w:tc>
          <w:tcPr>
            <w:tcW w:w="1400" w:type="dxa"/>
            <w:vAlign w:val="top"/>
          </w:tcPr>
          <w:p w:rsidR="00000000" w:rsidDel="00000000" w:rsidP="00000000" w:rsidRDefault="00000000" w:rsidRPr="00000000" w14:paraId="0000032A">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Alta</w:t>
            </w:r>
          </w:p>
        </w:tc>
        <w:tc>
          <w:tcPr>
            <w:tcW w:w="1400" w:type="dxa"/>
            <w:vAlign w:val="top"/>
          </w:tcPr>
          <w:p w:rsidR="00000000" w:rsidDel="00000000" w:rsidP="00000000" w:rsidRDefault="00000000" w:rsidRPr="00000000" w14:paraId="0000032B">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2</w:t>
            </w:r>
          </w:p>
        </w:tc>
      </w:tr>
      <w:tr>
        <w:trPr>
          <w:cantSplit w:val="1"/>
        </w:trPr>
        <w:tc>
          <w:tcPr>
            <w:tcW w:w="1100" w:type="dxa"/>
            <w:vAlign w:val="top"/>
          </w:tcPr>
          <w:p w:rsidR="00000000" w:rsidDel="00000000" w:rsidP="00000000" w:rsidRDefault="00000000" w:rsidRPr="00000000" w14:paraId="0000032C">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RF-16</w:t>
            </w:r>
          </w:p>
        </w:tc>
        <w:tc>
          <w:tcPr>
            <w:tcW w:w="5170" w:type="dxa"/>
            <w:vAlign w:val="top"/>
          </w:tcPr>
          <w:p w:rsidR="00000000" w:rsidDel="00000000" w:rsidP="00000000" w:rsidRDefault="00000000" w:rsidRPr="00000000" w14:paraId="0000032D">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Extracción de texto, </w:t>
            </w:r>
            <w:r w:rsidDel="00000000" w:rsidR="00000000" w:rsidRPr="00000000">
              <w:rPr>
                <w:rFonts w:ascii="Arial" w:cs="Arial" w:eastAsia="Arial" w:hAnsi="Arial"/>
                <w:i w:val="1"/>
                <w:iCs w:val="1"/>
                <w:rtl w:val="0"/>
                <w:sz w:val="19"/>
                <w:szCs w:val="19"/>
              </w:rPr>
              <w:t xml:space="preserve">chunking</w:t>
            </w:r>
            <w:r w:rsidDel="00000000" w:rsidR="00000000" w:rsidRPr="00000000">
              <w:rPr>
                <w:rFonts w:ascii="Arial" w:cs="Arial" w:eastAsia="Arial" w:hAnsi="Arial"/>
                <w:rtl w:val="0"/>
                <w:sz w:val="19"/>
                <w:szCs w:val="19"/>
              </w:rPr>
              <w:t xml:space="preserve"> y </w:t>
            </w:r>
            <w:r w:rsidDel="00000000" w:rsidR="00000000" w:rsidRPr="00000000">
              <w:rPr>
                <w:rFonts w:ascii="Arial" w:cs="Arial" w:eastAsia="Arial" w:hAnsi="Arial"/>
                <w:i w:val="1"/>
                <w:iCs w:val="1"/>
                <w:rtl w:val="0"/>
                <w:sz w:val="19"/>
                <w:szCs w:val="19"/>
              </w:rPr>
              <w:t xml:space="preserve">embeddings</w:t>
            </w:r>
            <w:r w:rsidDel="00000000" w:rsidR="00000000" w:rsidRPr="00000000">
              <w:rPr>
                <w:rFonts w:ascii="Arial" w:cs="Arial" w:eastAsia="Arial" w:hAnsi="Arial"/>
                <w:rtl w:val="0"/>
                <w:sz w:val="19"/>
                <w:szCs w:val="19"/>
              </w:rPr>
              <w:t xml:space="preserve"> de cada archivo de forma asíncrona.</w:t>
            </w:r>
          </w:p>
        </w:tc>
        <w:tc>
          <w:tcPr>
            <w:tcW w:w="1400" w:type="dxa"/>
            <w:vAlign w:val="top"/>
          </w:tcPr>
          <w:p w:rsidR="00000000" w:rsidDel="00000000" w:rsidP="00000000" w:rsidRDefault="00000000" w:rsidRPr="00000000" w14:paraId="0000032E">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Alta</w:t>
            </w:r>
          </w:p>
        </w:tc>
        <w:tc>
          <w:tcPr>
            <w:tcW w:w="1400" w:type="dxa"/>
            <w:vAlign w:val="top"/>
          </w:tcPr>
          <w:p w:rsidR="00000000" w:rsidDel="00000000" w:rsidP="00000000" w:rsidRDefault="00000000" w:rsidRPr="00000000" w14:paraId="0000032F">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2</w:t>
            </w:r>
          </w:p>
        </w:tc>
      </w:tr>
      <w:tr>
        <w:trPr>
          <w:cantSplit w:val="1"/>
        </w:trPr>
        <w:tc>
          <w:tcPr>
            <w:tcW w:w="1100" w:type="dxa"/>
            <w:vAlign w:val="top"/>
          </w:tcPr>
          <w:p w:rsidR="00000000" w:rsidDel="00000000" w:rsidP="00000000" w:rsidRDefault="00000000" w:rsidRPr="00000000" w14:paraId="00000330">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RF-17</w:t>
            </w:r>
          </w:p>
        </w:tc>
        <w:tc>
          <w:tcPr>
            <w:tcW w:w="5170" w:type="dxa"/>
            <w:vAlign w:val="top"/>
          </w:tcPr>
          <w:p w:rsidR="00000000" w:rsidDel="00000000" w:rsidP="00000000" w:rsidRDefault="00000000" w:rsidRPr="00000000" w14:paraId="00000331">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docente ve el estado de cada documento (</w:t>
            </w:r>
            <w:r w:rsidDel="00000000" w:rsidR="00000000" w:rsidRPr="00000000">
              <w:rPr>
                <w:rFonts w:ascii="Consolas" w:cs="Consolas" w:eastAsia="Consolas" w:hAnsi="Consolas"/>
                <w:rtl w:val="0"/>
                <w:sz w:val="17"/>
                <w:szCs w:val="17"/>
              </w:rPr>
              <w:t xml:space="preserve">pending</w:t>
            </w:r>
            <w:r w:rsidDel="00000000" w:rsidR="00000000" w:rsidRPr="00000000">
              <w:rPr>
                <w:rFonts w:ascii="Arial" w:cs="Arial" w:eastAsia="Arial" w:hAnsi="Arial"/>
                <w:rtl w:val="0"/>
                <w:sz w:val="19"/>
                <w:szCs w:val="19"/>
              </w:rPr>
              <w:t xml:space="preserve"> / </w:t>
            </w:r>
            <w:r w:rsidDel="00000000" w:rsidR="00000000" w:rsidRPr="00000000">
              <w:rPr>
                <w:rFonts w:ascii="Consolas" w:cs="Consolas" w:eastAsia="Consolas" w:hAnsi="Consolas"/>
                <w:rtl w:val="0"/>
                <w:sz w:val="17"/>
                <w:szCs w:val="17"/>
              </w:rPr>
              <w:t xml:space="preserve">indexing</w:t>
            </w:r>
            <w:r w:rsidDel="00000000" w:rsidR="00000000" w:rsidRPr="00000000">
              <w:rPr>
                <w:rFonts w:ascii="Arial" w:cs="Arial" w:eastAsia="Arial" w:hAnsi="Arial"/>
                <w:rtl w:val="0"/>
                <w:sz w:val="19"/>
                <w:szCs w:val="19"/>
              </w:rPr>
              <w:t xml:space="preserve"> / </w:t>
            </w:r>
            <w:r w:rsidDel="00000000" w:rsidR="00000000" w:rsidRPr="00000000">
              <w:rPr>
                <w:rFonts w:ascii="Consolas" w:cs="Consolas" w:eastAsia="Consolas" w:hAnsi="Consolas"/>
                <w:rtl w:val="0"/>
                <w:sz w:val="17"/>
                <w:szCs w:val="17"/>
              </w:rPr>
              <w:t xml:space="preserve">indexed</w:t>
            </w:r>
            <w:r w:rsidDel="00000000" w:rsidR="00000000" w:rsidRPr="00000000">
              <w:rPr>
                <w:rFonts w:ascii="Arial" w:cs="Arial" w:eastAsia="Arial" w:hAnsi="Arial"/>
                <w:rtl w:val="0"/>
                <w:sz w:val="19"/>
                <w:szCs w:val="19"/>
              </w:rPr>
              <w:t xml:space="preserve"> / </w:t>
            </w:r>
            <w:r w:rsidDel="00000000" w:rsidR="00000000" w:rsidRPr="00000000">
              <w:rPr>
                <w:rFonts w:ascii="Consolas" w:cs="Consolas" w:eastAsia="Consolas" w:hAnsi="Consolas"/>
                <w:rtl w:val="0"/>
                <w:sz w:val="17"/>
                <w:szCs w:val="17"/>
              </w:rPr>
              <w:t xml:space="preserve">error</w:t>
            </w:r>
            <w:r w:rsidDel="00000000" w:rsidR="00000000" w:rsidRPr="00000000">
              <w:rPr>
                <w:rFonts w:ascii="Arial" w:cs="Arial" w:eastAsia="Arial" w:hAnsi="Arial"/>
                <w:rtl w:val="0"/>
                <w:sz w:val="19"/>
                <w:szCs w:val="19"/>
              </w:rPr>
              <w:t xml:space="preserve">).</w:t>
            </w:r>
          </w:p>
        </w:tc>
        <w:tc>
          <w:tcPr>
            <w:tcW w:w="1400" w:type="dxa"/>
            <w:vAlign w:val="top"/>
          </w:tcPr>
          <w:p w:rsidR="00000000" w:rsidDel="00000000" w:rsidP="00000000" w:rsidRDefault="00000000" w:rsidRPr="00000000" w14:paraId="00000332">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Alta</w:t>
            </w:r>
          </w:p>
        </w:tc>
        <w:tc>
          <w:tcPr>
            <w:tcW w:w="1400" w:type="dxa"/>
            <w:vAlign w:val="top"/>
          </w:tcPr>
          <w:p w:rsidR="00000000" w:rsidDel="00000000" w:rsidP="00000000" w:rsidRDefault="00000000" w:rsidRPr="00000000" w14:paraId="00000333">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2</w:t>
            </w:r>
          </w:p>
        </w:tc>
      </w:tr>
      <w:tr>
        <w:trPr>
          <w:cantSplit w:val="1"/>
        </w:trPr>
        <w:tc>
          <w:tcPr>
            <w:tcW w:w="1100" w:type="dxa"/>
            <w:vAlign w:val="top"/>
          </w:tcPr>
          <w:p w:rsidR="00000000" w:rsidDel="00000000" w:rsidP="00000000" w:rsidRDefault="00000000" w:rsidRPr="00000000" w14:paraId="00000334">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RF-18</w:t>
            </w:r>
          </w:p>
        </w:tc>
        <w:tc>
          <w:tcPr>
            <w:tcW w:w="5170" w:type="dxa"/>
            <w:vAlign w:val="top"/>
          </w:tcPr>
          <w:p w:rsidR="00000000" w:rsidDel="00000000" w:rsidP="00000000" w:rsidRDefault="00000000" w:rsidRPr="00000000" w14:paraId="00000335">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docente puede borrar un documento; el borrado se propaga en cascada a sus </w:t>
            </w:r>
            <w:r w:rsidDel="00000000" w:rsidR="00000000" w:rsidRPr="00000000">
              <w:rPr>
                <w:rFonts w:ascii="Arial" w:cs="Arial" w:eastAsia="Arial" w:hAnsi="Arial"/>
                <w:i w:val="1"/>
                <w:iCs w:val="1"/>
                <w:rtl w:val="0"/>
                <w:sz w:val="19"/>
                <w:szCs w:val="19"/>
              </w:rPr>
              <w:t xml:space="preserve">chunks</w:t>
            </w:r>
            <w:r w:rsidDel="00000000" w:rsidR="00000000" w:rsidRPr="00000000">
              <w:rPr>
                <w:rFonts w:ascii="Arial" w:cs="Arial" w:eastAsia="Arial" w:hAnsi="Arial"/>
                <w:rtl w:val="0"/>
                <w:sz w:val="19"/>
                <w:szCs w:val="19"/>
              </w:rPr>
              <w:t xml:space="preserve">.</w:t>
            </w:r>
          </w:p>
        </w:tc>
        <w:tc>
          <w:tcPr>
            <w:tcW w:w="1400" w:type="dxa"/>
            <w:vAlign w:val="top"/>
          </w:tcPr>
          <w:p w:rsidR="00000000" w:rsidDel="00000000" w:rsidP="00000000" w:rsidRDefault="00000000" w:rsidRPr="00000000" w14:paraId="00000336">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Alta</w:t>
            </w:r>
          </w:p>
        </w:tc>
        <w:tc>
          <w:tcPr>
            <w:tcW w:w="1400" w:type="dxa"/>
            <w:vAlign w:val="top"/>
          </w:tcPr>
          <w:p w:rsidR="00000000" w:rsidDel="00000000" w:rsidP="00000000" w:rsidRDefault="00000000" w:rsidRPr="00000000" w14:paraId="00000337">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2</w:t>
            </w:r>
          </w:p>
        </w:tc>
      </w:tr>
      <w:tr>
        <w:trPr>
          <w:cantSplit w:val="1"/>
        </w:trPr>
        <w:tc>
          <w:tcPr>
            <w:tcW w:w="1100" w:type="dxa"/>
            <w:vAlign w:val="top"/>
          </w:tcPr>
          <w:p w:rsidR="00000000" w:rsidDel="00000000" w:rsidP="00000000" w:rsidRDefault="00000000" w:rsidRPr="00000000" w14:paraId="00000338">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RF-19</w:t>
            </w:r>
          </w:p>
        </w:tc>
        <w:tc>
          <w:tcPr>
            <w:tcW w:w="5170" w:type="dxa"/>
            <w:vAlign w:val="top"/>
          </w:tcPr>
          <w:p w:rsidR="00000000" w:rsidDel="00000000" w:rsidP="00000000" w:rsidRDefault="00000000" w:rsidRPr="00000000" w14:paraId="00000339">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Detección de </w:t>
            </w:r>
            <w:r w:rsidDel="00000000" w:rsidR="00000000" w:rsidRPr="00000000">
              <w:rPr>
                <w:rFonts w:ascii="Arial" w:cs="Arial" w:eastAsia="Arial" w:hAnsi="Arial"/>
                <w:i w:val="1"/>
                <w:iCs w:val="1"/>
                <w:rtl w:val="0"/>
                <w:sz w:val="19"/>
                <w:szCs w:val="19"/>
              </w:rPr>
              <w:t xml:space="preserve">uploads</w:t>
            </w:r>
            <w:r w:rsidDel="00000000" w:rsidR="00000000" w:rsidRPr="00000000">
              <w:rPr>
                <w:rFonts w:ascii="Arial" w:cs="Arial" w:eastAsia="Arial" w:hAnsi="Arial"/>
                <w:rtl w:val="0"/>
                <w:sz w:val="19"/>
                <w:szCs w:val="19"/>
              </w:rPr>
              <w:t xml:space="preserve"> duplicados por hash SHA-256, evita reindexar el mismo archivo.</w:t>
            </w:r>
          </w:p>
        </w:tc>
        <w:tc>
          <w:tcPr>
            <w:tcW w:w="1400" w:type="dxa"/>
            <w:vAlign w:val="top"/>
          </w:tcPr>
          <w:p w:rsidR="00000000" w:rsidDel="00000000" w:rsidP="00000000" w:rsidRDefault="00000000" w:rsidRPr="00000000" w14:paraId="0000033A">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Media</w:t>
            </w:r>
          </w:p>
        </w:tc>
        <w:tc>
          <w:tcPr>
            <w:tcW w:w="1400" w:type="dxa"/>
            <w:vAlign w:val="top"/>
          </w:tcPr>
          <w:p w:rsidR="00000000" w:rsidDel="00000000" w:rsidP="00000000" w:rsidRDefault="00000000" w:rsidRPr="00000000" w14:paraId="0000033B">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w:t>
            </w:r>
          </w:p>
        </w:tc>
      </w:tr>
    </w:tbl>
    <w:p>
      <w:pPr>
        <w:spacing w:before="0" w:after="60" w:line="360" w:lineRule="auto"/>
        <w:jc w:val="both"/>
      </w:pPr>
    </w:p>
    <w:p>
      <w:pPr>
        <w:keepNext w:val="1"/>
        <w:spacing w:before="240" w:after="80" w:line="276" w:lineRule="auto"/>
      </w:pPr>
      <w:r>
        <w:rPr>
          <w:rFonts w:ascii="Arial" w:hAnsi="Arial" w:cs="Arial" w:eastAsia="Arial"/>
          <w:b w:val="1"/>
          <w:bCs w:val="1"/>
        </w:rPr>
        <w:t xml:space="preserve">Tabla 26.</w:t>
      </w:r>
      <w:r>
        <w:rPr>
          <w:rFonts w:ascii="Arial" w:hAnsi="Arial" w:cs="Arial" w:eastAsia="Arial"/>
        </w:rPr>
        <w:t xml:space="preserve"> </w:t>
      </w:r>
      <w:r>
        <w:rPr>
          <w:rFonts w:ascii="Arial" w:hAnsi="Arial" w:cs="Arial" w:eastAsia="Arial"/>
          <w:i w:val="1"/>
          <w:iCs w:val="1"/>
        </w:rPr>
        <w:t xml:space="preserve">Requerimientos funcionales: feedback al docente (detección de vacíos)</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1100"/>
        <w:gridCol w:w="5170"/>
        <w:gridCol w:w="1400"/>
        <w:gridCol w:w="1400"/>
      </w:tblGrid>
      <w:tr>
        <w:trPr>
          <w:cantSplit w:val="1"/>
          <w:tblHeader w:val="1"/>
        </w:trPr>
        <w:tc>
          <w:tcPr>
            <w:tcW w:w="1100" w:type="dxa"/>
            <w:shd w:val="clear" w:color="auto" w:fill="DCE6F2"/>
            <w:vAlign w:val="top"/>
          </w:tcPr>
          <w:p w:rsidR="00000000" w:rsidDel="00000000" w:rsidP="00000000" w:rsidRDefault="00000000" w:rsidRPr="00000000" w14:paraId="0000033D">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ID</w:t>
            </w:r>
          </w:p>
        </w:tc>
        <w:tc>
          <w:tcPr>
            <w:tcW w:w="5170" w:type="dxa"/>
            <w:shd w:val="clear" w:color="auto" w:fill="DCE6F2"/>
            <w:vAlign w:val="top"/>
          </w:tcPr>
          <w:p w:rsidR="00000000" w:rsidDel="00000000" w:rsidP="00000000" w:rsidRDefault="00000000" w:rsidRPr="00000000" w14:paraId="0000033E">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Requerimiento</w:t>
            </w:r>
          </w:p>
        </w:tc>
        <w:tc>
          <w:tcPr>
            <w:tcW w:w="1400" w:type="dxa"/>
            <w:shd w:val="clear" w:color="auto" w:fill="DCE6F2"/>
            <w:vAlign w:val="top"/>
          </w:tcPr>
          <w:p w:rsidR="00000000" w:rsidDel="00000000" w:rsidP="00000000" w:rsidRDefault="00000000" w:rsidRPr="00000000" w14:paraId="0000033F">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Prioridad</w:t>
            </w:r>
          </w:p>
        </w:tc>
        <w:tc>
          <w:tcPr>
            <w:tcW w:w="1400" w:type="dxa"/>
            <w:shd w:val="clear" w:color="auto" w:fill="DCE6F2"/>
            <w:vAlign w:val="top"/>
          </w:tcPr>
          <w:p w:rsidR="00000000" w:rsidDel="00000000" w:rsidP="00000000" w:rsidRDefault="00000000" w:rsidRPr="00000000" w14:paraId="00000340">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Sprint</w:t>
            </w:r>
          </w:p>
        </w:tc>
      </w:tr>
      <w:tr>
        <w:trPr>
          <w:cantSplit w:val="1"/>
        </w:trPr>
        <w:tc>
          <w:tcPr>
            <w:tcW w:w="1100" w:type="dxa"/>
            <w:vAlign w:val="top"/>
          </w:tcPr>
          <w:p w:rsidR="00000000" w:rsidDel="00000000" w:rsidP="00000000" w:rsidRDefault="00000000" w:rsidRPr="00000000" w14:paraId="00000341">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RF-20</w:t>
            </w:r>
          </w:p>
        </w:tc>
        <w:tc>
          <w:tcPr>
            <w:tcW w:w="5170" w:type="dxa"/>
            <w:vAlign w:val="top"/>
          </w:tcPr>
          <w:p w:rsidR="00000000" w:rsidDel="00000000" w:rsidP="00000000" w:rsidRDefault="00000000" w:rsidRPr="00000000" w14:paraId="00000342">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Registro automático de las preguntas que el material no pudo responder.</w:t>
            </w:r>
          </w:p>
        </w:tc>
        <w:tc>
          <w:tcPr>
            <w:tcW w:w="1400" w:type="dxa"/>
            <w:vAlign w:val="top"/>
          </w:tcPr>
          <w:p w:rsidR="00000000" w:rsidDel="00000000" w:rsidP="00000000" w:rsidRDefault="00000000" w:rsidRPr="00000000" w14:paraId="00000343">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Media</w:t>
            </w:r>
          </w:p>
        </w:tc>
        <w:tc>
          <w:tcPr>
            <w:tcW w:w="1400" w:type="dxa"/>
            <w:vAlign w:val="top"/>
          </w:tcPr>
          <w:p w:rsidR="00000000" w:rsidDel="00000000" w:rsidP="00000000" w:rsidRDefault="00000000" w:rsidRPr="00000000" w14:paraId="00000344">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w:t>
            </w:r>
          </w:p>
        </w:tc>
      </w:tr>
      <w:tr>
        <w:trPr>
          <w:cantSplit w:val="1"/>
        </w:trPr>
        <w:tc>
          <w:tcPr>
            <w:tcW w:w="1100" w:type="dxa"/>
            <w:vAlign w:val="top"/>
          </w:tcPr>
          <w:p w:rsidR="00000000" w:rsidDel="00000000" w:rsidP="00000000" w:rsidRDefault="00000000" w:rsidRPr="00000000" w14:paraId="00000345">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RF-21</w:t>
            </w:r>
          </w:p>
        </w:tc>
        <w:tc>
          <w:tcPr>
            <w:tcW w:w="5170" w:type="dxa"/>
            <w:vAlign w:val="top"/>
          </w:tcPr>
          <w:p w:rsidR="00000000" w:rsidDel="00000000" w:rsidP="00000000" w:rsidRDefault="00000000" w:rsidRPr="00000000" w14:paraId="00000346">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Reporte agregado de vacíos por curso, ordenado por frecuencia.</w:t>
            </w:r>
          </w:p>
        </w:tc>
        <w:tc>
          <w:tcPr>
            <w:tcW w:w="1400" w:type="dxa"/>
            <w:vAlign w:val="top"/>
          </w:tcPr>
          <w:p w:rsidR="00000000" w:rsidDel="00000000" w:rsidP="00000000" w:rsidRDefault="00000000" w:rsidRPr="00000000" w14:paraId="00000347">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Media</w:t>
            </w:r>
          </w:p>
        </w:tc>
        <w:tc>
          <w:tcPr>
            <w:tcW w:w="1400" w:type="dxa"/>
            <w:vAlign w:val="top"/>
          </w:tcPr>
          <w:p w:rsidR="00000000" w:rsidDel="00000000" w:rsidP="00000000" w:rsidRDefault="00000000" w:rsidRPr="00000000" w14:paraId="00000348">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w:t>
            </w:r>
          </w:p>
        </w:tc>
      </w:tr>
      <w:tr>
        <w:trPr>
          <w:cantSplit w:val="1"/>
        </w:trPr>
        <w:tc>
          <w:tcPr>
            <w:tcW w:w="1100" w:type="dxa"/>
            <w:vAlign w:val="top"/>
          </w:tcPr>
          <w:p w:rsidR="00000000" w:rsidDel="00000000" w:rsidP="00000000" w:rsidRDefault="00000000" w:rsidRPr="00000000" w14:paraId="00000349">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RF-22</w:t>
            </w:r>
          </w:p>
        </w:tc>
        <w:tc>
          <w:tcPr>
            <w:tcW w:w="5170" w:type="dxa"/>
            <w:vAlign w:val="top"/>
          </w:tcPr>
          <w:p w:rsidR="00000000" w:rsidDel="00000000" w:rsidP="00000000" w:rsidRDefault="00000000" w:rsidRPr="00000000" w14:paraId="0000034A">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reporte de vacíos se filtra por ventana temporal (7/30/90/365 días).</w:t>
            </w:r>
          </w:p>
        </w:tc>
        <w:tc>
          <w:tcPr>
            <w:tcW w:w="1400" w:type="dxa"/>
            <w:vAlign w:val="top"/>
          </w:tcPr>
          <w:p w:rsidR="00000000" w:rsidDel="00000000" w:rsidP="00000000" w:rsidRDefault="00000000" w:rsidRPr="00000000" w14:paraId="0000034B">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Baja</w:t>
            </w:r>
          </w:p>
        </w:tc>
        <w:tc>
          <w:tcPr>
            <w:tcW w:w="1400" w:type="dxa"/>
            <w:vAlign w:val="top"/>
          </w:tcPr>
          <w:p w:rsidR="00000000" w:rsidDel="00000000" w:rsidP="00000000" w:rsidRDefault="00000000" w:rsidRPr="00000000" w14:paraId="0000034C">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w:t>
            </w:r>
          </w:p>
        </w:tc>
      </w:tr>
    </w:tbl>
    <w:p>
      <w:pPr>
        <w:spacing w:before="0" w:after="60" w:line="360" w:lineRule="auto"/>
        <w:jc w:val="both"/>
      </w:pPr>
    </w:p>
    <w:bookmarkStart w:colFirst="0" w:colLast="0" w:name="bookmark=id.a2v0oh87f786" w:id="89"/>
    <w:bookmarkEnd w:id="89"/>
    <w:p w:rsidR="00000000" w:rsidDel="00000000" w:rsidP="00000000" w:rsidRDefault="00000000" w:rsidRPr="00000000" w14:paraId="0000034D">
      <w:pPr>
        <w:pStyle w:val="Heading3"/>
        <w:rPr>
          <w:rFonts w:ascii="Arial" w:cs="Arial" w:eastAsia="Arial" w:hAnsi="Arial"/>
        </w:rPr>
      </w:pPr>
      <w:r w:rsidDel="00000000" w:rsidR="00000000" w:rsidRPr="00000000">
        <w:rPr>
          <w:rFonts w:ascii="Arial" w:cs="Arial" w:eastAsia="Arial" w:hAnsi="Arial"/>
          <w:rtl w:val="0"/>
        </w:rPr>
        <w:t xml:space="preserve">19.1.2</w:t>
        <w:tab/>
        <w:t xml:space="preserve">Requerimientos no funcionales</w:t>
      </w:r>
    </w:p>
    <w:p>
      <w:pPr>
        <w:keepNext w:val="1"/>
        <w:spacing w:before="240" w:after="80" w:line="276" w:lineRule="auto"/>
      </w:pPr>
      <w:r>
        <w:rPr>
          <w:rFonts w:ascii="Arial" w:hAnsi="Arial" w:cs="Arial" w:eastAsia="Arial"/>
          <w:b w:val="1"/>
          <w:bCs w:val="1"/>
        </w:rPr>
        <w:t xml:space="preserve">Tabla 27.</w:t>
      </w:r>
      <w:r>
        <w:rPr>
          <w:rFonts w:ascii="Arial" w:hAnsi="Arial" w:cs="Arial" w:eastAsia="Arial"/>
        </w:rPr>
        <w:t xml:space="preserve"> </w:t>
      </w:r>
      <w:r>
        <w:rPr>
          <w:rFonts w:ascii="Arial" w:hAnsi="Arial" w:cs="Arial" w:eastAsia="Arial"/>
          <w:i w:val="1"/>
          <w:iCs w:val="1"/>
        </w:rPr>
        <w:t xml:space="preserve">Requerimientos no funcionales</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1100"/>
        <w:gridCol w:w="6070"/>
        <w:gridCol w:w="1900"/>
      </w:tblGrid>
      <w:tr>
        <w:trPr>
          <w:cantSplit w:val="1"/>
          <w:tblHeader w:val="1"/>
        </w:trPr>
        <w:tc>
          <w:tcPr>
            <w:tcW w:w="1100" w:type="dxa"/>
            <w:shd w:val="clear" w:color="auto" w:fill="DCE6F2"/>
            <w:vAlign w:val="top"/>
          </w:tcPr>
          <w:p w:rsidR="00000000" w:rsidDel="00000000" w:rsidP="00000000" w:rsidRDefault="00000000" w:rsidRPr="00000000" w14:paraId="0000034E">
            <w:pPr>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ID</w:t>
            </w:r>
          </w:p>
        </w:tc>
        <w:tc>
          <w:tcPr>
            <w:tcW w:w="6070" w:type="dxa"/>
            <w:shd w:val="clear" w:color="auto" w:fill="DCE6F2"/>
            <w:vAlign w:val="top"/>
          </w:tcPr>
          <w:p w:rsidR="00000000" w:rsidDel="00000000" w:rsidP="00000000" w:rsidRDefault="00000000" w:rsidRPr="00000000" w14:paraId="0000034F">
            <w:pPr>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Requerimiento</w:t>
            </w:r>
          </w:p>
        </w:tc>
        <w:tc>
          <w:tcPr>
            <w:tcW w:w="1900" w:type="dxa"/>
            <w:shd w:val="clear" w:color="auto" w:fill="DCE6F2"/>
            <w:vAlign w:val="top"/>
          </w:tcPr>
          <w:p w:rsidR="00000000" w:rsidDel="00000000" w:rsidP="00000000" w:rsidRDefault="00000000" w:rsidRPr="00000000" w14:paraId="00000350">
            <w:pPr>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Categoría</w:t>
            </w:r>
          </w:p>
        </w:tc>
      </w:tr>
      <w:tr>
        <w:trPr>
          <w:cantSplit w:val="1"/>
        </w:trPr>
        <w:tc>
          <w:tcPr>
            <w:tcW w:w="1100" w:type="dxa"/>
            <w:vAlign w:val="top"/>
          </w:tcPr>
          <w:p w:rsidR="00000000" w:rsidDel="00000000" w:rsidP="00000000" w:rsidRDefault="00000000" w:rsidRPr="00000000" w14:paraId="00000351">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RNF-01</w:t>
            </w:r>
          </w:p>
        </w:tc>
        <w:tc>
          <w:tcPr>
            <w:tcW w:w="6070" w:type="dxa"/>
            <w:vAlign w:val="top"/>
          </w:tcPr>
          <w:p w:rsidR="00000000" w:rsidDel="00000000" w:rsidP="00000000" w:rsidRDefault="00000000" w:rsidRPr="00000000" w14:paraId="00000352">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La API key del LLM nunca llega al navegador del alumno.</w:t>
            </w:r>
          </w:p>
        </w:tc>
        <w:tc>
          <w:tcPr>
            <w:tcW w:w="1900" w:type="dxa"/>
            <w:vAlign w:val="top"/>
          </w:tcPr>
          <w:p w:rsidR="00000000" w:rsidDel="00000000" w:rsidP="00000000" w:rsidRDefault="00000000" w:rsidRPr="00000000" w14:paraId="00000353">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Seguridad</w:t>
            </w:r>
          </w:p>
        </w:tc>
      </w:tr>
      <w:tr>
        <w:trPr>
          <w:cantSplit w:val="1"/>
        </w:trPr>
        <w:tc>
          <w:tcPr>
            <w:tcW w:w="1100" w:type="dxa"/>
            <w:vAlign w:val="top"/>
          </w:tcPr>
          <w:p w:rsidR="00000000" w:rsidDel="00000000" w:rsidP="00000000" w:rsidRDefault="00000000" w:rsidRPr="00000000" w14:paraId="00000354">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RNF-02</w:t>
            </w:r>
          </w:p>
        </w:tc>
        <w:tc>
          <w:tcPr>
            <w:tcW w:w="6070" w:type="dxa"/>
            <w:vAlign w:val="top"/>
          </w:tcPr>
          <w:p w:rsidR="00000000" w:rsidDel="00000000" w:rsidP="00000000" w:rsidRDefault="00000000" w:rsidRPr="00000000" w14:paraId="00000355">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Toda comunicación entre el plugin y el backend se firma con HMAC SHA-256 en 3 capas (Bearer + firma + </w:t>
            </w:r>
            <w:r w:rsidDel="00000000" w:rsidR="00000000" w:rsidRPr="00000000">
              <w:rPr>
                <w:rFonts w:ascii="Arial" w:cs="Arial" w:eastAsia="Arial" w:hAnsi="Arial"/>
                <w:i w:val="1"/>
                <w:iCs w:val="1"/>
                <w:rtl w:val="0"/>
                <w:sz w:val="19"/>
                <w:szCs w:val="19"/>
              </w:rPr>
              <w:t xml:space="preserve">nonce</w:t>
            </w:r>
            <w:r w:rsidDel="00000000" w:rsidR="00000000" w:rsidRPr="00000000">
              <w:rPr>
                <w:rFonts w:ascii="Arial" w:cs="Arial" w:eastAsia="Arial" w:hAnsi="Arial"/>
                <w:rtl w:val="0"/>
                <w:sz w:val="19"/>
                <w:szCs w:val="19"/>
              </w:rPr>
              <w:t xml:space="preserve">).</w:t>
            </w:r>
          </w:p>
        </w:tc>
        <w:tc>
          <w:tcPr>
            <w:tcW w:w="1900" w:type="dxa"/>
            <w:vAlign w:val="top"/>
          </w:tcPr>
          <w:p w:rsidR="00000000" w:rsidDel="00000000" w:rsidP="00000000" w:rsidRDefault="00000000" w:rsidRPr="00000000" w14:paraId="00000356">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Seguridad</w:t>
            </w:r>
          </w:p>
        </w:tc>
      </w:tr>
      <w:tr>
        <w:trPr>
          <w:cantSplit w:val="1"/>
        </w:trPr>
        <w:tc>
          <w:tcPr>
            <w:tcW w:w="1100" w:type="dxa"/>
            <w:vAlign w:val="top"/>
          </w:tcPr>
          <w:p w:rsidR="00000000" w:rsidDel="00000000" w:rsidP="00000000" w:rsidRDefault="00000000" w:rsidRPr="00000000" w14:paraId="00000357">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RNF-03</w:t>
            </w:r>
          </w:p>
        </w:tc>
        <w:tc>
          <w:tcPr>
            <w:tcW w:w="6070" w:type="dxa"/>
            <w:vAlign w:val="top"/>
          </w:tcPr>
          <w:p w:rsidR="00000000" w:rsidDel="00000000" w:rsidP="00000000" w:rsidRDefault="00000000" w:rsidRPr="00000000" w14:paraId="00000358">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backend rechaza firmas inválidas, timestamps vencidos (&gt;5 min) o </w:t>
            </w:r>
            <w:r w:rsidDel="00000000" w:rsidR="00000000" w:rsidRPr="00000000">
              <w:rPr>
                <w:rFonts w:ascii="Arial" w:cs="Arial" w:eastAsia="Arial" w:hAnsi="Arial"/>
                <w:i w:val="1"/>
                <w:iCs w:val="1"/>
                <w:rtl w:val="0"/>
                <w:sz w:val="19"/>
                <w:szCs w:val="19"/>
              </w:rPr>
              <w:t xml:space="preserve">nonces</w:t>
            </w:r>
            <w:r w:rsidDel="00000000" w:rsidR="00000000" w:rsidRPr="00000000">
              <w:rPr>
                <w:rFonts w:ascii="Arial" w:cs="Arial" w:eastAsia="Arial" w:hAnsi="Arial"/>
                <w:rtl w:val="0"/>
                <w:sz w:val="19"/>
                <w:szCs w:val="19"/>
              </w:rPr>
              <w:t xml:space="preserve"> reusados.</w:t>
            </w:r>
          </w:p>
        </w:tc>
        <w:tc>
          <w:tcPr>
            <w:tcW w:w="1900" w:type="dxa"/>
            <w:vAlign w:val="top"/>
          </w:tcPr>
          <w:p w:rsidR="00000000" w:rsidDel="00000000" w:rsidP="00000000" w:rsidRDefault="00000000" w:rsidRPr="00000000" w14:paraId="00000359">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Seguridad</w:t>
            </w:r>
          </w:p>
        </w:tc>
      </w:tr>
      <w:tr>
        <w:trPr>
          <w:cantSplit w:val="1"/>
        </w:trPr>
        <w:tc>
          <w:tcPr>
            <w:tcW w:w="1100" w:type="dxa"/>
            <w:vAlign w:val="top"/>
          </w:tcPr>
          <w:p w:rsidR="00000000" w:rsidDel="00000000" w:rsidP="00000000" w:rsidRDefault="00000000" w:rsidRPr="00000000" w14:paraId="0000035A">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RNF-04</w:t>
            </w:r>
          </w:p>
        </w:tc>
        <w:tc>
          <w:tcPr>
            <w:tcW w:w="6070" w:type="dxa"/>
            <w:vAlign w:val="top"/>
          </w:tcPr>
          <w:p w:rsidR="00000000" w:rsidDel="00000000" w:rsidP="00000000" w:rsidRDefault="00000000" w:rsidRPr="00000000" w14:paraId="0000035B">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plugin valida la </w:t>
            </w:r>
            <w:r w:rsidDel="00000000" w:rsidR="00000000" w:rsidRPr="00000000">
              <w:rPr>
                <w:rFonts w:ascii="Arial" w:cs="Arial" w:eastAsia="Arial" w:hAnsi="Arial"/>
                <w:i w:val="1"/>
                <w:iCs w:val="1"/>
                <w:rtl w:val="0"/>
                <w:sz w:val="19"/>
                <w:szCs w:val="19"/>
              </w:rPr>
              <w:t xml:space="preserve">capability</w:t>
            </w:r>
            <w:r w:rsidDel="00000000" w:rsidR="00000000" w:rsidRPr="00000000">
              <w:rPr>
                <w:rFonts w:ascii="Arial" w:cs="Arial" w:eastAsia="Arial" w:hAnsi="Arial"/>
                <w:rtl w:val="0"/>
                <w:sz w:val="19"/>
                <w:szCs w:val="19"/>
              </w:rPr>
              <w:t xml:space="preserve"> </w:t>
            </w:r>
            <w:r w:rsidDel="00000000" w:rsidR="00000000" w:rsidRPr="00000000">
              <w:rPr>
                <w:rFonts w:ascii="Consolas" w:cs="Consolas" w:eastAsia="Consolas" w:hAnsi="Consolas"/>
                <w:rtl w:val="0"/>
                <w:sz w:val="17"/>
                <w:szCs w:val="17"/>
              </w:rPr>
              <w:t xml:space="preserve">local/nexusai:use</w:t>
            </w:r>
            <w:r w:rsidDel="00000000" w:rsidR="00000000" w:rsidRPr="00000000">
              <w:rPr>
                <w:rFonts w:ascii="Arial" w:cs="Arial" w:eastAsia="Arial" w:hAnsi="Arial"/>
                <w:rtl w:val="0"/>
                <w:sz w:val="19"/>
                <w:szCs w:val="19"/>
              </w:rPr>
              <w:t xml:space="preserve"> antes de llamar al backend.</w:t>
            </w:r>
          </w:p>
        </w:tc>
        <w:tc>
          <w:tcPr>
            <w:tcW w:w="1900" w:type="dxa"/>
            <w:vAlign w:val="top"/>
          </w:tcPr>
          <w:p w:rsidR="00000000" w:rsidDel="00000000" w:rsidP="00000000" w:rsidRDefault="00000000" w:rsidRPr="00000000" w14:paraId="0000035C">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Seguridad</w:t>
            </w:r>
          </w:p>
        </w:tc>
      </w:tr>
      <w:tr>
        <w:trPr>
          <w:cantSplit w:val="1"/>
        </w:trPr>
        <w:tc>
          <w:tcPr>
            <w:tcW w:w="1100" w:type="dxa"/>
            <w:vAlign w:val="top"/>
          </w:tcPr>
          <w:p w:rsidR="00000000" w:rsidDel="00000000" w:rsidP="00000000" w:rsidRDefault="00000000" w:rsidRPr="00000000" w14:paraId="0000035D">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RNF-05</w:t>
            </w:r>
          </w:p>
        </w:tc>
        <w:tc>
          <w:tcPr>
            <w:tcW w:w="6070" w:type="dxa"/>
            <w:vAlign w:val="top"/>
          </w:tcPr>
          <w:p w:rsidR="00000000" w:rsidDel="00000000" w:rsidP="00000000" w:rsidRDefault="00000000" w:rsidRPr="00000000" w14:paraId="0000035E">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backend valida que un usuario no pueda leer sesiones de chat ajenas.</w:t>
            </w:r>
          </w:p>
        </w:tc>
        <w:tc>
          <w:tcPr>
            <w:tcW w:w="1900" w:type="dxa"/>
            <w:vAlign w:val="top"/>
          </w:tcPr>
          <w:p w:rsidR="00000000" w:rsidDel="00000000" w:rsidP="00000000" w:rsidRDefault="00000000" w:rsidRPr="00000000" w14:paraId="0000035F">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Seguridad</w:t>
            </w:r>
          </w:p>
        </w:tc>
      </w:tr>
      <w:tr>
        <w:trPr>
          <w:cantSplit w:val="1"/>
        </w:trPr>
        <w:tc>
          <w:tcPr>
            <w:tcW w:w="1100" w:type="dxa"/>
            <w:vAlign w:val="top"/>
          </w:tcPr>
          <w:p w:rsidR="00000000" w:rsidDel="00000000" w:rsidP="00000000" w:rsidRDefault="00000000" w:rsidRPr="00000000" w14:paraId="00000360">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RNF-06</w:t>
            </w:r>
          </w:p>
        </w:tc>
        <w:tc>
          <w:tcPr>
            <w:tcW w:w="6070" w:type="dxa"/>
            <w:vAlign w:val="top"/>
          </w:tcPr>
          <w:p w:rsidR="00000000" w:rsidDel="00000000" w:rsidP="00000000" w:rsidRDefault="00000000" w:rsidRPr="00000000" w14:paraId="00000361">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Latencia al primer token de respuesta (streaming) &lt; 2 s.</w:t>
            </w:r>
          </w:p>
        </w:tc>
        <w:tc>
          <w:tcPr>
            <w:tcW w:w="1900" w:type="dxa"/>
            <w:vAlign w:val="top"/>
          </w:tcPr>
          <w:p w:rsidR="00000000" w:rsidDel="00000000" w:rsidP="00000000" w:rsidRDefault="00000000" w:rsidRPr="00000000" w14:paraId="00000362">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Performance</w:t>
            </w:r>
          </w:p>
        </w:tc>
      </w:tr>
      <w:tr>
        <w:trPr>
          <w:cantSplit w:val="1"/>
        </w:trPr>
        <w:tc>
          <w:tcPr>
            <w:tcW w:w="1100" w:type="dxa"/>
            <w:vAlign w:val="top"/>
          </w:tcPr>
          <w:p w:rsidR="00000000" w:rsidDel="00000000" w:rsidP="00000000" w:rsidRDefault="00000000" w:rsidRPr="00000000" w14:paraId="00000363">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RNF-07</w:t>
            </w:r>
          </w:p>
        </w:tc>
        <w:tc>
          <w:tcPr>
            <w:tcW w:w="6070" w:type="dxa"/>
            <w:vAlign w:val="top"/>
          </w:tcPr>
          <w:p w:rsidR="00000000" w:rsidDel="00000000" w:rsidP="00000000" w:rsidRDefault="00000000" w:rsidRPr="00000000" w14:paraId="00000364">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Latencia de respuesta completa del chat (sin streaming) &lt; 8 s.</w:t>
            </w:r>
          </w:p>
        </w:tc>
        <w:tc>
          <w:tcPr>
            <w:tcW w:w="1900" w:type="dxa"/>
            <w:vAlign w:val="top"/>
          </w:tcPr>
          <w:p w:rsidR="00000000" w:rsidDel="00000000" w:rsidP="00000000" w:rsidRDefault="00000000" w:rsidRPr="00000000" w14:paraId="00000365">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Performance</w:t>
            </w:r>
          </w:p>
        </w:tc>
      </w:tr>
      <w:tr>
        <w:trPr>
          <w:cantSplit w:val="1"/>
        </w:trPr>
        <w:tc>
          <w:tcPr>
            <w:tcW w:w="1100" w:type="dxa"/>
            <w:vAlign w:val="top"/>
          </w:tcPr>
          <w:p w:rsidR="00000000" w:rsidDel="00000000" w:rsidP="00000000" w:rsidRDefault="00000000" w:rsidRPr="00000000" w14:paraId="00000366">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RNF-08</w:t>
            </w:r>
          </w:p>
        </w:tc>
        <w:tc>
          <w:tcPr>
            <w:tcW w:w="6070" w:type="dxa"/>
            <w:vAlign w:val="top"/>
          </w:tcPr>
          <w:p w:rsidR="00000000" w:rsidDel="00000000" w:rsidP="00000000" w:rsidRDefault="00000000" w:rsidRPr="00000000" w14:paraId="00000367">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Latencia del buscador semántico (retrieval puro) &lt; 1 s.</w:t>
            </w:r>
          </w:p>
        </w:tc>
        <w:tc>
          <w:tcPr>
            <w:tcW w:w="1900" w:type="dxa"/>
            <w:vAlign w:val="top"/>
          </w:tcPr>
          <w:p w:rsidR="00000000" w:rsidDel="00000000" w:rsidP="00000000" w:rsidRDefault="00000000" w:rsidRPr="00000000" w14:paraId="00000368">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Performance</w:t>
            </w:r>
          </w:p>
        </w:tc>
      </w:tr>
      <w:tr>
        <w:trPr>
          <w:cantSplit w:val="1"/>
        </w:trPr>
        <w:tc>
          <w:tcPr>
            <w:tcW w:w="1100" w:type="dxa"/>
            <w:vAlign w:val="top"/>
          </w:tcPr>
          <w:p w:rsidR="00000000" w:rsidDel="00000000" w:rsidP="00000000" w:rsidRDefault="00000000" w:rsidRPr="00000000" w14:paraId="00000369">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RNF-09</w:t>
            </w:r>
          </w:p>
        </w:tc>
        <w:tc>
          <w:tcPr>
            <w:tcW w:w="6070" w:type="dxa"/>
            <w:vAlign w:val="top"/>
          </w:tcPr>
          <w:p w:rsidR="00000000" w:rsidDel="00000000" w:rsidP="00000000" w:rsidRDefault="00000000" w:rsidRPr="00000000" w14:paraId="0000036A">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Tiempo de indexación de un PDF de 50 páginas &lt; 60 s.</w:t>
            </w:r>
          </w:p>
        </w:tc>
        <w:tc>
          <w:tcPr>
            <w:tcW w:w="1900" w:type="dxa"/>
            <w:vAlign w:val="top"/>
          </w:tcPr>
          <w:p w:rsidR="00000000" w:rsidDel="00000000" w:rsidP="00000000" w:rsidRDefault="00000000" w:rsidRPr="00000000" w14:paraId="0000036B">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Performance</w:t>
            </w:r>
          </w:p>
        </w:tc>
      </w:tr>
      <w:tr>
        <w:trPr>
          <w:cantSplit w:val="1"/>
        </w:trPr>
        <w:tc>
          <w:tcPr>
            <w:tcW w:w="1100" w:type="dxa"/>
            <w:vAlign w:val="top"/>
          </w:tcPr>
          <w:p w:rsidR="00000000" w:rsidDel="00000000" w:rsidP="00000000" w:rsidRDefault="00000000" w:rsidRPr="00000000" w14:paraId="0000036C">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RNF-10</w:t>
            </w:r>
          </w:p>
        </w:tc>
        <w:tc>
          <w:tcPr>
            <w:tcW w:w="6070" w:type="dxa"/>
            <w:vAlign w:val="top"/>
          </w:tcPr>
          <w:p w:rsidR="00000000" w:rsidDel="00000000" w:rsidP="00000000" w:rsidRDefault="00000000" w:rsidRPr="00000000" w14:paraId="0000036D">
            <w:pPr>
              <w:spacing w:after="20" w:before="20" w:lineRule="auto" w:line="240"/>
              <w:rPr>
                <w:rFonts w:ascii="Arial" w:cs="Arial" w:eastAsia="Arial" w:hAnsi="Arial"/>
              </w:rPr>
            </w:pPr>
            <w:r>
              <w:rPr>
                <w:rFonts w:ascii="Arial" w:hAnsi="Arial" w:cs="Arial" w:eastAsia="Arial"/>
                <w:sz w:val="19"/>
                <w:szCs w:val="19"/>
              </w:rPr>
              <w:t xml:space="preserve">Instalable en Moodle 4.5 LTS a 5.3 sin </w:t>
            </w:r>
            <w:r>
              <w:rPr>
                <w:rFonts w:ascii="Consolas" w:hAnsi="Consolas" w:cs="Consolas" w:eastAsia="Consolas"/>
                <w:sz w:val="17"/>
                <w:szCs w:val="17"/>
              </w:rPr>
              <w:t xml:space="preserve">composer install</w:t>
            </w:r>
            <w:r>
              <w:rPr>
                <w:rFonts w:ascii="Arial" w:hAnsi="Arial" w:cs="Arial" w:eastAsia="Arial"/>
                <w:sz w:val="19"/>
                <w:szCs w:val="19"/>
              </w:rPr>
              <w:t xml:space="preserve"> ni dependencias externas (el MVP soportaba Moodle 4.1 a 4.5).</w:t>
            </w:r>
          </w:p>
        </w:tc>
        <w:tc>
          <w:tcPr>
            <w:tcW w:w="1900" w:type="dxa"/>
            <w:vAlign w:val="top"/>
          </w:tcPr>
          <w:p w:rsidR="00000000" w:rsidDel="00000000" w:rsidP="00000000" w:rsidRDefault="00000000" w:rsidRPr="00000000" w14:paraId="0000036E">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Compatibilidad</w:t>
            </w:r>
          </w:p>
        </w:tc>
      </w:tr>
      <w:tr>
        <w:trPr>
          <w:cantSplit w:val="1"/>
        </w:trPr>
        <w:tc>
          <w:tcPr>
            <w:tcW w:w="1100" w:type="dxa"/>
            <w:vAlign w:val="top"/>
          </w:tcPr>
          <w:p w:rsidR="00000000" w:rsidDel="00000000" w:rsidP="00000000" w:rsidRDefault="00000000" w:rsidRPr="00000000" w14:paraId="0000036F">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RNF-11</w:t>
            </w:r>
          </w:p>
        </w:tc>
        <w:tc>
          <w:tcPr>
            <w:tcW w:w="6070" w:type="dxa"/>
            <w:vAlign w:val="top"/>
          </w:tcPr>
          <w:p w:rsidR="00000000" w:rsidDel="00000000" w:rsidP="00000000" w:rsidRDefault="00000000" w:rsidRPr="00000000" w14:paraId="00000370">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widget funciona en Chrome, Firefox, Safari y Edge en versiones actuales.</w:t>
            </w:r>
          </w:p>
        </w:tc>
        <w:tc>
          <w:tcPr>
            <w:tcW w:w="1900" w:type="dxa"/>
            <w:vAlign w:val="top"/>
          </w:tcPr>
          <w:p w:rsidR="00000000" w:rsidDel="00000000" w:rsidP="00000000" w:rsidRDefault="00000000" w:rsidRPr="00000000" w14:paraId="00000371">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Compatibilidad</w:t>
            </w:r>
          </w:p>
        </w:tc>
      </w:tr>
      <w:tr>
        <w:trPr>
          <w:cantSplit w:val="1"/>
        </w:trPr>
        <w:tc>
          <w:tcPr>
            <w:tcW w:w="1100" w:type="dxa"/>
            <w:vAlign w:val="top"/>
          </w:tcPr>
          <w:p w:rsidR="00000000" w:rsidDel="00000000" w:rsidP="00000000" w:rsidRDefault="00000000" w:rsidRPr="00000000" w14:paraId="00000372">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RNF-12</w:t>
            </w:r>
          </w:p>
        </w:tc>
        <w:tc>
          <w:tcPr>
            <w:tcW w:w="6070" w:type="dxa"/>
            <w:vAlign w:val="top"/>
          </w:tcPr>
          <w:p w:rsidR="00000000" w:rsidDel="00000000" w:rsidP="00000000" w:rsidRDefault="00000000" w:rsidRPr="00000000" w14:paraId="00000373">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backend corre sobre Python 3.11+, PostgreSQL 16+ y pgvector 0.3.5+.</w:t>
            </w:r>
          </w:p>
        </w:tc>
        <w:tc>
          <w:tcPr>
            <w:tcW w:w="1900" w:type="dxa"/>
            <w:vAlign w:val="top"/>
          </w:tcPr>
          <w:p w:rsidR="00000000" w:rsidDel="00000000" w:rsidP="00000000" w:rsidRDefault="00000000" w:rsidRPr="00000000" w14:paraId="00000374">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Compatibilidad</w:t>
            </w:r>
          </w:p>
        </w:tc>
      </w:tr>
      <w:tr>
        <w:trPr>
          <w:cantSplit w:val="1"/>
        </w:trPr>
        <w:tc>
          <w:tcPr>
            <w:tcW w:w="1100" w:type="dxa"/>
            <w:vAlign w:val="top"/>
          </w:tcPr>
          <w:p w:rsidR="00000000" w:rsidDel="00000000" w:rsidP="00000000" w:rsidRDefault="00000000" w:rsidRPr="00000000" w14:paraId="00000375">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RNF-13</w:t>
            </w:r>
          </w:p>
        </w:tc>
        <w:tc>
          <w:tcPr>
            <w:tcW w:w="6070" w:type="dxa"/>
            <w:vAlign w:val="top"/>
          </w:tcPr>
          <w:p w:rsidR="00000000" w:rsidDel="00000000" w:rsidP="00000000" w:rsidRDefault="00000000" w:rsidRPr="00000000" w14:paraId="00000376">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Los datos académicos viven en una base de datos controlada por la institución.</w:t>
            </w:r>
          </w:p>
        </w:tc>
        <w:tc>
          <w:tcPr>
            <w:tcW w:w="1900" w:type="dxa"/>
            <w:vAlign w:val="top"/>
          </w:tcPr>
          <w:p w:rsidR="00000000" w:rsidDel="00000000" w:rsidP="00000000" w:rsidRDefault="00000000" w:rsidRPr="00000000" w14:paraId="00000377">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Privacidad</w:t>
            </w:r>
          </w:p>
        </w:tc>
      </w:tr>
      <w:tr>
        <w:trPr>
          <w:cantSplit w:val="1"/>
        </w:trPr>
        <w:tc>
          <w:tcPr>
            <w:tcW w:w="1100" w:type="dxa"/>
            <w:vAlign w:val="top"/>
          </w:tcPr>
          <w:p w:rsidR="00000000" w:rsidDel="00000000" w:rsidP="00000000" w:rsidRDefault="00000000" w:rsidRPr="00000000" w14:paraId="00000378">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RNF-14</w:t>
            </w:r>
          </w:p>
        </w:tc>
        <w:tc>
          <w:tcPr>
            <w:tcW w:w="6070" w:type="dxa"/>
            <w:vAlign w:val="top"/>
          </w:tcPr>
          <w:p w:rsidR="00000000" w:rsidDel="00000000" w:rsidP="00000000" w:rsidRDefault="00000000" w:rsidRPr="00000000" w14:paraId="00000379">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plugin declara su Privacy API según el modelo híbrido de ADR-014 (datos del alumno en tablas nativas de Moodle, con retención/eliminación acorde).</w:t>
            </w:r>
          </w:p>
        </w:tc>
        <w:tc>
          <w:tcPr>
            <w:tcW w:w="1900" w:type="dxa"/>
            <w:vAlign w:val="top"/>
          </w:tcPr>
          <w:p w:rsidR="00000000" w:rsidDel="00000000" w:rsidP="00000000" w:rsidRDefault="00000000" w:rsidRPr="00000000" w14:paraId="0000037A">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Privacidad</w:t>
            </w:r>
          </w:p>
        </w:tc>
      </w:tr>
      <w:tr>
        <w:trPr>
          <w:cantSplit w:val="1"/>
        </w:trPr>
        <w:tc>
          <w:tcPr>
            <w:tcW w:w="1100" w:type="dxa"/>
            <w:vAlign w:val="top"/>
          </w:tcPr>
          <w:p w:rsidR="00000000" w:rsidDel="00000000" w:rsidP="00000000" w:rsidRDefault="00000000" w:rsidRPr="00000000" w14:paraId="0000037B">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RNF-15</w:t>
            </w:r>
          </w:p>
        </w:tc>
        <w:tc>
          <w:tcPr>
            <w:tcW w:w="6070" w:type="dxa"/>
            <w:vAlign w:val="top"/>
          </w:tcPr>
          <w:p w:rsidR="00000000" w:rsidDel="00000000" w:rsidP="00000000" w:rsidRDefault="00000000" w:rsidRPr="00000000" w14:paraId="0000037C">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proveedor del LLM se cambia sin modificar código (variable de entorno).</w:t>
            </w:r>
          </w:p>
        </w:tc>
        <w:tc>
          <w:tcPr>
            <w:tcW w:w="1900" w:type="dxa"/>
            <w:vAlign w:val="top"/>
          </w:tcPr>
          <w:p w:rsidR="00000000" w:rsidDel="00000000" w:rsidP="00000000" w:rsidRDefault="00000000" w:rsidRPr="00000000" w14:paraId="0000037D">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Privacidad</w:t>
            </w:r>
          </w:p>
        </w:tc>
      </w:tr>
      <w:tr>
        <w:trPr>
          <w:cantSplit w:val="1"/>
        </w:trPr>
        <w:tc>
          <w:tcPr>
            <w:tcW w:w="1100" w:type="dxa"/>
            <w:vAlign w:val="top"/>
          </w:tcPr>
          <w:p w:rsidR="00000000" w:rsidDel="00000000" w:rsidP="00000000" w:rsidRDefault="00000000" w:rsidRPr="00000000" w14:paraId="0000037E">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RNF-16</w:t>
            </w:r>
          </w:p>
        </w:tc>
        <w:tc>
          <w:tcPr>
            <w:tcW w:w="6070" w:type="dxa"/>
            <w:vAlign w:val="top"/>
          </w:tcPr>
          <w:p w:rsidR="00000000" w:rsidDel="00000000" w:rsidP="00000000" w:rsidRDefault="00000000" w:rsidRPr="00000000" w14:paraId="0000037F">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Cobertura de tests automatizados del backend de al menos 70%.</w:t>
            </w:r>
          </w:p>
        </w:tc>
        <w:tc>
          <w:tcPr>
            <w:tcW w:w="1900" w:type="dxa"/>
            <w:vAlign w:val="top"/>
          </w:tcPr>
          <w:p w:rsidR="00000000" w:rsidDel="00000000" w:rsidP="00000000" w:rsidRDefault="00000000" w:rsidRPr="00000000" w14:paraId="00000380">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Mantenibilidad</w:t>
            </w:r>
          </w:p>
        </w:tc>
      </w:tr>
      <w:tr>
        <w:trPr>
          <w:cantSplit w:val="1"/>
        </w:trPr>
        <w:tc>
          <w:tcPr>
            <w:tcW w:w="1100" w:type="dxa"/>
            <w:vAlign w:val="top"/>
          </w:tcPr>
          <w:p w:rsidR="00000000" w:rsidDel="00000000" w:rsidP="00000000" w:rsidRDefault="00000000" w:rsidRPr="00000000" w14:paraId="00000381">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RNF-17</w:t>
            </w:r>
          </w:p>
        </w:tc>
        <w:tc>
          <w:tcPr>
            <w:tcW w:w="6070" w:type="dxa"/>
            <w:vAlign w:val="top"/>
          </w:tcPr>
          <w:p w:rsidR="00000000" w:rsidDel="00000000" w:rsidP="00000000" w:rsidRDefault="00000000" w:rsidRPr="00000000" w14:paraId="00000382">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CI/CD en GitHub Actions para backend, frontend y plugin PHP.</w:t>
            </w:r>
          </w:p>
        </w:tc>
        <w:tc>
          <w:tcPr>
            <w:tcW w:w="1900" w:type="dxa"/>
            <w:vAlign w:val="top"/>
          </w:tcPr>
          <w:p w:rsidR="00000000" w:rsidDel="00000000" w:rsidP="00000000" w:rsidRDefault="00000000" w:rsidRPr="00000000" w14:paraId="00000383">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Mantenibilidad</w:t>
            </w:r>
          </w:p>
        </w:tc>
      </w:tr>
      <w:tr>
        <w:trPr>
          <w:cantSplit w:val="1"/>
        </w:trPr>
        <w:tc>
          <w:tcPr>
            <w:tcW w:w="1100" w:type="dxa"/>
            <w:vAlign w:val="top"/>
          </w:tcPr>
          <w:p w:rsidR="00000000" w:rsidDel="00000000" w:rsidP="00000000" w:rsidRDefault="00000000" w:rsidRPr="00000000" w14:paraId="00000384">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RNF-18</w:t>
            </w:r>
          </w:p>
        </w:tc>
        <w:tc>
          <w:tcPr>
            <w:tcW w:w="6070" w:type="dxa"/>
            <w:vAlign w:val="top"/>
          </w:tcPr>
          <w:p w:rsidR="00000000" w:rsidDel="00000000" w:rsidP="00000000" w:rsidRDefault="00000000" w:rsidRPr="00000000" w14:paraId="00000385">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Decisiones arquitectónicas documentadas como ADRs en </w:t>
            </w:r>
            <w:r w:rsidDel="00000000" w:rsidR="00000000" w:rsidRPr="00000000">
              <w:rPr>
                <w:rFonts w:ascii="Consolas" w:cs="Consolas" w:eastAsia="Consolas" w:hAnsi="Consolas"/>
                <w:rtl w:val="0"/>
                <w:sz w:val="17"/>
                <w:szCs w:val="17"/>
              </w:rPr>
              <w:t xml:space="preserve">docs/adr/</w:t>
            </w:r>
            <w:r w:rsidDel="00000000" w:rsidR="00000000" w:rsidRPr="00000000">
              <w:rPr>
                <w:rFonts w:ascii="Arial" w:cs="Arial" w:eastAsia="Arial" w:hAnsi="Arial"/>
                <w:rtl w:val="0"/>
                <w:sz w:val="19"/>
                <w:szCs w:val="19"/>
              </w:rPr>
              <w:t xml:space="preserve">.</w:t>
            </w:r>
          </w:p>
        </w:tc>
        <w:tc>
          <w:tcPr>
            <w:tcW w:w="1900" w:type="dxa"/>
            <w:vAlign w:val="top"/>
          </w:tcPr>
          <w:p w:rsidR="00000000" w:rsidDel="00000000" w:rsidP="00000000" w:rsidRDefault="00000000" w:rsidRPr="00000000" w14:paraId="00000386">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Mantenibilidad</w:t>
            </w:r>
          </w:p>
        </w:tc>
      </w:tr>
      <w:tr>
        <w:trPr>
          <w:cantSplit w:val="1"/>
        </w:trPr>
        <w:tc>
          <w:tcPr>
            <w:tcW w:w="1100" w:type="dxa"/>
            <w:vAlign w:val="top"/>
          </w:tcPr>
          <w:p w:rsidR="00000000" w:rsidDel="00000000" w:rsidP="00000000" w:rsidRDefault="00000000" w:rsidRPr="00000000" w14:paraId="00000387">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RNF-19</w:t>
            </w:r>
          </w:p>
        </w:tc>
        <w:tc>
          <w:tcPr>
            <w:tcW w:w="6070" w:type="dxa"/>
            <w:vAlign w:val="top"/>
          </w:tcPr>
          <w:p w:rsidR="00000000" w:rsidDel="00000000" w:rsidP="00000000" w:rsidRDefault="00000000" w:rsidRPr="00000000" w14:paraId="00000388">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Cada </w:t>
            </w:r>
            <w:r w:rsidDel="00000000" w:rsidR="00000000" w:rsidRPr="00000000">
              <w:rPr>
                <w:rFonts w:ascii="Arial" w:cs="Arial" w:eastAsia="Arial" w:hAnsi="Arial"/>
                <w:i w:val="1"/>
                <w:iCs w:val="1"/>
                <w:rtl w:val="0"/>
                <w:sz w:val="19"/>
                <w:szCs w:val="19"/>
              </w:rPr>
              <w:t xml:space="preserve">feature</w:t>
            </w:r>
            <w:r w:rsidDel="00000000" w:rsidR="00000000" w:rsidRPr="00000000">
              <w:rPr>
                <w:rFonts w:ascii="Arial" w:cs="Arial" w:eastAsia="Arial" w:hAnsi="Arial"/>
                <w:rtl w:val="0"/>
                <w:sz w:val="19"/>
                <w:szCs w:val="19"/>
              </w:rPr>
              <w:t xml:space="preserve"> documentada con ADR (si aplica), comentarios en código e issue con criterios de aceptación.</w:t>
            </w:r>
          </w:p>
        </w:tc>
        <w:tc>
          <w:tcPr>
            <w:tcW w:w="1900" w:type="dxa"/>
            <w:vAlign w:val="top"/>
          </w:tcPr>
          <w:p w:rsidR="00000000" w:rsidDel="00000000" w:rsidP="00000000" w:rsidRDefault="00000000" w:rsidRPr="00000000" w14:paraId="00000389">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Mantenibilidad</w:t>
            </w:r>
          </w:p>
        </w:tc>
      </w:tr>
      <w:tr>
        <w:trPr>
          <w:cantSplit w:val="1"/>
        </w:trPr>
        <w:tc>
          <w:tcPr>
            <w:tcW w:w="1100" w:type="dxa"/>
            <w:vAlign w:val="top"/>
          </w:tcPr>
          <w:p w:rsidR="00000000" w:rsidDel="00000000" w:rsidP="00000000" w:rsidRDefault="00000000" w:rsidRPr="00000000" w14:paraId="0000038A">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RNF-20</w:t>
            </w:r>
          </w:p>
        </w:tc>
        <w:tc>
          <w:tcPr>
            <w:tcW w:w="6070" w:type="dxa"/>
            <w:vAlign w:val="top"/>
          </w:tcPr>
          <w:p w:rsidR="00000000" w:rsidDel="00000000" w:rsidP="00000000" w:rsidRDefault="00000000" w:rsidRPr="00000000" w14:paraId="0000038B">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El plugin se distribuye como ZIP instalable vía </w:t>
            </w:r>
            <w:sdt>
              <w:sdtPr>
                <w:id w:val="1697970835"/>
                <w:tag w:val="goog_rdk_79"/>
              </w:sdtPr>
              <w:sdtContent>
                <w:r w:rsidDel="00000000" w:rsidR="00000000" w:rsidRPr="00000000">
                  <w:rPr>
                    <w:rFonts w:ascii="Arial Unicode MS" w:cs="Arial Unicode MS" w:eastAsia="Arial Unicode MS" w:hAnsi="Arial Unicode MS"/>
                    <w:i w:val="1"/>
                    <w:iCs w:val="1"/>
                    <w:rtl w:val="0"/>
                    <w:sz w:val="19"/>
                    <w:szCs w:val="19"/>
                  </w:rPr>
                  <w:t xml:space="preserve">Site administration → Plugins → Install plugins</w:t>
                </w:r>
              </w:sdtContent>
            </w:sdt>
            <w:r w:rsidDel="00000000" w:rsidR="00000000" w:rsidRPr="00000000">
              <w:rPr>
                <w:rFonts w:ascii="Arial" w:cs="Arial" w:eastAsia="Arial" w:hAnsi="Arial"/>
                <w:rtl w:val="0"/>
                <w:sz w:val="19"/>
                <w:szCs w:val="19"/>
              </w:rPr>
              <w:t xml:space="preserve">.</w:t>
            </w:r>
          </w:p>
        </w:tc>
        <w:tc>
          <w:tcPr>
            <w:tcW w:w="1900" w:type="dxa"/>
            <w:vAlign w:val="top"/>
          </w:tcPr>
          <w:p w:rsidR="00000000" w:rsidDel="00000000" w:rsidP="00000000" w:rsidRDefault="00000000" w:rsidRPr="00000000" w14:paraId="0000038C">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Distribución</w:t>
            </w:r>
          </w:p>
        </w:tc>
      </w:tr>
      <w:tr>
        <w:trPr>
          <w:cantSplit w:val="1"/>
        </w:trPr>
        <w:tc>
          <w:tcPr>
            <w:tcW w:w="1100" w:type="dxa"/>
            <w:vAlign w:val="top"/>
          </w:tcPr>
          <w:p w:rsidR="00000000" w:rsidDel="00000000" w:rsidP="00000000" w:rsidRDefault="00000000" w:rsidRPr="00000000" w14:paraId="0000038D">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RNF-21</w:t>
            </w:r>
          </w:p>
        </w:tc>
        <w:tc>
          <w:tcPr>
            <w:tcW w:w="6070" w:type="dxa"/>
            <w:vAlign w:val="top"/>
          </w:tcPr>
          <w:p w:rsidR="00000000" w:rsidDel="00000000" w:rsidP="00000000" w:rsidRDefault="00000000" w:rsidRPr="00000000" w14:paraId="0000038E">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Cada </w:t>
            </w:r>
            <w:r w:rsidDel="00000000" w:rsidR="00000000" w:rsidRPr="00000000">
              <w:rPr>
                <w:rFonts w:ascii="Arial" w:cs="Arial" w:eastAsia="Arial" w:hAnsi="Arial"/>
                <w:i w:val="1"/>
                <w:iCs w:val="1"/>
                <w:rtl w:val="0"/>
                <w:sz w:val="19"/>
                <w:szCs w:val="19"/>
              </w:rPr>
              <w:t xml:space="preserve">release</w:t>
            </w:r>
            <w:r w:rsidDel="00000000" w:rsidR="00000000" w:rsidRPr="00000000">
              <w:rPr>
                <w:rFonts w:ascii="Arial" w:cs="Arial" w:eastAsia="Arial" w:hAnsi="Arial"/>
                <w:rtl w:val="0"/>
                <w:sz w:val="19"/>
                <w:szCs w:val="19"/>
              </w:rPr>
              <w:t xml:space="preserve"> etiquetada en GitHub con </w:t>
            </w:r>
            <w:r w:rsidDel="00000000" w:rsidR="00000000" w:rsidRPr="00000000">
              <w:rPr>
                <w:rFonts w:ascii="Arial" w:cs="Arial" w:eastAsia="Arial" w:hAnsi="Arial"/>
                <w:i w:val="1"/>
                <w:iCs w:val="1"/>
                <w:rtl w:val="0"/>
                <w:sz w:val="19"/>
                <w:szCs w:val="19"/>
              </w:rPr>
              <w:t xml:space="preserve">changelog</w:t>
            </w:r>
            <w:r w:rsidDel="00000000" w:rsidR="00000000" w:rsidRPr="00000000">
              <w:rPr>
                <w:rFonts w:ascii="Arial" w:cs="Arial" w:eastAsia="Arial" w:hAnsi="Arial"/>
                <w:rtl w:val="0"/>
                <w:sz w:val="19"/>
                <w:szCs w:val="19"/>
              </w:rPr>
              <w:t xml:space="preserve"> y </w:t>
            </w:r>
            <w:r w:rsidDel="00000000" w:rsidR="00000000" w:rsidRPr="00000000">
              <w:rPr>
                <w:rFonts w:ascii="Consolas" w:cs="Consolas" w:eastAsia="Consolas" w:hAnsi="Consolas"/>
                <w:rtl w:val="0"/>
                <w:sz w:val="17"/>
                <w:szCs w:val="17"/>
              </w:rPr>
              <w:t xml:space="preserve">version.php</w:t>
            </w:r>
            <w:r w:rsidDel="00000000" w:rsidR="00000000" w:rsidRPr="00000000">
              <w:rPr>
                <w:rFonts w:ascii="Arial" w:cs="Arial" w:eastAsia="Arial" w:hAnsi="Arial"/>
                <w:rtl w:val="0"/>
                <w:sz w:val="19"/>
                <w:szCs w:val="19"/>
              </w:rPr>
              <w:t xml:space="preserve"> actualizado.</w:t>
            </w:r>
          </w:p>
        </w:tc>
        <w:tc>
          <w:tcPr>
            <w:tcW w:w="1900" w:type="dxa"/>
            <w:vAlign w:val="top"/>
          </w:tcPr>
          <w:p w:rsidR="00000000" w:rsidDel="00000000" w:rsidP="00000000" w:rsidRDefault="00000000" w:rsidRPr="00000000" w14:paraId="0000038F">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Distribución</w:t>
            </w:r>
          </w:p>
        </w:tc>
      </w:tr>
    </w:tbl>
    <w:p>
      <w:pPr>
        <w:spacing w:before="0" w:after="60" w:line="360" w:lineRule="auto"/>
        <w:jc w:val="both"/>
      </w:pPr>
    </w:p>
    <w:bookmarkStart w:colFirst="0" w:colLast="0" w:name="bookmark=id.u3w6gg22fzkr" w:id="90"/>
    <w:bookmarkEnd w:id="90"/>
    <w:p w:rsidR="00000000" w:rsidDel="00000000" w:rsidP="00000000" w:rsidRDefault="00000000" w:rsidRPr="00000000" w14:paraId="00000390">
      <w:pPr>
        <w:pStyle w:val="Heading2"/>
        <w:rPr>
          <w:rFonts w:ascii="Arial" w:cs="Arial" w:eastAsia="Arial" w:hAnsi="Arial"/>
        </w:rPr>
      </w:pPr>
      <w:r w:rsidDel="00000000" w:rsidR="00000000" w:rsidRPr="00000000">
        <w:rPr>
          <w:rFonts w:ascii="Arial" w:cs="Arial" w:eastAsia="Arial" w:hAnsi="Arial"/>
          <w:rtl w:val="0"/>
        </w:rPr>
        <w:t xml:space="preserve">19.2</w:t>
        <w:tab/>
        <w:t xml:space="preserve">Anexo B — Modelo de datos</w:t>
      </w:r>
    </w:p>
    <w:p w:rsidR="00000000" w:rsidDel="00000000" w:rsidP="00000000" w:rsidRDefault="00000000" w:rsidRPr="00000000" w14:paraId="00000391">
      <w:pPr>
        <w:spacing w:after="180" w:before="180" w:lineRule="auto" w:line="360"/>
        <w:jc w:val="both"/>
        <w:rPr>
          <w:rFonts w:ascii="Arial" w:cs="Arial" w:eastAsia="Arial" w:hAnsi="Arial"/>
        </w:rPr>
      </w:pPr>
      <w:r>
        <w:rPr>
          <w:rFonts w:ascii="Arial" w:hAnsi="Arial" w:cs="Arial" w:eastAsia="Arial"/>
        </w:rPr>
        <w:t xml:space="preserve">El backend de NexusAI usa una única base de datos PostgreSQL con la extensión pgvector, donde conviven los </w:t>
      </w:r>
      <w:r>
        <w:rPr>
          <w:rFonts w:ascii="Arial" w:hAnsi="Arial" w:cs="Arial" w:eastAsia="Arial"/>
          <w:i w:val="1"/>
          <w:iCs w:val="1"/>
        </w:rPr>
        <w:t xml:space="preserve">embeddings</w:t>
      </w:r>
      <w:r>
        <w:rPr>
          <w:rFonts w:ascii="Arial" w:hAnsi="Arial" w:cs="Arial" w:eastAsia="Arial"/>
        </w:rPr>
        <w:t xml:space="preserve"> y los datos relacionales. Como se observa en la Figura 14, el núcleo del modelo vigente es el índice del material (</w:t>
      </w:r>
      <w:r>
        <w:rPr>
          <w:rFonts w:ascii="Consolas" w:hAnsi="Consolas" w:cs="Consolas" w:eastAsia="Consolas"/>
          <w:sz w:val="20"/>
          <w:szCs w:val="20"/>
        </w:rPr>
        <w:t xml:space="preserve">documents</w:t>
      </w:r>
      <w:r>
        <w:rPr>
          <w:rFonts w:ascii="Arial" w:hAnsi="Arial" w:cs="Arial" w:eastAsia="Arial"/>
        </w:rPr>
        <w:t xml:space="preserve"> y </w:t>
      </w:r>
      <w:r>
        <w:rPr>
          <w:rFonts w:ascii="Consolas" w:hAnsi="Consolas" w:cs="Consolas" w:eastAsia="Consolas"/>
          <w:sz w:val="20"/>
          <w:szCs w:val="20"/>
        </w:rPr>
        <w:t xml:space="preserve">chunks</w:t>
      </w:r>
      <w:r>
        <w:rPr>
          <w:rFonts w:ascii="Arial" w:hAnsi="Arial" w:cs="Arial" w:eastAsia="Arial"/>
        </w:rPr>
        <w:t xml:space="preserve">), al que se suman los resúmenes en caché y las copias seudonimizadas de los </w:t>
      </w:r>
      <w:r>
        <w:rPr>
          <w:rFonts w:ascii="Arial" w:hAnsi="Arial" w:cs="Arial" w:eastAsia="Arial"/>
          <w:i w:val="1"/>
          <w:iCs w:val="1"/>
        </w:rPr>
        <w:t xml:space="preserve">posts</w:t>
      </w:r>
      <w:r>
        <w:rPr>
          <w:rFonts w:ascii="Arial" w:hAnsi="Arial" w:cs="Arial" w:eastAsia="Arial"/>
        </w:rPr>
        <w:t xml:space="preserve"> de foro.</w:t>
      </w:r>
    </w:p>
    <w:p w:rsidR="00000000" w:rsidDel="00000000" w:rsidP="00000000" w:rsidRDefault="00000000" w:rsidRPr="00000000" w14:paraId="00000392">
      <w:pPr>
        <w:spacing w:after="180" w:before="180" w:lineRule="auto"/>
        <w:jc w:val="center"/>
        <w:rPr>
          <w:rFonts w:ascii="Arial" w:cs="Arial" w:eastAsia="Arial" w:hAnsi="Arial"/>
        </w:rPr>
      </w:pPr>
      <w:r w:rsidDel="00000000" w:rsidR="00000000" w:rsidRPr="00000000">
        <w:rPr>
          <w:rFonts w:ascii="Arial" w:cs="Arial" w:eastAsia="Arial" w:hAnsi="Arial"/>
        </w:rPr>
        <w:drawing>
          <wp:inline distB="0" distT="0" distL="114300" distR="114300">
            <wp:extent cx="4572000" cy="3270441"/>
            <wp:effectExtent b="12700" l="12700" r="12700" t="12700"/>
            <wp:docPr descr="Diagrama entidad-relación: documents se relaciona de uno a muchos con chunks y con document_summaries; forum_post_embeddings es independiente." id="163" name="image1.png"/>
            <a:graphic>
              <a:graphicData uri="http://schemas.openxmlformats.org/drawingml/2006/picture">
                <pic:pic>
                  <pic:nvPicPr>
                    <pic:cNvPr descr="Dos tablas, documents y chunks, con documents componiendo chunks: único par que hoy vive en el backend. Las tablas de datos del alumno se quitaron de este diagrama porque ya no viven en PostgreSQL." id="0" name="image1.png"/>
                    <pic:cNvPicPr preferRelativeResize="0"/>
                  </pic:nvPicPr>
                  <pic:blipFill>
                    <a:blip r:embed="rId26"/>
                    <a:srcRect b="0" l="0" r="0" t="0"/>
                    <a:stretch>
                      <a:fillRect/>
                    </a:stretch>
                  </pic:blipFill>
                  <pic:spPr>
                    <a:xfrm>
                      <a:off x="0" y="0"/>
                      <a:ext cx="4572000" cy="32704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3">
      <w:pPr>
        <w:spacing w:after="200" w:before="100" w:lineRule="auto" w:line="276"/>
        <w:ind w:left="480" w:right="480" w:firstLine="0"/>
        <w:jc w:val="both"/>
        <w:rPr>
          <w:rFonts w:ascii="Arial" w:cs="Arial" w:eastAsia="Arial" w:hAnsi="Arial"/>
        </w:rPr>
      </w:pPr>
      <w:r>
        <w:rPr>
          <w:rFonts w:ascii="Arial" w:hAnsi="Arial" w:cs="Arial" w:eastAsia="Arial"/>
          <w:b w:val="1"/>
          <w:bCs w:val="1"/>
        </w:rPr>
        <w:t xml:space="preserve">Figura 14.</w:t>
      </w:r>
      <w:r>
        <w:rPr>
          <w:rFonts w:ascii="Arial" w:hAnsi="Arial" w:cs="Arial" w:eastAsia="Arial"/>
        </w:rPr>
        <w:t xml:space="preserve"> Diagrama entidad-relación del índice de material del backend. </w:t>
      </w:r>
      <w:r>
        <w:rPr>
          <w:rFonts w:ascii="Arial" w:hAnsi="Arial" w:cs="Arial" w:eastAsia="Arial"/>
          <w:i w:val="1"/>
          <w:iCs w:val="1"/>
        </w:rPr>
        <w:t xml:space="preserve">Fuente:</w:t>
      </w:r>
      <w:r>
        <w:rPr>
          <w:rFonts w:ascii="Arial" w:hAnsi="Arial" w:cs="Arial" w:eastAsia="Arial"/>
        </w:rPr>
        <w:t xml:space="preserve"> elaboración propia a partir de los modelos de SQLAlchemy del backend. </w:t>
      </w:r>
      <w:r>
        <w:rPr>
          <w:rFonts w:ascii="Arial" w:hAnsi="Arial" w:cs="Arial" w:eastAsia="Arial"/>
          <w:i w:val="1"/>
          <w:iCs w:val="1"/>
        </w:rPr>
        <w:t xml:space="preserve">Texto alternativo:</w:t>
      </w:r>
      <w:r>
        <w:rPr>
          <w:rFonts w:ascii="Arial" w:hAnsi="Arial" w:cs="Arial" w:eastAsia="Arial"/>
        </w:rPr>
        <w:t xml:space="preserve"> la entidad </w:t>
      </w:r>
      <w:r>
        <w:rPr>
          <w:rFonts w:ascii="Consolas" w:hAnsi="Consolas" w:cs="Consolas" w:eastAsia="Consolas"/>
          <w:sz w:val="20"/>
          <w:szCs w:val="20"/>
        </w:rPr>
        <w:t xml:space="preserve">documents</w:t>
      </w:r>
      <w:r>
        <w:rPr>
          <w:rFonts w:ascii="Arial" w:hAnsi="Arial" w:cs="Arial" w:eastAsia="Arial"/>
        </w:rPr>
        <w:t xml:space="preserve"> se relaciona de uno a muchos con </w:t>
      </w:r>
      <w:r>
        <w:rPr>
          <w:rFonts w:ascii="Consolas" w:hAnsi="Consolas" w:cs="Consolas" w:eastAsia="Consolas"/>
          <w:sz w:val="20"/>
          <w:szCs w:val="20"/>
        </w:rPr>
        <w:t xml:space="preserve">chunks</w:t>
      </w:r>
      <w:r>
        <w:rPr>
          <w:rFonts w:ascii="Arial" w:hAnsi="Arial" w:cs="Arial" w:eastAsia="Arial"/>
        </w:rPr>
        <w:t xml:space="preserve"> y con </w:t>
      </w:r>
      <w:r>
        <w:rPr>
          <w:rFonts w:ascii="Consolas" w:hAnsi="Consolas" w:cs="Consolas" w:eastAsia="Consolas"/>
          <w:sz w:val="20"/>
          <w:szCs w:val="20"/>
        </w:rPr>
        <w:t xml:space="preserve">document_summaries</w:t>
      </w:r>
      <w:r>
        <w:rPr>
          <w:rFonts w:ascii="Arial" w:hAnsi="Arial" w:cs="Arial" w:eastAsia="Arial"/>
        </w:rPr>
        <w:t xml:space="preserve">; </w:t>
      </w:r>
      <w:r>
        <w:rPr>
          <w:rFonts w:ascii="Consolas" w:hAnsi="Consolas" w:cs="Consolas" w:eastAsia="Consolas"/>
          <w:sz w:val="20"/>
          <w:szCs w:val="20"/>
        </w:rPr>
        <w:t xml:space="preserve">forum_post_embeddings</w:t>
      </w:r>
      <w:r>
        <w:rPr>
          <w:rFonts w:ascii="Arial" w:hAnsi="Arial" w:cs="Arial" w:eastAsia="Arial"/>
        </w:rPr>
        <w:t xml:space="preserve"> es independiente y se vincula con Moodle mediante los identificadores de </w:t>
      </w:r>
      <w:r>
        <w:rPr>
          <w:rFonts w:ascii="Arial" w:hAnsi="Arial" w:cs="Arial" w:eastAsia="Arial"/>
          <w:i w:val="1"/>
          <w:iCs w:val="1"/>
        </w:rPr>
        <w:t xml:space="preserve">post</w:t>
      </w:r>
      <w:r>
        <w:rPr>
          <w:rFonts w:ascii="Arial" w:hAnsi="Arial" w:cs="Arial" w:eastAsia="Arial"/>
        </w:rPr>
        <w:t xml:space="preserve">, curso, actividad y grupo.</w:t>
      </w:r>
    </w:p>
    <w:p w:rsidR="00000000" w:rsidDel="00000000" w:rsidP="00000000" w:rsidRDefault="00000000" w:rsidRPr="00000000" w14:paraId="00000394">
      <w:pPr>
        <w:spacing w:after="180" w:before="180" w:lineRule="auto" w:line="360"/>
        <w:jc w:val="both"/>
        <w:rPr>
          <w:rFonts w:ascii="Arial" w:cs="Arial" w:eastAsia="Arial" w:hAnsi="Arial"/>
        </w:rPr>
      </w:pPr>
      <w:r>
        <w:rPr>
          <w:rFonts w:ascii="Arial" w:hAnsi="Arial" w:cs="Arial" w:eastAsia="Arial"/>
          <w:b w:val="1"/>
          <w:bCs w:val="1"/>
        </w:rPr>
        <w:t xml:space="preserve">Notas de implementación:</w:t>
      </w:r>
      <w:r>
        <w:rPr>
          <w:rFonts w:ascii="Arial" w:hAnsi="Arial" w:cs="Arial" w:eastAsia="Arial"/>
        </w:rPr>
        <w:t xml:space="preserve"> </w:t>
      </w:r>
      <w:r>
        <w:rPr>
          <w:rFonts w:ascii="Consolas" w:hAnsi="Consolas" w:cs="Consolas" w:eastAsia="Consolas"/>
          <w:sz w:val="20"/>
          <w:szCs w:val="20"/>
        </w:rPr>
        <w:t xml:space="preserve">chunks.embedding</w:t>
      </w:r>
      <w:r>
        <w:rPr>
          <w:rFonts w:ascii="Arial" w:hAnsi="Arial" w:cs="Arial" w:eastAsia="Arial"/>
        </w:rPr>
        <w:t xml:space="preserve"> usa un índice HNSW con distancia coseno (</w:t>
      </w:r>
      <w:r>
        <w:rPr>
          <w:rFonts w:ascii="Arial" w:hAnsi="Arial" w:cs="Arial" w:eastAsia="Arial"/>
          <w:i w:val="1"/>
          <w:iCs w:val="1"/>
        </w:rPr>
        <w:t xml:space="preserve">m</w:t>
      </w:r>
      <w:r>
        <w:rPr>
          <w:rFonts w:ascii="Arial" w:hAnsi="Arial" w:cs="Arial" w:eastAsia="Arial"/>
        </w:rPr>
        <w:t xml:space="preserve"> = 16, </w:t>
      </w:r>
      <w:r>
        <w:rPr>
          <w:rFonts w:ascii="Arial" w:hAnsi="Arial" w:cs="Arial" w:eastAsia="Arial"/>
          <w:i w:val="1"/>
          <w:iCs w:val="1"/>
        </w:rPr>
        <w:t xml:space="preserve">ef_construction</w:t>
      </w:r>
      <w:r>
        <w:rPr>
          <w:rFonts w:ascii="Arial" w:hAnsi="Arial" w:cs="Arial" w:eastAsia="Arial"/>
        </w:rPr>
        <w:t xml:space="preserve"> = 64) y </w:t>
      </w:r>
      <w:r>
        <w:rPr>
          <w:rFonts w:ascii="Consolas" w:hAnsi="Consolas" w:cs="Consolas" w:eastAsia="Consolas"/>
          <w:sz w:val="20"/>
          <w:szCs w:val="20"/>
        </w:rPr>
        <w:t xml:space="preserve">chunks.content_tsv</w:t>
      </w:r>
      <w:r>
        <w:rPr>
          <w:rFonts w:ascii="Arial" w:hAnsi="Arial" w:cs="Arial" w:eastAsia="Arial"/>
        </w:rPr>
        <w:t xml:space="preserve"> alimenta la búsqueda léxica del buscador híbrido. </w:t>
      </w:r>
      <w:r>
        <w:rPr>
          <w:rFonts w:ascii="Consolas" w:hAnsi="Consolas" w:cs="Consolas" w:eastAsia="Consolas"/>
          <w:sz w:val="20"/>
          <w:szCs w:val="20"/>
        </w:rPr>
        <w:t xml:space="preserve">documents</w:t>
      </w:r>
      <w:r>
        <w:rPr>
          <w:rFonts w:ascii="Arial" w:hAnsi="Arial" w:cs="Arial" w:eastAsia="Arial"/>
        </w:rPr>
        <w:t xml:space="preserve"> tiene un índice único parcial sobre (</w:t>
      </w:r>
      <w:r>
        <w:rPr>
          <w:rFonts w:ascii="Consolas" w:hAnsi="Consolas" w:cs="Consolas" w:eastAsia="Consolas"/>
          <w:sz w:val="20"/>
          <w:szCs w:val="20"/>
        </w:rPr>
        <w:t xml:space="preserve">course_id</w:t>
      </w:r>
      <w:r>
        <w:rPr>
          <w:rFonts w:ascii="Arial" w:hAnsi="Arial" w:cs="Arial" w:eastAsia="Arial"/>
        </w:rPr>
        <w:t xml:space="preserve">, </w:t>
      </w:r>
      <w:r>
        <w:rPr>
          <w:rFonts w:ascii="Consolas" w:hAnsi="Consolas" w:cs="Consolas" w:eastAsia="Consolas"/>
          <w:sz w:val="20"/>
          <w:szCs w:val="20"/>
        </w:rPr>
        <w:t xml:space="preserve">filename</w:t>
      </w:r>
      <w:r>
        <w:rPr>
          <w:rFonts w:ascii="Arial" w:hAnsi="Arial" w:cs="Arial" w:eastAsia="Arial"/>
        </w:rPr>
        <w:t xml:space="preserve">, </w:t>
      </w:r>
      <w:r>
        <w:rPr>
          <w:rFonts w:ascii="Consolas" w:hAnsi="Consolas" w:cs="Consolas" w:eastAsia="Consolas"/>
          <w:sz w:val="20"/>
          <w:szCs w:val="20"/>
        </w:rPr>
        <w:t xml:space="preserve">file_hash</w:t>
      </w:r>
      <w:r>
        <w:rPr>
          <w:rFonts w:ascii="Arial" w:hAnsi="Arial" w:cs="Arial" w:eastAsia="Arial"/>
        </w:rPr>
        <w:t xml:space="preserve">) que evita indexar dos veces el mismo archivo, y la columna </w:t>
      </w:r>
      <w:r>
        <w:rPr>
          <w:rFonts w:ascii="Consolas" w:hAnsi="Consolas" w:cs="Consolas" w:eastAsia="Consolas"/>
          <w:sz w:val="20"/>
          <w:szCs w:val="20"/>
        </w:rPr>
        <w:t xml:space="preserve">cmid</w:t>
      </w:r>
      <w:r>
        <w:rPr>
          <w:rFonts w:ascii="Arial" w:hAnsi="Arial" w:cs="Arial" w:eastAsia="Arial"/>
        </w:rPr>
        <w:t xml:space="preserve"> vincula cada documento con su actividad Archivo de Moodle para el filtro de visibilidad. El esquema evolucionó en 26 migraciones de Alembic (001 a 026). El registro de consumo se compone de tres tablas adicionales: </w:t>
      </w:r>
      <w:r>
        <w:rPr>
          <w:rFonts w:ascii="Consolas" w:hAnsi="Consolas" w:cs="Consolas" w:eastAsia="Consolas"/>
          <w:sz w:val="20"/>
          <w:szCs w:val="20"/>
        </w:rPr>
        <w:t xml:space="preserve">llm_usage</w:t>
      </w:r>
      <w:r>
        <w:rPr>
          <w:rFonts w:ascii="Arial" w:hAnsi="Arial" w:cs="Arial" w:eastAsia="Arial"/>
        </w:rPr>
        <w:t xml:space="preserve"> (una fila por llamada, con funcionalidad, proveedor, modelo, </w:t>
      </w:r>
      <w:r>
        <w:rPr>
          <w:rFonts w:ascii="Arial" w:hAnsi="Arial" w:cs="Arial" w:eastAsia="Arial"/>
          <w:i w:val="1"/>
          <w:iCs w:val="1"/>
        </w:rPr>
        <w:t xml:space="preserve">tokens</w:t>
      </w:r>
      <w:r>
        <w:rPr>
          <w:rFonts w:ascii="Arial" w:hAnsi="Arial" w:cs="Arial" w:eastAsia="Arial"/>
        </w:rPr>
        <w:t xml:space="preserve">, costo y latencia), </w:t>
      </w:r>
      <w:r>
        <w:rPr>
          <w:rFonts w:ascii="Consolas" w:hAnsi="Consolas" w:cs="Consolas" w:eastAsia="Consolas"/>
          <w:sz w:val="20"/>
          <w:szCs w:val="20"/>
        </w:rPr>
        <w:t xml:space="preserve">model_prices</w:t>
      </w:r>
      <w:r>
        <w:rPr>
          <w:rFonts w:ascii="Arial" w:hAnsi="Arial" w:cs="Arial" w:eastAsia="Arial"/>
        </w:rPr>
        <w:t xml:space="preserve"> (precios por millón de </w:t>
      </w:r>
      <w:r>
        <w:rPr>
          <w:rFonts w:ascii="Arial" w:hAnsi="Arial" w:cs="Arial" w:eastAsia="Arial"/>
          <w:i w:val="1"/>
          <w:iCs w:val="1"/>
        </w:rPr>
        <w:t xml:space="preserve">tokens</w:t>
      </w:r>
      <w:r>
        <w:rPr>
          <w:rFonts w:ascii="Arial" w:hAnsi="Arial" w:cs="Arial" w:eastAsia="Arial"/>
        </w:rPr>
        <w:t xml:space="preserve"> con fecha de vigencia) y </w:t>
      </w:r>
      <w:r>
        <w:rPr>
          <w:rFonts w:ascii="Consolas" w:hAnsi="Consolas" w:cs="Consolas" w:eastAsia="Consolas"/>
          <w:sz w:val="20"/>
          <w:szCs w:val="20"/>
        </w:rPr>
        <w:t xml:space="preserve">llm_usage_daily</w:t>
      </w:r>
      <w:r>
        <w:rPr>
          <w:rFonts w:ascii="Arial" w:hAnsi="Arial" w:cs="Arial" w:eastAsia="Arial"/>
        </w:rPr>
        <w:t xml:space="preserve"> (consolidación diaria). Por ADR-014, los datos personales del alumno —sesiones de chat, mensajes, vacíos de contenido, intentos y errores de </w:t>
      </w:r>
      <w:r>
        <w:rPr>
          <w:rFonts w:ascii="Arial" w:hAnsi="Arial" w:cs="Arial" w:eastAsia="Arial"/>
          <w:i w:val="1"/>
          <w:iCs w:val="1"/>
        </w:rPr>
        <w:t xml:space="preserve">quiz</w:t>
      </w:r>
      <w:r>
        <w:rPr>
          <w:rFonts w:ascii="Arial" w:hAnsi="Arial" w:cs="Arial" w:eastAsia="Arial"/>
        </w:rPr>
        <w:t xml:space="preserve">, </w:t>
      </w:r>
      <w:r>
        <w:rPr>
          <w:rFonts w:ascii="Arial" w:hAnsi="Arial" w:cs="Arial" w:eastAsia="Arial"/>
          <w:i w:val="1"/>
          <w:iCs w:val="1"/>
        </w:rPr>
        <w:t xml:space="preserve">flashcards</w:t>
      </w:r>
      <w:r>
        <w:rPr>
          <w:rFonts w:ascii="Arial" w:hAnsi="Arial" w:cs="Arial" w:eastAsia="Arial"/>
        </w:rPr>
        <w:t xml:space="preserve"> y alertas de calendario— residen en dieciséis tablas nativas </w:t>
      </w:r>
      <w:r>
        <w:rPr>
          <w:rFonts w:ascii="Consolas" w:hAnsi="Consolas" w:cs="Consolas" w:eastAsia="Consolas"/>
          <w:sz w:val="20"/>
          <w:szCs w:val="20"/>
        </w:rPr>
        <w:t xml:space="preserve">local_nexusai_*</w:t>
      </w:r>
      <w:r>
        <w:rPr>
          <w:rFonts w:ascii="Arial" w:hAnsi="Arial" w:cs="Arial" w:eastAsia="Arial"/>
        </w:rPr>
        <w:t xml:space="preserve"> del plugin; las tablas equivalentes del backend se conservan solo para migrar instalaciones existentes y archivarlas después.</w:t>
      </w:r>
    </w:p>
    <w:bookmarkStart w:colFirst="0" w:colLast="0" w:name="bookmark=id.qcdh9tled7qf" w:id="91"/>
    <w:bookmarkEnd w:id="91"/>
    <w:p w:rsidR="00000000" w:rsidDel="00000000" w:rsidP="00000000" w:rsidRDefault="00000000" w:rsidRPr="00000000" w14:paraId="00000395">
      <w:pPr>
        <w:pStyle w:val="Heading2"/>
        <w:rPr>
          <w:rFonts w:ascii="Arial" w:cs="Arial" w:eastAsia="Arial" w:hAnsi="Arial"/>
        </w:rPr>
      </w:pPr>
      <w:r w:rsidDel="00000000" w:rsidR="00000000" w:rsidRPr="00000000">
        <w:rPr>
          <w:rFonts w:ascii="Arial" w:cs="Arial" w:eastAsia="Arial" w:hAnsi="Arial"/>
          <w:rtl w:val="0"/>
        </w:rPr>
        <w:t xml:space="preserve">19.3</w:t>
        <w:tab/>
        <w:t xml:space="preserve">Anexo C — Métricas del proyecto</w:t>
      </w:r>
    </w:p>
    <w:p>
      <w:pPr>
        <w:keepNext w:val="1"/>
        <w:spacing w:before="240" w:after="80" w:line="276" w:lineRule="auto"/>
      </w:pPr>
      <w:r>
        <w:rPr>
          <w:rFonts w:ascii="Arial" w:hAnsi="Arial" w:cs="Arial" w:eastAsia="Arial"/>
          <w:b w:val="1"/>
          <w:bCs w:val="1"/>
        </w:rPr>
        <w:t xml:space="preserve">Tabla 28.</w:t>
      </w:r>
      <w:r>
        <w:rPr>
          <w:rFonts w:ascii="Arial" w:hAnsi="Arial" w:cs="Arial" w:eastAsia="Arial"/>
        </w:rPr>
        <w:t xml:space="preserve"> </w:t>
      </w:r>
      <w:r>
        <w:rPr>
          <w:rFonts w:ascii="Arial" w:hAnsi="Arial" w:cs="Arial" w:eastAsia="Arial"/>
          <w:i w:val="1"/>
          <w:iCs w:val="1"/>
        </w:rPr>
        <w:t xml:space="preserve">Velocidad por sprint</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3070"/>
        <w:gridCol w:w="2000"/>
        <w:gridCol w:w="2000"/>
        <w:gridCol w:w="2000"/>
      </w:tblGrid>
      <w:tr>
        <w:trPr>
          <w:cantSplit w:val="1"/>
          <w:tblHeader w:val="1"/>
        </w:trPr>
        <w:tc>
          <w:tcPr>
            <w:tcW w:w="3070" w:type="dxa"/>
            <w:shd w:val="clear" w:color="auto" w:fill="DCE6F2"/>
            <w:vAlign w:val="top"/>
          </w:tcPr>
          <w:p w:rsidR="00000000" w:rsidDel="00000000" w:rsidP="00000000" w:rsidRDefault="00000000" w:rsidRPr="00000000" w14:paraId="00000397">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Sprint</w:t>
            </w:r>
          </w:p>
        </w:tc>
        <w:tc>
          <w:tcPr>
            <w:tcW w:w="2000" w:type="dxa"/>
            <w:shd w:val="clear" w:color="auto" w:fill="DCE6F2"/>
            <w:vAlign w:val="top"/>
          </w:tcPr>
          <w:p w:rsidR="00000000" w:rsidDel="00000000" w:rsidP="00000000" w:rsidRDefault="00000000" w:rsidRPr="00000000" w14:paraId="00000398">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SP comprometidos</w:t>
            </w:r>
          </w:p>
        </w:tc>
        <w:tc>
          <w:tcPr>
            <w:tcW w:w="2000" w:type="dxa"/>
            <w:shd w:val="clear" w:color="auto" w:fill="DCE6F2"/>
            <w:vAlign w:val="top"/>
          </w:tcPr>
          <w:p w:rsidR="00000000" w:rsidDel="00000000" w:rsidP="00000000" w:rsidRDefault="00000000" w:rsidRPr="00000000" w14:paraId="00000399">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SP completados</w:t>
            </w:r>
          </w:p>
        </w:tc>
        <w:tc>
          <w:tcPr>
            <w:tcW w:w="2000" w:type="dxa"/>
            <w:shd w:val="clear" w:color="auto" w:fill="DCE6F2"/>
            <w:vAlign w:val="top"/>
          </w:tcPr>
          <w:p w:rsidR="00000000" w:rsidDel="00000000" w:rsidP="00000000" w:rsidRDefault="00000000" w:rsidRPr="00000000" w14:paraId="0000039A">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Velocity</w:t>
            </w:r>
          </w:p>
        </w:tc>
      </w:tr>
      <w:tr>
        <w:trPr>
          <w:cantSplit w:val="1"/>
        </w:trPr>
        <w:tc>
          <w:tcPr>
            <w:tcW w:w="3070" w:type="dxa"/>
            <w:vAlign w:val="top"/>
          </w:tcPr>
          <w:p w:rsidR="00000000" w:rsidDel="00000000" w:rsidP="00000000" w:rsidRDefault="00000000" w:rsidRPr="00000000" w14:paraId="0000039B">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Sprint 0 — Setup</w:t>
            </w:r>
          </w:p>
        </w:tc>
        <w:tc>
          <w:tcPr>
            <w:tcW w:w="2000" w:type="dxa"/>
            <w:vAlign w:val="top"/>
          </w:tcPr>
          <w:p w:rsidR="00000000" w:rsidDel="00000000" w:rsidP="00000000" w:rsidRDefault="00000000" w:rsidRPr="00000000" w14:paraId="0000039C">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60</w:t>
            </w:r>
          </w:p>
        </w:tc>
        <w:tc>
          <w:tcPr>
            <w:tcW w:w="2000" w:type="dxa"/>
            <w:vAlign w:val="top"/>
          </w:tcPr>
          <w:p w:rsidR="00000000" w:rsidDel="00000000" w:rsidP="00000000" w:rsidRDefault="00000000" w:rsidRPr="00000000" w14:paraId="0000039D">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60</w:t>
            </w:r>
          </w:p>
        </w:tc>
        <w:tc>
          <w:tcPr>
            <w:tcW w:w="2000" w:type="dxa"/>
            <w:vAlign w:val="top"/>
          </w:tcPr>
          <w:p w:rsidR="00000000" w:rsidDel="00000000" w:rsidP="00000000" w:rsidRDefault="00000000" w:rsidRPr="00000000" w14:paraId="0000039E">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100%</w:t>
            </w:r>
          </w:p>
        </w:tc>
      </w:tr>
      <w:tr>
        <w:trPr>
          <w:cantSplit w:val="1"/>
        </w:trPr>
        <w:tc>
          <w:tcPr>
            <w:tcW w:w="3070" w:type="dxa"/>
            <w:vAlign w:val="top"/>
          </w:tcPr>
          <w:p w:rsidR="00000000" w:rsidDel="00000000" w:rsidP="00000000" w:rsidRDefault="00000000" w:rsidRPr="00000000" w14:paraId="0000039F">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Sprint 1 — Core chat</w:t>
            </w:r>
          </w:p>
        </w:tc>
        <w:tc>
          <w:tcPr>
            <w:tcW w:w="2000" w:type="dxa"/>
            <w:vAlign w:val="top"/>
          </w:tcPr>
          <w:p w:rsidR="00000000" w:rsidDel="00000000" w:rsidP="00000000" w:rsidRDefault="00000000" w:rsidRPr="00000000" w14:paraId="000003A0">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50</w:t>
            </w:r>
          </w:p>
        </w:tc>
        <w:tc>
          <w:tcPr>
            <w:tcW w:w="2000" w:type="dxa"/>
            <w:vAlign w:val="top"/>
          </w:tcPr>
          <w:p w:rsidR="00000000" w:rsidDel="00000000" w:rsidP="00000000" w:rsidRDefault="00000000" w:rsidRPr="00000000" w14:paraId="000003A1">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45</w:t>
            </w:r>
          </w:p>
        </w:tc>
        <w:tc>
          <w:tcPr>
            <w:tcW w:w="2000" w:type="dxa"/>
            <w:vAlign w:val="top"/>
          </w:tcPr>
          <w:p w:rsidR="00000000" w:rsidDel="00000000" w:rsidP="00000000" w:rsidRDefault="00000000" w:rsidRPr="00000000" w14:paraId="000003A2">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90%</w:t>
            </w:r>
          </w:p>
        </w:tc>
      </w:tr>
      <w:tr>
        <w:trPr>
          <w:cantSplit w:val="1"/>
        </w:trPr>
        <w:tc>
          <w:tcPr>
            <w:tcW w:w="3070" w:type="dxa"/>
            <w:vAlign w:val="top"/>
          </w:tcPr>
          <w:p w:rsidR="00000000" w:rsidDel="00000000" w:rsidP="00000000" w:rsidRDefault="00000000" w:rsidRPr="00000000" w14:paraId="000003A3">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Sprint 2 — RAG</w:t>
            </w:r>
          </w:p>
        </w:tc>
        <w:tc>
          <w:tcPr>
            <w:tcW w:w="2000" w:type="dxa"/>
            <w:vAlign w:val="top"/>
          </w:tcPr>
          <w:p w:rsidR="00000000" w:rsidDel="00000000" w:rsidP="00000000" w:rsidRDefault="00000000" w:rsidRPr="00000000" w14:paraId="000003A4">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60</w:t>
            </w:r>
          </w:p>
        </w:tc>
        <w:tc>
          <w:tcPr>
            <w:tcW w:w="2000" w:type="dxa"/>
            <w:vAlign w:val="top"/>
          </w:tcPr>
          <w:p w:rsidR="00000000" w:rsidDel="00000000" w:rsidP="00000000" w:rsidRDefault="00000000" w:rsidRPr="00000000" w14:paraId="000003A5">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55</w:t>
            </w:r>
          </w:p>
        </w:tc>
        <w:tc>
          <w:tcPr>
            <w:tcW w:w="2000" w:type="dxa"/>
            <w:vAlign w:val="top"/>
          </w:tcPr>
          <w:p w:rsidR="00000000" w:rsidDel="00000000" w:rsidP="00000000" w:rsidRDefault="00000000" w:rsidRPr="00000000" w14:paraId="000003A6">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92%</w:t>
            </w:r>
          </w:p>
        </w:tc>
      </w:tr>
      <w:tr>
        <w:trPr>
          <w:cantSplit w:val="1"/>
        </w:trPr>
        <w:tc>
          <w:tcPr>
            <w:tcW w:w="3070" w:type="dxa"/>
            <w:vAlign w:val="top"/>
          </w:tcPr>
          <w:p w:rsidR="00000000" w:rsidDel="00000000" w:rsidP="00000000" w:rsidRDefault="00000000" w:rsidRPr="00000000" w14:paraId="000003A7">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Sprint 3 — Calidad</w:t>
            </w:r>
          </w:p>
        </w:tc>
        <w:tc>
          <w:tcPr>
            <w:tcW w:w="2000" w:type="dxa"/>
            <w:vAlign w:val="top"/>
          </w:tcPr>
          <w:p w:rsidR="00000000" w:rsidDel="00000000" w:rsidP="00000000" w:rsidRDefault="00000000" w:rsidRPr="00000000" w14:paraId="000003A8">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25</w:t>
            </w:r>
          </w:p>
        </w:tc>
        <w:tc>
          <w:tcPr>
            <w:tcW w:w="2000" w:type="dxa"/>
            <w:vAlign w:val="top"/>
          </w:tcPr>
          <w:p w:rsidR="00000000" w:rsidDel="00000000" w:rsidP="00000000" w:rsidRDefault="00000000" w:rsidRPr="00000000" w14:paraId="000003A9">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25</w:t>
            </w:r>
          </w:p>
        </w:tc>
        <w:tc>
          <w:tcPr>
            <w:tcW w:w="2000" w:type="dxa"/>
            <w:vAlign w:val="top"/>
          </w:tcPr>
          <w:p w:rsidR="00000000" w:rsidDel="00000000" w:rsidP="00000000" w:rsidRDefault="00000000" w:rsidRPr="00000000" w14:paraId="000003AA">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100%</w:t>
            </w:r>
          </w:p>
        </w:tc>
      </w:tr>
      <w:tr>
        <w:trPr>
          <w:cantSplit w:val="1"/>
        </w:trPr>
        <w:tc>
          <w:tcPr>
            <w:tcW w:w="3070" w:type="dxa"/>
            <w:vAlign w:val="top"/>
          </w:tcPr>
          <w:p w:rsidR="00000000" w:rsidDel="00000000" w:rsidP="00000000" w:rsidRDefault="00000000" w:rsidRPr="00000000" w14:paraId="000003AB">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Sprint 4 — MVP</w:t>
            </w:r>
          </w:p>
        </w:tc>
        <w:tc>
          <w:tcPr>
            <w:tcW w:w="2000" w:type="dxa"/>
            <w:vAlign w:val="top"/>
          </w:tcPr>
          <w:p w:rsidR="00000000" w:rsidDel="00000000" w:rsidP="00000000" w:rsidRDefault="00000000" w:rsidRPr="00000000" w14:paraId="000003AC">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70</w:t>
            </w:r>
          </w:p>
        </w:tc>
        <w:tc>
          <w:tcPr>
            <w:tcW w:w="2000" w:type="dxa"/>
            <w:vAlign w:val="top"/>
          </w:tcPr>
          <w:p w:rsidR="00000000" w:rsidDel="00000000" w:rsidP="00000000" w:rsidRDefault="00000000" w:rsidRPr="00000000" w14:paraId="000003AD">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70</w:t>
            </w:r>
          </w:p>
        </w:tc>
        <w:tc>
          <w:tcPr>
            <w:tcW w:w="2000" w:type="dxa"/>
            <w:vAlign w:val="top"/>
          </w:tcPr>
          <w:p w:rsidR="00000000" w:rsidDel="00000000" w:rsidP="00000000" w:rsidRDefault="00000000" w:rsidRPr="00000000" w14:paraId="000003AE">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100%</w:t>
            </w:r>
          </w:p>
        </w:tc>
      </w:tr>
      <w:tr>
        <w:trPr>
          <w:cantSplit w:val="1"/>
        </w:trPr>
        <w:tc>
          <w:tcPr>
            <w:tcW w:w="3070" w:type="dxa"/>
            <w:vAlign w:val="top"/>
          </w:tcPr>
          <w:p w:rsidR="00000000" w:rsidDel="00000000" w:rsidP="00000000" w:rsidRDefault="00000000" w:rsidRPr="00000000" w14:paraId="000003AF">
            <w:pPr>
              <w:spacing w:after="20" w:before="20" w:lineRule="auto" w:line="240"/>
              <w:rPr>
                <w:rFonts w:ascii="Arial" w:cs="Arial" w:eastAsia="Arial" w:hAnsi="Arial"/>
              </w:rPr>
            </w:pPr>
            <w:r w:rsidDel="00000000" w:rsidR="00000000" w:rsidRPr="00000000">
              <w:rPr>
                <w:rFonts w:ascii="Arial" w:cs="Arial" w:eastAsia="Arial" w:hAnsi="Arial"/>
                <w:b w:val="1"/>
                <w:bCs w:val="1"/>
                <w:rtl w:val="0"/>
                <w:sz w:val="19"/>
                <w:szCs w:val="19"/>
              </w:rPr>
              <w:t xml:space="preserve">Promedio</w:t>
            </w:r>
            <w:r w:rsidDel="00000000" w:rsidR="00000000" w:rsidRPr="00000000">
              <w:rPr>
                <w:rtl w:val="0"/>
                <w:sz w:val="19"/>
                <w:szCs w:val="19"/>
              </w:rPr>
            </w:r>
          </w:p>
        </w:tc>
        <w:tc>
          <w:tcPr>
            <w:tcW w:w="2000" w:type="dxa"/>
            <w:vAlign w:val="top"/>
          </w:tcPr>
          <w:p w:rsidR="00000000" w:rsidDel="00000000" w:rsidP="00000000" w:rsidRDefault="00000000" w:rsidRPr="00000000" w14:paraId="000003B0">
            <w:pPr>
              <w:spacing w:after="20" w:before="20" w:lineRule="auto" w:line="240"/>
              <w:rPr>
                <w:rFonts w:ascii="Arial" w:cs="Arial" w:eastAsia="Arial" w:hAnsi="Arial"/>
              </w:rPr>
            </w:pPr>
            <w:r w:rsidDel="00000000" w:rsidR="00000000" w:rsidRPr="00000000">
              <w:rPr>
                <w:rtl w:val="0"/>
                <w:sz w:val="19"/>
                <w:szCs w:val="19"/>
              </w:rPr>
            </w:r>
          </w:p>
        </w:tc>
        <w:tc>
          <w:tcPr>
            <w:tcW w:w="2000" w:type="dxa"/>
            <w:vAlign w:val="top"/>
          </w:tcPr>
          <w:p w:rsidR="00000000" w:rsidDel="00000000" w:rsidP="00000000" w:rsidRDefault="00000000" w:rsidRPr="00000000" w14:paraId="000003B1">
            <w:pPr>
              <w:spacing w:after="20" w:before="20" w:lineRule="auto" w:line="240"/>
              <w:rPr>
                <w:rFonts w:ascii="Arial" w:cs="Arial" w:eastAsia="Arial" w:hAnsi="Arial"/>
              </w:rPr>
            </w:pPr>
            <w:r w:rsidDel="00000000" w:rsidR="00000000" w:rsidRPr="00000000">
              <w:rPr>
                <w:rtl w:val="0"/>
                <w:sz w:val="19"/>
                <w:szCs w:val="19"/>
              </w:rPr>
            </w:r>
          </w:p>
        </w:tc>
        <w:tc>
          <w:tcPr>
            <w:tcW w:w="2000" w:type="dxa"/>
            <w:vAlign w:val="top"/>
          </w:tcPr>
          <w:p w:rsidR="00000000" w:rsidDel="00000000" w:rsidP="00000000" w:rsidRDefault="00000000" w:rsidRPr="00000000" w14:paraId="000003B2">
            <w:pPr>
              <w:spacing w:after="20" w:before="20" w:lineRule="auto" w:line="240"/>
              <w:rPr>
                <w:rFonts w:ascii="Arial" w:cs="Arial" w:eastAsia="Arial" w:hAnsi="Arial"/>
              </w:rPr>
            </w:pPr>
            <w:r w:rsidDel="00000000" w:rsidR="00000000" w:rsidRPr="00000000">
              <w:rPr>
                <w:rFonts w:ascii="Arial" w:cs="Arial" w:eastAsia="Arial" w:hAnsi="Arial"/>
                <w:b w:val="1"/>
                <w:bCs w:val="1"/>
                <w:rtl w:val="0"/>
                <w:sz w:val="19"/>
                <w:szCs w:val="19"/>
              </w:rPr>
              <w:t xml:space="preserve">96%</w:t>
            </w:r>
            <w:r w:rsidDel="00000000" w:rsidR="00000000" w:rsidRPr="00000000">
              <w:rPr>
                <w:rtl w:val="0"/>
                <w:sz w:val="19"/>
                <w:szCs w:val="19"/>
              </w:rPr>
            </w:r>
          </w:p>
        </w:tc>
      </w:tr>
    </w:tbl>
    <w:p>
      <w:pPr>
        <w:spacing w:before="0" w:after="60" w:line="360" w:lineRule="auto"/>
        <w:jc w:val="both"/>
      </w:pPr>
    </w:p>
    <w:p>
      <w:pPr>
        <w:keepNext w:val="1"/>
        <w:spacing w:before="240" w:after="80" w:line="276" w:lineRule="auto"/>
      </w:pPr>
      <w:r>
        <w:rPr>
          <w:rFonts w:ascii="Arial" w:hAnsi="Arial" w:cs="Arial" w:eastAsia="Arial"/>
          <w:b w:val="1"/>
          <w:bCs w:val="1"/>
        </w:rPr>
        <w:t xml:space="preserve">Tabla 29.</w:t>
      </w:r>
      <w:r>
        <w:rPr>
          <w:rFonts w:ascii="Arial" w:hAnsi="Arial" w:cs="Arial" w:eastAsia="Arial"/>
        </w:rPr>
        <w:t xml:space="preserve"> </w:t>
      </w:r>
      <w:r>
        <w:rPr>
          <w:rFonts w:ascii="Arial" w:hAnsi="Arial" w:cs="Arial" w:eastAsia="Arial"/>
          <w:i w:val="1"/>
          <w:iCs w:val="1"/>
        </w:rPr>
        <w:t xml:space="preserve">Métricas de desarrollo</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3700"/>
        <w:gridCol w:w="2300"/>
        <w:gridCol w:w="3070"/>
      </w:tblGrid>
      <w:tr>
        <w:trPr>
          <w:cantSplit w:val="1"/>
          <w:tblHeader w:val="1"/>
        </w:trPr>
        <w:tc>
          <w:tcPr>
            <w:tcW w:w="37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Métrica</w:t>
            </w:r>
          </w:p>
        </w:tc>
        <w:tc>
          <w:tcPr>
            <w:tcW w:w="23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Cierre del MVP (06/2026)</w:t>
            </w:r>
          </w:p>
        </w:tc>
        <w:tc>
          <w:tcPr>
            <w:tcW w:w="307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Estado al 22/10/2026</w:t>
            </w:r>
          </w:p>
        </w:tc>
      </w:tr>
      <w:tr>
        <w:trPr>
          <w:cantSplit w:val="1"/>
        </w:trPr>
        <w:tc>
          <w:tcPr>
            <w:tcW w:w="3700" w:type="dxa"/>
            <w:vAlign w:val="top"/>
          </w:tcPr>
          <w:p>
            <w:pPr>
              <w:keepNext w:val="1"/>
              <w:spacing w:before="20" w:after="20" w:line="240" w:lineRule="auto"/>
            </w:pPr>
            <w:r>
              <w:rPr>
                <w:rFonts w:ascii="Arial" w:hAnsi="Arial" w:cs="Arial" w:eastAsia="Arial"/>
                <w:i w:val="1"/>
                <w:iCs w:val="1"/>
                <w:sz w:val="19"/>
                <w:szCs w:val="19"/>
              </w:rPr>
              <w:t xml:space="preserve">Commits</w:t>
            </w:r>
            <w:r>
              <w:rPr>
                <w:rFonts w:ascii="Arial" w:hAnsi="Arial" w:cs="Arial" w:eastAsia="Arial"/>
                <w:sz w:val="19"/>
                <w:szCs w:val="19"/>
              </w:rPr>
              <w:t xml:space="preserve"> en el repositorio</w:t>
            </w:r>
          </w:p>
        </w:tc>
        <w:tc>
          <w:tcPr>
            <w:tcW w:w="2300" w:type="dxa"/>
            <w:vAlign w:val="top"/>
          </w:tcPr>
          <w:p>
            <w:pPr>
              <w:keepNext w:val="1"/>
              <w:spacing w:before="20" w:after="20" w:line="240" w:lineRule="auto"/>
            </w:pPr>
            <w:r>
              <w:rPr>
                <w:rFonts w:ascii="Arial" w:hAnsi="Arial" w:cs="Arial" w:eastAsia="Arial"/>
                <w:sz w:val="19"/>
                <w:szCs w:val="19"/>
              </w:rPr>
              <w:t xml:space="preserve">~290</w:t>
            </w:r>
          </w:p>
        </w:tc>
        <w:tc>
          <w:tcPr>
            <w:tcW w:w="3070" w:type="dxa"/>
            <w:vAlign w:val="top"/>
          </w:tcPr>
          <w:p>
            <w:pPr>
              <w:keepNext w:val="1"/>
              <w:spacing w:before="20" w:after="20" w:line="240" w:lineRule="auto"/>
            </w:pPr>
            <w:r>
              <w:rPr>
                <w:rFonts w:ascii="Arial" w:hAnsi="Arial" w:cs="Arial" w:eastAsia="Arial"/>
                <w:sz w:val="19"/>
                <w:szCs w:val="19"/>
              </w:rPr>
              <w:t xml:space="preserve">738</w:t>
            </w:r>
          </w:p>
        </w:tc>
      </w:tr>
      <w:tr>
        <w:trPr>
          <w:cantSplit w:val="1"/>
        </w:trPr>
        <w:tc>
          <w:tcPr>
            <w:tcW w:w="3700" w:type="dxa"/>
            <w:vAlign w:val="top"/>
          </w:tcPr>
          <w:p>
            <w:pPr>
              <w:keepNext w:val="1"/>
              <w:spacing w:before="20" w:after="20" w:line="240" w:lineRule="auto"/>
            </w:pPr>
            <w:r>
              <w:rPr>
                <w:rFonts w:ascii="Arial" w:hAnsi="Arial" w:cs="Arial" w:eastAsia="Arial"/>
                <w:i w:val="1"/>
                <w:iCs w:val="1"/>
                <w:sz w:val="19"/>
                <w:szCs w:val="19"/>
              </w:rPr>
              <w:t xml:space="preserve">Issues</w:t>
            </w:r>
            <w:r>
              <w:rPr>
                <w:rFonts w:ascii="Arial" w:hAnsi="Arial" w:cs="Arial" w:eastAsia="Arial"/>
                <w:sz w:val="19"/>
                <w:szCs w:val="19"/>
              </w:rPr>
              <w:t xml:space="preserve"> cerradas</w:t>
            </w:r>
          </w:p>
        </w:tc>
        <w:tc>
          <w:tcPr>
            <w:tcW w:w="2300" w:type="dxa"/>
            <w:vAlign w:val="top"/>
          </w:tcPr>
          <w:p>
            <w:pPr>
              <w:keepNext w:val="1"/>
              <w:spacing w:before="20" w:after="20" w:line="240" w:lineRule="auto"/>
            </w:pPr>
            <w:r>
              <w:rPr>
                <w:rFonts w:ascii="Arial" w:hAnsi="Arial" w:cs="Arial" w:eastAsia="Arial"/>
                <w:sz w:val="19"/>
                <w:szCs w:val="19"/>
              </w:rPr>
              <w:t xml:space="preserve">160+</w:t>
            </w:r>
          </w:p>
        </w:tc>
        <w:tc>
          <w:tcPr>
            <w:tcW w:w="3070" w:type="dxa"/>
            <w:vAlign w:val="top"/>
          </w:tcPr>
          <w:p>
            <w:pPr>
              <w:keepNext w:val="1"/>
              <w:spacing w:before="20" w:after="20" w:line="240" w:lineRule="auto"/>
            </w:pPr>
            <w:r>
              <w:rPr>
                <w:rFonts w:ascii="Arial" w:hAnsi="Arial" w:cs="Arial" w:eastAsia="Arial"/>
                <w:sz w:val="19"/>
                <w:szCs w:val="19"/>
              </w:rPr>
              <w:t xml:space="preserve">—</w:t>
            </w:r>
          </w:p>
        </w:tc>
      </w:tr>
      <w:tr>
        <w:trPr>
          <w:cantSplit w:val="1"/>
        </w:trPr>
        <w:tc>
          <w:tcPr>
            <w:tcW w:w="3700" w:type="dxa"/>
            <w:vAlign w:val="top"/>
          </w:tcPr>
          <w:p>
            <w:pPr>
              <w:keepNext w:val="1"/>
              <w:spacing w:before="20" w:after="20" w:line="240" w:lineRule="auto"/>
            </w:pPr>
            <w:r>
              <w:rPr>
                <w:rFonts w:ascii="Arial" w:hAnsi="Arial" w:cs="Arial" w:eastAsia="Arial"/>
                <w:i w:val="1"/>
                <w:iCs w:val="1"/>
                <w:sz w:val="19"/>
                <w:szCs w:val="19"/>
              </w:rPr>
              <w:t xml:space="preserve">Pull requests</w:t>
            </w:r>
            <w:r>
              <w:rPr>
                <w:rFonts w:ascii="Arial" w:hAnsi="Arial" w:cs="Arial" w:eastAsia="Arial"/>
                <w:sz w:val="19"/>
                <w:szCs w:val="19"/>
              </w:rPr>
              <w:t xml:space="preserve"> integradas</w:t>
            </w:r>
          </w:p>
        </w:tc>
        <w:tc>
          <w:tcPr>
            <w:tcW w:w="2300" w:type="dxa"/>
            <w:vAlign w:val="top"/>
          </w:tcPr>
          <w:p>
            <w:pPr>
              <w:keepNext w:val="1"/>
              <w:spacing w:before="20" w:after="20" w:line="240" w:lineRule="auto"/>
            </w:pPr>
            <w:r>
              <w:rPr>
                <w:rFonts w:ascii="Arial" w:hAnsi="Arial" w:cs="Arial" w:eastAsia="Arial"/>
                <w:sz w:val="19"/>
                <w:szCs w:val="19"/>
              </w:rPr>
              <w:t xml:space="preserve">85+</w:t>
            </w:r>
          </w:p>
        </w:tc>
        <w:tc>
          <w:tcPr>
            <w:tcW w:w="3070" w:type="dxa"/>
            <w:vAlign w:val="top"/>
          </w:tcPr>
          <w:p>
            <w:pPr>
              <w:keepNext w:val="1"/>
              <w:spacing w:before="20" w:after="20" w:line="240" w:lineRule="auto"/>
            </w:pPr>
            <w:r>
              <w:rPr>
                <w:rFonts w:ascii="Arial" w:hAnsi="Arial" w:cs="Arial" w:eastAsia="Arial"/>
                <w:sz w:val="19"/>
                <w:szCs w:val="19"/>
              </w:rPr>
              <w:t xml:space="preserve">230</w:t>
            </w:r>
          </w:p>
        </w:tc>
      </w:tr>
      <w:tr>
        <w:trPr>
          <w:cantSplit w:val="1"/>
        </w:trPr>
        <w:tc>
          <w:tcPr>
            <w:tcW w:w="3700" w:type="dxa"/>
            <w:vAlign w:val="top"/>
          </w:tcPr>
          <w:p>
            <w:pPr>
              <w:keepNext w:val="1"/>
              <w:spacing w:before="20" w:after="20" w:line="240" w:lineRule="auto"/>
            </w:pPr>
            <w:r>
              <w:rPr>
                <w:rFonts w:ascii="Arial" w:hAnsi="Arial" w:cs="Arial" w:eastAsia="Arial"/>
                <w:sz w:val="19"/>
                <w:szCs w:val="19"/>
              </w:rPr>
              <w:t xml:space="preserve">Líneas del backend en Python (sin pruebas)</w:t>
            </w:r>
          </w:p>
        </w:tc>
        <w:tc>
          <w:tcPr>
            <w:tcW w:w="2300" w:type="dxa"/>
            <w:vAlign w:val="top"/>
          </w:tcPr>
          <w:p>
            <w:pPr>
              <w:keepNext w:val="1"/>
              <w:spacing w:before="20" w:after="20" w:line="240" w:lineRule="auto"/>
            </w:pPr>
            <w:r>
              <w:rPr>
                <w:rFonts w:ascii="Arial" w:hAnsi="Arial" w:cs="Arial" w:eastAsia="Arial"/>
                <w:sz w:val="19"/>
                <w:szCs w:val="19"/>
              </w:rPr>
              <w:t xml:space="preserve">~3.500</w:t>
            </w:r>
          </w:p>
        </w:tc>
        <w:tc>
          <w:tcPr>
            <w:tcW w:w="3070" w:type="dxa"/>
            <w:vAlign w:val="top"/>
          </w:tcPr>
          <w:p>
            <w:pPr>
              <w:keepNext w:val="1"/>
              <w:spacing w:before="20" w:after="20" w:line="240" w:lineRule="auto"/>
            </w:pPr>
            <w:r>
              <w:rPr>
                <w:rFonts w:ascii="Arial" w:hAnsi="Arial" w:cs="Arial" w:eastAsia="Arial"/>
                <w:sz w:val="19"/>
                <w:szCs w:val="19"/>
              </w:rPr>
              <w:t xml:space="preserve">14.174</w:t>
            </w:r>
          </w:p>
        </w:tc>
      </w:tr>
      <w:tr>
        <w:trPr>
          <w:cantSplit w:val="1"/>
        </w:trPr>
        <w:tc>
          <w:tcPr>
            <w:tcW w:w="3700" w:type="dxa"/>
            <w:vAlign w:val="top"/>
          </w:tcPr>
          <w:p>
            <w:pPr>
              <w:keepNext w:val="1"/>
              <w:spacing w:before="20" w:after="20" w:line="240" w:lineRule="auto"/>
            </w:pPr>
            <w:r>
              <w:rPr>
                <w:rFonts w:ascii="Arial" w:hAnsi="Arial" w:cs="Arial" w:eastAsia="Arial"/>
                <w:sz w:val="19"/>
                <w:szCs w:val="19"/>
              </w:rPr>
              <w:t xml:space="preserve">Líneas del plugin en PHP (sin pruebas)</w:t>
            </w:r>
          </w:p>
        </w:tc>
        <w:tc>
          <w:tcPr>
            <w:tcW w:w="2300" w:type="dxa"/>
            <w:vAlign w:val="top"/>
          </w:tcPr>
          <w:p>
            <w:pPr>
              <w:keepNext w:val="1"/>
              <w:spacing w:before="20" w:after="20" w:line="240" w:lineRule="auto"/>
            </w:pPr>
            <w:r>
              <w:rPr>
                <w:rFonts w:ascii="Arial" w:hAnsi="Arial" w:cs="Arial" w:eastAsia="Arial"/>
                <w:sz w:val="19"/>
                <w:szCs w:val="19"/>
              </w:rPr>
              <w:t xml:space="preserve">~2.500</w:t>
            </w:r>
          </w:p>
        </w:tc>
        <w:tc>
          <w:tcPr>
            <w:tcW w:w="3070" w:type="dxa"/>
            <w:vAlign w:val="top"/>
          </w:tcPr>
          <w:p>
            <w:pPr>
              <w:keepNext w:val="1"/>
              <w:spacing w:before="20" w:after="20" w:line="240" w:lineRule="auto"/>
            </w:pPr>
            <w:r>
              <w:rPr>
                <w:rFonts w:ascii="Arial" w:hAnsi="Arial" w:cs="Arial" w:eastAsia="Arial"/>
                <w:sz w:val="19"/>
                <w:szCs w:val="19"/>
              </w:rPr>
              <w:t xml:space="preserve">18.938</w:t>
            </w:r>
          </w:p>
        </w:tc>
      </w:tr>
      <w:tr>
        <w:trPr>
          <w:cantSplit w:val="1"/>
        </w:trPr>
        <w:tc>
          <w:tcPr>
            <w:tcW w:w="3700" w:type="dxa"/>
            <w:vAlign w:val="top"/>
          </w:tcPr>
          <w:p>
            <w:pPr>
              <w:keepNext w:val="1"/>
              <w:spacing w:before="20" w:after="20" w:line="240" w:lineRule="auto"/>
            </w:pPr>
            <w:r>
              <w:rPr>
                <w:rFonts w:ascii="Arial" w:hAnsi="Arial" w:cs="Arial" w:eastAsia="Arial"/>
                <w:sz w:val="19"/>
                <w:szCs w:val="19"/>
              </w:rPr>
              <w:t xml:space="preserve">Líneas del </w:t>
            </w:r>
            <w:r>
              <w:rPr>
                <w:rFonts w:ascii="Arial" w:hAnsi="Arial" w:cs="Arial" w:eastAsia="Arial"/>
                <w:i w:val="1"/>
                <w:iCs w:val="1"/>
                <w:sz w:val="19"/>
                <w:szCs w:val="19"/>
              </w:rPr>
              <w:t xml:space="preserve">frontend</w:t>
            </w:r>
            <w:r>
              <w:rPr>
                <w:rFonts w:ascii="Arial" w:hAnsi="Arial" w:cs="Arial" w:eastAsia="Arial"/>
                <w:sz w:val="19"/>
                <w:szCs w:val="19"/>
              </w:rPr>
              <w:t xml:space="preserve"> React (JS, JSX y CSS)</w:t>
            </w:r>
          </w:p>
        </w:tc>
        <w:tc>
          <w:tcPr>
            <w:tcW w:w="2300" w:type="dxa"/>
            <w:vAlign w:val="top"/>
          </w:tcPr>
          <w:p>
            <w:pPr>
              <w:keepNext w:val="1"/>
              <w:spacing w:before="20" w:after="20" w:line="240" w:lineRule="auto"/>
            </w:pPr>
            <w:r>
              <w:rPr>
                <w:rFonts w:ascii="Arial" w:hAnsi="Arial" w:cs="Arial" w:eastAsia="Arial"/>
                <w:sz w:val="19"/>
                <w:szCs w:val="19"/>
              </w:rPr>
              <w:t xml:space="preserve">~3.200</w:t>
            </w:r>
          </w:p>
        </w:tc>
        <w:tc>
          <w:tcPr>
            <w:tcW w:w="3070" w:type="dxa"/>
            <w:vAlign w:val="top"/>
          </w:tcPr>
          <w:p>
            <w:pPr>
              <w:keepNext w:val="1"/>
              <w:spacing w:before="20" w:after="20" w:line="240" w:lineRule="auto"/>
            </w:pPr>
            <w:r>
              <w:rPr>
                <w:rFonts w:ascii="Arial" w:hAnsi="Arial" w:cs="Arial" w:eastAsia="Arial"/>
                <w:sz w:val="19"/>
                <w:szCs w:val="19"/>
              </w:rPr>
              <w:t xml:space="preserve">19.461</w:t>
            </w:r>
          </w:p>
        </w:tc>
      </w:tr>
      <w:tr>
        <w:trPr>
          <w:cantSplit w:val="1"/>
        </w:trPr>
        <w:tc>
          <w:tcPr>
            <w:tcW w:w="3700" w:type="dxa"/>
            <w:vAlign w:val="top"/>
          </w:tcPr>
          <w:p>
            <w:pPr>
              <w:keepNext w:val="1"/>
              <w:spacing w:before="20" w:after="20" w:line="240" w:lineRule="auto"/>
            </w:pPr>
            <w:r>
              <w:rPr>
                <w:rFonts w:ascii="Arial" w:hAnsi="Arial" w:cs="Arial" w:eastAsia="Arial"/>
                <w:sz w:val="19"/>
                <w:szCs w:val="19"/>
              </w:rPr>
              <w:t xml:space="preserve">Migraciones de base de datos</w:t>
            </w:r>
          </w:p>
        </w:tc>
        <w:tc>
          <w:tcPr>
            <w:tcW w:w="2300" w:type="dxa"/>
            <w:vAlign w:val="top"/>
          </w:tcPr>
          <w:p>
            <w:pPr>
              <w:keepNext w:val="1"/>
              <w:spacing w:before="20" w:after="20" w:line="240" w:lineRule="auto"/>
            </w:pPr>
            <w:r>
              <w:rPr>
                <w:rFonts w:ascii="Arial" w:hAnsi="Arial" w:cs="Arial" w:eastAsia="Arial"/>
                <w:sz w:val="19"/>
                <w:szCs w:val="19"/>
              </w:rPr>
              <w:t xml:space="preserve">5</w:t>
            </w:r>
          </w:p>
        </w:tc>
        <w:tc>
          <w:tcPr>
            <w:tcW w:w="3070" w:type="dxa"/>
            <w:vAlign w:val="top"/>
          </w:tcPr>
          <w:p>
            <w:pPr>
              <w:keepNext w:val="1"/>
              <w:spacing w:before="20" w:after="20" w:line="240" w:lineRule="auto"/>
            </w:pPr>
            <w:r>
              <w:rPr>
                <w:rFonts w:ascii="Arial" w:hAnsi="Arial" w:cs="Arial" w:eastAsia="Arial"/>
                <w:sz w:val="19"/>
                <w:szCs w:val="19"/>
              </w:rPr>
              <w:t xml:space="preserve">26</w:t>
            </w:r>
          </w:p>
        </w:tc>
      </w:tr>
      <w:tr>
        <w:trPr>
          <w:cantSplit w:val="1"/>
        </w:trPr>
        <w:tc>
          <w:tcPr>
            <w:tcW w:w="3700" w:type="dxa"/>
            <w:vAlign w:val="top"/>
          </w:tcPr>
          <w:p>
            <w:pPr>
              <w:keepNext w:val="1"/>
              <w:spacing w:before="20" w:after="20" w:line="240" w:lineRule="auto"/>
            </w:pPr>
            <w:r>
              <w:rPr>
                <w:rFonts w:ascii="Arial" w:hAnsi="Arial" w:cs="Arial" w:eastAsia="Arial"/>
                <w:sz w:val="19"/>
                <w:szCs w:val="19"/>
              </w:rPr>
              <w:t xml:space="preserve">ADRs documentados</w:t>
            </w:r>
          </w:p>
        </w:tc>
        <w:tc>
          <w:tcPr>
            <w:tcW w:w="2300" w:type="dxa"/>
            <w:vAlign w:val="top"/>
          </w:tcPr>
          <w:p>
            <w:pPr>
              <w:keepNext w:val="1"/>
              <w:spacing w:before="20" w:after="20" w:line="240" w:lineRule="auto"/>
            </w:pPr>
            <w:r>
              <w:rPr>
                <w:rFonts w:ascii="Arial" w:hAnsi="Arial" w:cs="Arial" w:eastAsia="Arial"/>
                <w:sz w:val="19"/>
                <w:szCs w:val="19"/>
              </w:rPr>
              <w:t xml:space="preserve">6</w:t>
            </w:r>
          </w:p>
        </w:tc>
        <w:tc>
          <w:tcPr>
            <w:tcW w:w="3070" w:type="dxa"/>
            <w:vAlign w:val="top"/>
          </w:tcPr>
          <w:p>
            <w:pPr>
              <w:keepNext w:val="1"/>
              <w:spacing w:before="20" w:after="20" w:line="240" w:lineRule="auto"/>
            </w:pPr>
            <w:r>
              <w:rPr>
                <w:rFonts w:ascii="Arial" w:hAnsi="Arial" w:cs="Arial" w:eastAsia="Arial"/>
                <w:sz w:val="19"/>
                <w:szCs w:val="19"/>
              </w:rPr>
              <w:t xml:space="preserve">10</w:t>
            </w:r>
          </w:p>
        </w:tc>
      </w:tr>
      <w:tr>
        <w:trPr>
          <w:cantSplit w:val="1"/>
        </w:trPr>
        <w:tc>
          <w:tcPr>
            <w:tcW w:w="3700" w:type="dxa"/>
            <w:vAlign w:val="top"/>
          </w:tcPr>
          <w:p>
            <w:pPr>
              <w:keepNext w:val="1"/>
              <w:spacing w:before="20" w:after="20" w:line="240" w:lineRule="auto"/>
            </w:pPr>
            <w:r>
              <w:rPr>
                <w:rFonts w:ascii="Arial" w:hAnsi="Arial" w:cs="Arial" w:eastAsia="Arial"/>
                <w:sz w:val="19"/>
                <w:szCs w:val="19"/>
              </w:rPr>
              <w:t xml:space="preserve">Funciones externas del plugin</w:t>
            </w:r>
          </w:p>
        </w:tc>
        <w:tc>
          <w:tcPr>
            <w:tcW w:w="2300" w:type="dxa"/>
            <w:vAlign w:val="top"/>
          </w:tcPr>
          <w:p>
            <w:pPr>
              <w:keepNext w:val="1"/>
              <w:spacing w:before="20" w:after="20" w:line="240" w:lineRule="auto"/>
            </w:pPr>
            <w:r>
              <w:rPr>
                <w:rFonts w:ascii="Arial" w:hAnsi="Arial" w:cs="Arial" w:eastAsia="Arial"/>
                <w:sz w:val="19"/>
                <w:szCs w:val="19"/>
              </w:rPr>
              <w:t xml:space="preserve">—</w:t>
            </w:r>
          </w:p>
        </w:tc>
        <w:tc>
          <w:tcPr>
            <w:tcW w:w="3070" w:type="dxa"/>
            <w:vAlign w:val="top"/>
          </w:tcPr>
          <w:p>
            <w:pPr>
              <w:keepNext w:val="1"/>
              <w:spacing w:before="20" w:after="20" w:line="240" w:lineRule="auto"/>
            </w:pPr>
            <w:r>
              <w:rPr>
                <w:rFonts w:ascii="Arial" w:hAnsi="Arial" w:cs="Arial" w:eastAsia="Arial"/>
                <w:sz w:val="19"/>
                <w:szCs w:val="19"/>
              </w:rPr>
              <w:t xml:space="preserve">56</w:t>
            </w:r>
          </w:p>
        </w:tc>
      </w:tr>
      <w:tr>
        <w:trPr>
          <w:cantSplit w:val="1"/>
        </w:trPr>
        <w:tc>
          <w:tcPr>
            <w:tcW w:w="3700" w:type="dxa"/>
            <w:vAlign w:val="top"/>
          </w:tcPr>
          <w:p>
            <w:pPr>
              <w:keepNext w:val="1"/>
              <w:spacing w:before="20" w:after="20" w:line="240" w:lineRule="auto"/>
            </w:pPr>
            <w:r>
              <w:rPr>
                <w:rFonts w:ascii="Arial" w:hAnsi="Arial" w:cs="Arial" w:eastAsia="Arial"/>
                <w:sz w:val="19"/>
                <w:szCs w:val="19"/>
              </w:rPr>
              <w:t xml:space="preserve">Pruebas automatizadas</w:t>
            </w:r>
          </w:p>
        </w:tc>
        <w:tc>
          <w:tcPr>
            <w:tcW w:w="2300" w:type="dxa"/>
            <w:vAlign w:val="top"/>
          </w:tcPr>
          <w:p>
            <w:pPr>
              <w:keepNext w:val="1"/>
              <w:spacing w:before="20" w:after="20" w:line="240" w:lineRule="auto"/>
            </w:pPr>
            <w:r>
              <w:rPr>
                <w:rFonts w:ascii="Arial" w:hAnsi="Arial" w:cs="Arial" w:eastAsia="Arial"/>
                <w:sz w:val="19"/>
                <w:szCs w:val="19"/>
              </w:rPr>
              <w:t xml:space="preserve">37 (backend)</w:t>
            </w:r>
          </w:p>
        </w:tc>
        <w:tc>
          <w:tcPr>
            <w:tcW w:w="3070" w:type="dxa"/>
            <w:vAlign w:val="top"/>
          </w:tcPr>
          <w:p>
            <w:pPr>
              <w:keepNext w:val="1"/>
              <w:spacing w:before="20" w:after="20" w:line="240" w:lineRule="auto"/>
            </w:pPr>
            <w:r>
              <w:rPr>
                <w:rFonts w:ascii="Arial" w:hAnsi="Arial" w:cs="Arial" w:eastAsia="Arial"/>
                <w:sz w:val="19"/>
                <w:szCs w:val="19"/>
              </w:rPr>
              <w:t xml:space="preserve">539 pytest · 257 PHPUnit · 236 Vitest</w:t>
            </w:r>
          </w:p>
        </w:tc>
      </w:tr>
      <w:tr>
        <w:trPr>
          <w:cantSplit w:val="1"/>
        </w:trPr>
        <w:tc>
          <w:tcPr>
            <w:tcW w:w="3700" w:type="dxa"/>
            <w:vAlign w:val="top"/>
          </w:tcPr>
          <w:p>
            <w:pPr>
              <w:spacing w:before="20" w:after="20" w:line="240" w:lineRule="auto"/>
            </w:pPr>
            <w:r>
              <w:rPr>
                <w:rFonts w:ascii="Arial" w:hAnsi="Arial" w:cs="Arial" w:eastAsia="Arial"/>
                <w:sz w:val="19"/>
                <w:szCs w:val="19"/>
              </w:rPr>
              <w:t xml:space="preserve">Cobertura de pruebas</w:t>
            </w:r>
          </w:p>
        </w:tc>
        <w:tc>
          <w:tcPr>
            <w:tcW w:w="2300" w:type="dxa"/>
            <w:vAlign w:val="top"/>
          </w:tcPr>
          <w:p>
            <w:pPr>
              <w:spacing w:before="20" w:after="20" w:line="240" w:lineRule="auto"/>
            </w:pPr>
            <w:r>
              <w:rPr>
                <w:rFonts w:ascii="Arial" w:hAnsi="Arial" w:cs="Arial" w:eastAsia="Arial"/>
                <w:sz w:val="19"/>
                <w:szCs w:val="19"/>
              </w:rPr>
              <w:t xml:space="preserve">~80 % (backend)</w:t>
            </w:r>
          </w:p>
        </w:tc>
        <w:tc>
          <w:tcPr>
            <w:tcW w:w="3070" w:type="dxa"/>
            <w:vAlign w:val="top"/>
          </w:tcPr>
          <w:p>
            <w:pPr>
              <w:spacing w:before="20" w:after="20" w:line="240" w:lineRule="auto"/>
            </w:pPr>
            <w:r>
              <w:rPr>
                <w:rFonts w:ascii="Arial" w:hAnsi="Arial" w:cs="Arial" w:eastAsia="Arial"/>
                <w:sz w:val="19"/>
                <w:szCs w:val="19"/>
              </w:rPr>
              <w:t xml:space="preserve">83,6 % (total ponderado de los tres componentes)</w:t>
            </w:r>
          </w:p>
        </w:tc>
      </w:tr>
    </w:tbl>
    <w:p>
      <w:pPr>
        <w:spacing w:before="0" w:after="60" w:line="360" w:lineRule="auto"/>
        <w:jc w:val="both"/>
      </w:pPr>
    </w:p>
    <w:p>
      <w:pPr>
        <w:spacing w:before="120" w:after="120" w:line="360" w:lineRule="auto"/>
        <w:jc w:val="both"/>
      </w:pPr>
      <w:r>
        <w:rPr>
          <w:rFonts w:ascii="Arial" w:hAnsi="Arial" w:cs="Arial" w:eastAsia="Arial"/>
        </w:rPr>
        <w:t xml:space="preserve">Los valores al 22/10/2026 se obtuvieron del repositorio (</w:t>
      </w:r>
      <w:r>
        <w:rPr>
          <w:rFonts w:ascii="Consolas" w:hAnsi="Consolas" w:cs="Consolas" w:eastAsia="Consolas"/>
          <w:sz w:val="20"/>
          <w:szCs w:val="20"/>
        </w:rPr>
        <w:t xml:space="preserve">git rev-list --count</w:t>
      </w:r>
      <w:r>
        <w:rPr>
          <w:rFonts w:ascii="Arial" w:hAnsi="Arial" w:cs="Arial" w:eastAsia="Arial"/>
        </w:rPr>
        <w:t xml:space="preserve">, </w:t>
      </w:r>
      <w:r>
        <w:rPr>
          <w:rFonts w:ascii="Consolas" w:hAnsi="Consolas" w:cs="Consolas" w:eastAsia="Consolas"/>
          <w:sz w:val="20"/>
          <w:szCs w:val="20"/>
        </w:rPr>
        <w:t xml:space="preserve">git log --merges</w:t>
      </w:r>
      <w:r>
        <w:rPr>
          <w:rFonts w:ascii="Arial" w:hAnsi="Arial" w:cs="Arial" w:eastAsia="Arial"/>
        </w:rPr>
        <w:t xml:space="preserve"> y conteo de líneas físicas con </w:t>
      </w:r>
      <w:r>
        <w:rPr>
          <w:rFonts w:ascii="Consolas" w:hAnsi="Consolas" w:cs="Consolas" w:eastAsia="Consolas"/>
          <w:sz w:val="20"/>
          <w:szCs w:val="20"/>
        </w:rPr>
        <w:t xml:space="preserve">wc -l</w:t>
      </w:r>
      <w:r>
        <w:rPr>
          <w:rFonts w:ascii="Arial" w:hAnsi="Arial" w:cs="Arial" w:eastAsia="Arial"/>
        </w:rPr>
        <w:t xml:space="preserve">); los del MVP corresponden al cierre del Sprint 4.</w:t>
      </w:r>
    </w:p>
    <w:p>
      <w:pPr>
        <w:keepNext w:val="1"/>
        <w:spacing w:before="240" w:after="80" w:line="276" w:lineRule="auto"/>
      </w:pPr>
      <w:r>
        <w:rPr>
          <w:rFonts w:ascii="Arial" w:hAnsi="Arial" w:cs="Arial" w:eastAsia="Arial"/>
          <w:b w:val="1"/>
          <w:bCs w:val="1"/>
        </w:rPr>
        <w:t xml:space="preserve">Tabla 30.</w:t>
      </w:r>
      <w:r>
        <w:rPr>
          <w:rFonts w:ascii="Arial" w:hAnsi="Arial" w:cs="Arial" w:eastAsia="Arial"/>
        </w:rPr>
        <w:t xml:space="preserve"> </w:t>
      </w:r>
      <w:r>
        <w:rPr>
          <w:rFonts w:ascii="Arial" w:hAnsi="Arial" w:cs="Arial" w:eastAsia="Arial"/>
          <w:i w:val="1"/>
          <w:iCs w:val="1"/>
        </w:rPr>
        <w:t xml:space="preserve">Calidad de las respuestas del LLM en el golden set del MVP</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6589"/>
        <w:gridCol w:w="2481"/>
      </w:tblGrid>
      <w:tr>
        <w:trPr>
          <w:cantSplit w:val="1"/>
          <w:tblHeader w:val="1"/>
        </w:trPr>
        <w:tc>
          <w:tcPr>
            <w:tcW w:w="6589" w:type="dxa"/>
            <w:shd w:val="clear" w:color="auto" w:fill="DCE6F2"/>
            <w:vAlign w:val="top"/>
          </w:tcPr>
          <w:p w:rsidR="00000000" w:rsidDel="00000000" w:rsidP="00000000" w:rsidRDefault="00000000" w:rsidRPr="00000000" w14:paraId="000003CB">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Métrica</w:t>
            </w:r>
          </w:p>
        </w:tc>
        <w:tc>
          <w:tcPr>
            <w:tcW w:w="2481" w:type="dxa"/>
            <w:shd w:val="clear" w:color="auto" w:fill="DCE6F2"/>
            <w:vAlign w:val="top"/>
          </w:tcPr>
          <w:p w:rsidR="00000000" w:rsidDel="00000000" w:rsidP="00000000" w:rsidRDefault="00000000" w:rsidRPr="00000000" w14:paraId="000003CC">
            <w:pPr>
              <w:keepNext w:val="1"/>
              <w:spacing w:after="20" w:before="20" w:lineRule="auto" w:line="240"/>
              <w:rPr>
                <w:rFonts w:ascii="Arial" w:cs="Arial" w:eastAsia="Arial" w:hAnsi="Arial"/>
              </w:rPr>
            </w:pPr>
            <w:r w:rsidDel="00000000" w:rsidR="00000000" w:rsidRPr="00000000">
              <w:rPr>
                <w:rFonts w:ascii="Arial" w:cs="Arial" w:eastAsia="Arial" w:hAnsi="Arial"/>
                <w:b w:val="1"/>
                <w:rtl w:val="0"/>
                <w:sz w:val="19"/>
                <w:szCs w:val="19"/>
              </w:rPr>
              <w:t xml:space="preserve">Resultado en el MVP</w:t>
            </w:r>
          </w:p>
        </w:tc>
      </w:tr>
      <w:tr>
        <w:trPr>
          <w:cantSplit w:val="1"/>
        </w:trPr>
        <w:tc>
          <w:tcPr>
            <w:tcW w:w="6589" w:type="dxa"/>
            <w:vAlign w:val="top"/>
          </w:tcPr>
          <w:p w:rsidR="00000000" w:rsidDel="00000000" w:rsidP="00000000" w:rsidRDefault="00000000" w:rsidRPr="00000000" w14:paraId="000003CD">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Preguntas con respuesta correcta y citación adecuada</w:t>
            </w:r>
          </w:p>
        </w:tc>
        <w:tc>
          <w:tcPr>
            <w:tcW w:w="2481" w:type="dxa"/>
            <w:vAlign w:val="top"/>
          </w:tcPr>
          <w:p w:rsidR="00000000" w:rsidDel="00000000" w:rsidP="00000000" w:rsidRDefault="00000000" w:rsidRPr="00000000" w14:paraId="000003CE">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8/10</w:t>
            </w:r>
          </w:p>
        </w:tc>
      </w:tr>
      <w:tr>
        <w:trPr>
          <w:cantSplit w:val="1"/>
        </w:trPr>
        <w:tc>
          <w:tcPr>
            <w:tcW w:w="6589" w:type="dxa"/>
            <w:vAlign w:val="top"/>
          </w:tcPr>
          <w:p w:rsidR="00000000" w:rsidDel="00000000" w:rsidP="00000000" w:rsidRDefault="00000000" w:rsidRPr="00000000" w14:paraId="000003CF">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Preguntas donde el LLM admitió no poder responder (correcto)</w:t>
            </w:r>
          </w:p>
        </w:tc>
        <w:tc>
          <w:tcPr>
            <w:tcW w:w="2481" w:type="dxa"/>
            <w:vAlign w:val="top"/>
          </w:tcPr>
          <w:p w:rsidR="00000000" w:rsidDel="00000000" w:rsidP="00000000" w:rsidRDefault="00000000" w:rsidRPr="00000000" w14:paraId="000003D0">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2/2</w:t>
            </w:r>
          </w:p>
        </w:tc>
      </w:tr>
      <w:tr>
        <w:trPr>
          <w:cantSplit w:val="1"/>
        </w:trPr>
        <w:tc>
          <w:tcPr>
            <w:tcW w:w="6589" w:type="dxa"/>
            <w:vAlign w:val="top"/>
          </w:tcPr>
          <w:p w:rsidR="00000000" w:rsidDel="00000000" w:rsidP="00000000" w:rsidRDefault="00000000" w:rsidRPr="00000000" w14:paraId="000003D1">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Falsos positivos (respuesta segura pero incorrecta)</w:t>
            </w:r>
          </w:p>
        </w:tc>
        <w:tc>
          <w:tcPr>
            <w:tcW w:w="2481" w:type="dxa"/>
            <w:vAlign w:val="top"/>
          </w:tcPr>
          <w:p w:rsidR="00000000" w:rsidDel="00000000" w:rsidP="00000000" w:rsidRDefault="00000000" w:rsidRPr="00000000" w14:paraId="000003D2">
            <w:pPr>
              <w:keepNext w:val="1"/>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0</w:t>
            </w:r>
          </w:p>
        </w:tc>
      </w:tr>
      <w:tr>
        <w:trPr>
          <w:cantSplit w:val="1"/>
        </w:trPr>
        <w:tc>
          <w:tcPr>
            <w:tcW w:w="6589" w:type="dxa"/>
            <w:vAlign w:val="top"/>
          </w:tcPr>
          <w:p w:rsidR="00000000" w:rsidDel="00000000" w:rsidP="00000000" w:rsidRDefault="00000000" w:rsidRPr="00000000" w14:paraId="000003D3">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Falsos negativos (no responde teniendo material disponible)</w:t>
            </w:r>
          </w:p>
        </w:tc>
        <w:tc>
          <w:tcPr>
            <w:tcW w:w="2481" w:type="dxa"/>
            <w:vAlign w:val="top"/>
          </w:tcPr>
          <w:p w:rsidR="00000000" w:rsidDel="00000000" w:rsidP="00000000" w:rsidRDefault="00000000" w:rsidRPr="00000000" w14:paraId="000003D4">
            <w:pPr>
              <w:spacing w:after="20" w:before="20" w:lineRule="auto" w:line="240"/>
              <w:rPr>
                <w:rFonts w:ascii="Arial" w:cs="Arial" w:eastAsia="Arial" w:hAnsi="Arial"/>
              </w:rPr>
            </w:pPr>
            <w:r w:rsidDel="00000000" w:rsidR="00000000" w:rsidRPr="00000000">
              <w:rPr>
                <w:rFonts w:ascii="Arial" w:cs="Arial" w:eastAsia="Arial" w:hAnsi="Arial"/>
                <w:rtl w:val="0"/>
                <w:sz w:val="19"/>
                <w:szCs w:val="19"/>
              </w:rPr>
              <w:t xml:space="preserve">0</w:t>
            </w:r>
          </w:p>
        </w:tc>
      </w:tr>
    </w:tbl>
    <w:p>
      <w:pPr>
        <w:spacing w:before="0" w:after="60" w:line="360" w:lineRule="auto"/>
        <w:jc w:val="both"/>
      </w:pPr>
    </w:p>
    <w:bookmarkStart w:colFirst="0" w:colLast="0" w:name="bookmark=id.9oksa9nus5lx" w:id="92"/>
    <w:bookmarkEnd w:id="92"/>
    <w:p w:rsidR="00000000" w:rsidDel="00000000" w:rsidP="00000000" w:rsidRDefault="00000000" w:rsidRPr="00000000" w14:paraId="000003D5">
      <w:pPr>
        <w:pStyle w:val="Heading2"/>
        <w:rPr>
          <w:rFonts w:ascii="Arial" w:cs="Arial" w:eastAsia="Arial" w:hAnsi="Arial"/>
        </w:rPr>
      </w:pPr>
      <w:r w:rsidDel="00000000" w:rsidR="00000000" w:rsidRPr="00000000">
        <w:rPr>
          <w:rFonts w:ascii="Arial" w:cs="Arial" w:eastAsia="Arial" w:hAnsi="Arial"/>
          <w:rtl w:val="0"/>
        </w:rPr>
        <w:t xml:space="preserve">19.4</w:t>
        <w:tab/>
        <w:t xml:space="preserve">Anexo D — Repositorio y evidencias</w:t>
      </w:r>
    </w:p>
    <w:p w:rsidR="00000000" w:rsidDel="00000000" w:rsidP="00000000" w:rsidRDefault="00000000" w:rsidRPr="00000000" w14:paraId="000003D6">
      <w:pPr>
        <w:numPr>
          <w:ilvl w:val="0"/>
          <w:numId w:val="13"/>
        </w:numPr>
        <w:spacing w:after="36" w:before="36" w:lineRule="auto" w:line="360"/>
        <w:ind w:left="720" w:hanging="360"/>
        <w:jc w:val="both"/>
      </w:pPr>
      <w:r w:rsidDel="00000000" w:rsidR="00000000" w:rsidRPr="00000000">
        <w:rPr>
          <w:rFonts w:ascii="Arial" w:cs="Arial" w:eastAsia="Arial" w:hAnsi="Arial"/>
          <w:b w:val="1"/>
          <w:bCs w:val="1"/>
          <w:rtl w:val="0"/>
        </w:rPr>
        <w:t xml:space="preserve">Repositorio:</w:t>
      </w:r>
      <w:r w:rsidDel="00000000" w:rsidR="00000000" w:rsidRPr="00000000">
        <w:rPr>
          <w:rFonts w:ascii="Arial" w:cs="Arial" w:eastAsia="Arial" w:hAnsi="Arial"/>
          <w:rtl w:val="0"/>
        </w:rPr>
        <w:t xml:space="preserve"> </w:t>
      </w:r>
      <w:hyperlink r:id="rId27">
        <w:r w:rsidDel="00000000" w:rsidR="00000000" w:rsidRPr="00000000">
          <w:rPr>
            <w:rFonts w:ascii="Arial" w:cs="Arial" w:eastAsia="Arial" w:hAnsi="Arial"/>
            <w:color w:val="156082"/>
            <w:rtl w:val="0"/>
          </w:rPr>
          <w:t xml:space="preserve">github.com/nexusai-ucc/nexusAI</w:t>
        </w:r>
      </w:hyperlink>
      <w:r w:rsidDel="00000000" w:rsidR="00000000" w:rsidRPr="00000000">
        <w:rPr>
          <w:rtl w:val="0"/>
        </w:rPr>
      </w:r>
    </w:p>
    <w:p w:rsidR="00000000" w:rsidDel="00000000" w:rsidP="00000000" w:rsidRDefault="00000000" w:rsidRPr="00000000" w14:paraId="000003D7">
      <w:pPr>
        <w:numPr>
          <w:ilvl w:val="0"/>
          <w:numId w:val="13"/>
        </w:numPr>
        <w:spacing w:after="36" w:before="36" w:lineRule="auto" w:line="360"/>
        <w:ind w:left="720" w:hanging="360"/>
        <w:jc w:val="both"/>
      </w:pPr>
      <w:r w:rsidDel="00000000" w:rsidR="00000000" w:rsidRPr="00000000">
        <w:rPr>
          <w:rFonts w:ascii="Arial" w:cs="Arial" w:eastAsia="Arial" w:hAnsi="Arial"/>
          <w:b w:val="1"/>
          <w:bCs w:val="1"/>
          <w:rtl w:val="0"/>
        </w:rPr>
        <w:t xml:space="preserve">Issues:</w:t>
      </w:r>
      <w:r w:rsidDel="00000000" w:rsidR="00000000" w:rsidRPr="00000000">
        <w:rPr>
          <w:rFonts w:ascii="Arial" w:cs="Arial" w:eastAsia="Arial" w:hAnsi="Arial"/>
          <w:rtl w:val="0"/>
        </w:rPr>
        <w:t xml:space="preserve"> </w:t>
      </w:r>
      <w:hyperlink r:id="rId28">
        <w:r w:rsidDel="00000000" w:rsidR="00000000" w:rsidRPr="00000000">
          <w:rPr>
            <w:rFonts w:ascii="Arial" w:cs="Arial" w:eastAsia="Arial" w:hAnsi="Arial"/>
            <w:color w:val="156082"/>
            <w:rtl w:val="0"/>
          </w:rPr>
          <w:t xml:space="preserve">github.com/nexusai-ucc/nexusAI/issues</w:t>
        </w:r>
      </w:hyperlink>
      <w:r w:rsidDel="00000000" w:rsidR="00000000" w:rsidRPr="00000000">
        <w:rPr>
          <w:rtl w:val="0"/>
        </w:rPr>
      </w:r>
    </w:p>
    <w:p w:rsidR="00000000" w:rsidDel="00000000" w:rsidP="00000000" w:rsidRDefault="00000000" w:rsidRPr="00000000" w14:paraId="000003D8">
      <w:pPr>
        <w:numPr>
          <w:ilvl w:val="0"/>
          <w:numId w:val="13"/>
        </w:numPr>
        <w:spacing w:after="36" w:before="36" w:lineRule="auto" w:line="360"/>
        <w:ind w:left="720" w:hanging="360"/>
        <w:jc w:val="both"/>
      </w:pPr>
      <w:r w:rsidDel="00000000" w:rsidR="00000000" w:rsidRPr="00000000">
        <w:rPr>
          <w:rFonts w:ascii="Arial" w:cs="Arial" w:eastAsia="Arial" w:hAnsi="Arial"/>
          <w:b w:val="1"/>
          <w:bCs w:val="1"/>
          <w:rtl w:val="0"/>
        </w:rPr>
        <w:t xml:space="preserve">Integración continua (GitHub Actions):</w:t>
      </w:r>
      <w:r w:rsidDel="00000000" w:rsidR="00000000" w:rsidRPr="00000000">
        <w:rPr>
          <w:rFonts w:ascii="Arial" w:cs="Arial" w:eastAsia="Arial" w:hAnsi="Arial"/>
          <w:rtl w:val="0"/>
        </w:rPr>
        <w:t xml:space="preserve"> </w:t>
      </w:r>
      <w:hyperlink r:id="rId29">
        <w:r w:rsidDel="00000000" w:rsidR="00000000" w:rsidRPr="00000000">
          <w:rPr>
            <w:rFonts w:ascii="Arial" w:cs="Arial" w:eastAsia="Arial" w:hAnsi="Arial"/>
            <w:color w:val="156082"/>
            <w:rtl w:val="0"/>
          </w:rPr>
          <w:t xml:space="preserve">github.com/nexusai-ucc/nexusAI/actions</w:t>
        </w:r>
      </w:hyperlink>
      <w:r w:rsidDel="00000000" w:rsidR="00000000" w:rsidRPr="00000000">
        <w:rPr>
          <w:rtl w:val="0"/>
        </w:rPr>
      </w:r>
    </w:p>
    <w:p w:rsidR="00000000" w:rsidDel="00000000" w:rsidP="00000000" w:rsidRDefault="00000000" w:rsidRPr="00000000" w14:paraId="000003D9">
      <w:pPr>
        <w:numPr>
          <w:ilvl w:val="0"/>
          <w:numId w:val="13"/>
        </w:numPr>
        <w:spacing w:after="36" w:before="36" w:lineRule="auto" w:line="360"/>
        <w:ind w:left="720" w:hanging="360"/>
        <w:jc w:val="both"/>
      </w:pPr>
      <w:r>
        <w:rPr>
          <w:rFonts w:ascii="Arial" w:hAnsi="Arial" w:cs="Arial" w:eastAsia="Arial"/>
          <w:b w:val="1"/>
          <w:bCs w:val="1"/>
        </w:rPr>
        <w:t xml:space="preserve">Versiones:</w:t>
      </w:r>
      <w:r>
        <w:rPr>
          <w:rFonts w:ascii="Arial" w:hAnsi="Arial" w:cs="Arial" w:eastAsia="Arial"/>
        </w:rPr>
        <w:t xml:space="preserve"> </w:t>
      </w:r>
      <w:r>
        <w:rPr>
          <w:rFonts w:ascii="Consolas" w:hAnsi="Consolas" w:cs="Consolas" w:eastAsia="Consolas"/>
          <w:sz w:val="20"/>
          <w:szCs w:val="20"/>
        </w:rPr>
        <w:t xml:space="preserve">v0.8.0-mvp</w:t>
      </w:r>
      <w:r>
        <w:rPr>
          <w:rFonts w:ascii="Arial" w:hAnsi="Arial" w:cs="Arial" w:eastAsia="Arial"/>
        </w:rPr>
        <w:t xml:space="preserve">, cierre del MVP (github.com/nexusai-ucc/nexusAI/releases/tag/v0.8.0-mvp), y </w:t>
      </w:r>
      <w:r>
        <w:rPr>
          <w:rFonts w:ascii="Consolas" w:hAnsi="Consolas" w:cs="Consolas" w:eastAsia="Consolas"/>
          <w:sz w:val="20"/>
          <w:szCs w:val="20"/>
        </w:rPr>
        <w:t xml:space="preserve">v0.19.0</w:t>
      </w:r>
      <w:r>
        <w:rPr>
          <w:rFonts w:ascii="Arial" w:hAnsi="Arial" w:cs="Arial" w:eastAsia="Arial"/>
        </w:rPr>
        <w:t xml:space="preserve">, versión aprobada y publicada en el Moodle Plugins Directory, etiquetada en el repositorio derivado github.com/nexusai-ucc/moodle-local_nexusai.</w:t>
      </w:r>
    </w:p>
    <w:p w:rsidR="00000000" w:rsidDel="00000000" w:rsidP="00000000" w:rsidRDefault="00000000" w:rsidRPr="00000000" w14:paraId="000003DA">
      <w:pPr>
        <w:spacing w:after="100" w:before="100" w:lineRule="auto" w:line="360"/>
        <w:ind w:left="480" w:right="480" w:firstLine="0"/>
        <w:jc w:val="both"/>
        <w:rPr>
          <w:rFonts w:ascii="Arial" w:cs="Arial" w:eastAsia="Arial" w:hAnsi="Arial"/>
        </w:rPr>
      </w:pPr>
      <w:r>
        <w:rPr>
          <w:rFonts w:ascii="Arial" w:hAnsi="Arial" w:cs="Arial" w:eastAsia="Arial"/>
          <w:b w:val="1"/>
          <w:bCs w:val="1"/>
        </w:rPr>
        <w:t xml:space="preserve">Nota:</w:t>
      </w:r>
      <w:r>
        <w:rPr>
          <w:rFonts w:ascii="Arial" w:hAnsi="Arial" w:cs="Arial" w:eastAsia="Arial"/>
        </w:rPr>
        <w:t xml:space="preserve"> el backend está desplegado de forma permanente en dos ambientes sobre Oracle Cloud (</w:t>
      </w:r>
      <w:r>
        <w:rPr>
          <w:rFonts w:ascii="Arial" w:hAnsi="Arial" w:cs="Arial" w:eastAsia="Arial"/>
          <w:i w:val="1"/>
          <w:iCs w:val="1"/>
        </w:rPr>
        <w:t xml:space="preserve">Always Free</w:t>
      </w:r>
      <w:r>
        <w:rPr>
          <w:rFonts w:ascii="Arial" w:hAnsi="Arial" w:cs="Arial" w:eastAsia="Arial"/>
        </w:rPr>
        <w:t xml:space="preserve">): </w:t>
      </w:r>
      <w:r>
        <w:rPr>
          <w:rFonts w:ascii="Arial" w:hAnsi="Arial" w:cs="Arial" w:eastAsia="Arial"/>
          <w:i w:val="1"/>
          <w:iCs w:val="1"/>
        </w:rPr>
        <w:t xml:space="preserve">staging</w:t>
      </w:r>
      <w:r>
        <w:rPr>
          <w:rFonts w:ascii="Arial" w:hAnsi="Arial" w:cs="Arial" w:eastAsia="Arial"/>
        </w:rPr>
        <w:t xml:space="preserve">, para las pruebas del día a día (</w:t>
      </w:r>
      <w:r>
        <w:rPr>
          <w:rFonts w:ascii="Consolas" w:hAnsi="Consolas" w:cs="Consolas" w:eastAsia="Consolas"/>
          <w:sz w:val="20"/>
          <w:szCs w:val="20"/>
        </w:rPr>
        <w:t xml:space="preserve">https://api-staging.146.181.62.67.nip.io</w:t>
      </w:r>
      <w:r>
        <w:rPr>
          <w:rFonts w:ascii="Arial" w:hAnsi="Arial" w:cs="Arial" w:eastAsia="Arial"/>
        </w:rPr>
        <w:t xml:space="preserve">), y producción, solo para funcionalidad ya validada (</w:t>
      </w:r>
      <w:r>
        <w:rPr>
          <w:rFonts w:ascii="Consolas" w:hAnsi="Consolas" w:cs="Consolas" w:eastAsia="Consolas"/>
          <w:sz w:val="20"/>
          <w:szCs w:val="20"/>
        </w:rPr>
        <w:t xml:space="preserve">https://api.159.112.139.166.nip.io</w:t>
      </w:r>
      <w:r>
        <w:rPr>
          <w:rFonts w:ascii="Arial" w:hAnsi="Arial" w:cs="Arial" w:eastAsia="Arial"/>
        </w:rPr>
        <w:t xml:space="preserve">). Moodle no se despliega junto al backend: cada integrante lo ejecuta localmente y apunta el plugin al ambiente correspondiente. </w:t>
      </w:r>
      <w:r>
        <w:rPr>
          <w:rFonts w:ascii="Arial" w:hAnsi="Arial" w:cs="Arial" w:eastAsia="Arial"/>
          <w:i w:val="1"/>
          <w:iCs w:val="1"/>
        </w:rPr>
        <w:t xml:space="preserve">Staging</w:t>
      </w:r>
      <w:r>
        <w:rPr>
          <w:rFonts w:ascii="Arial" w:hAnsi="Arial" w:cs="Arial" w:eastAsia="Arial"/>
        </w:rPr>
        <w:t xml:space="preserve"> se despliega automáticamente con cada cambio en su rama, y producción, en forma manual; para reducir el riesgo de acumular cambios sin probar, el equipo concentra las integraciones a </w:t>
      </w:r>
      <w:r>
        <w:rPr>
          <w:rFonts w:ascii="Consolas" w:hAnsi="Consolas" w:cs="Consolas" w:eastAsia="Consolas"/>
          <w:sz w:val="20"/>
          <w:szCs w:val="20"/>
        </w:rPr>
        <w:t xml:space="preserve">main</w:t>
      </w:r>
      <w:r>
        <w:rPr>
          <w:rFonts w:ascii="Arial" w:hAnsi="Arial" w:cs="Arial" w:eastAsia="Arial"/>
        </w:rPr>
        <w:t xml:space="preserve"> al cierre de cada sprint.</w:t>
      </w:r>
    </w:p>
    <w:bookmarkStart w:colFirst="0" w:colLast="0" w:name="bookmark=id.wz7lxcboe9hv" w:id="93"/>
    <w:bookmarkEnd w:id="93"/>
    <w:p w:rsidR="00000000" w:rsidDel="00000000" w:rsidP="00000000" w:rsidRDefault="00000000" w:rsidRPr="00000000" w14:paraId="000003DB">
      <w:pPr>
        <w:pStyle w:val="Heading2"/>
        <w:rPr>
          <w:rFonts w:ascii="Arial" w:cs="Arial" w:eastAsia="Arial" w:hAnsi="Arial"/>
        </w:rPr>
      </w:pPr>
      <w:r w:rsidDel="00000000" w:rsidR="00000000" w:rsidRPr="00000000">
        <w:rPr>
          <w:rFonts w:ascii="Arial" w:cs="Arial" w:eastAsia="Arial" w:hAnsi="Arial"/>
          <w:rtl w:val="0"/>
        </w:rPr>
        <w:t xml:space="preserve">19.5</w:t>
        <w:tab/>
        <w:t xml:space="preserve">Anexo E — Registro de decisiones de arquitectura (ADRs)</w:t>
      </w:r>
    </w:p>
    <w:p w:rsidR="00000000" w:rsidDel="00000000" w:rsidP="00000000" w:rsidRDefault="00000000" w:rsidRPr="00000000" w14:paraId="000003DC">
      <w:pPr>
        <w:spacing w:after="180" w:before="180" w:lineRule="auto" w:line="360"/>
        <w:jc w:val="both"/>
        <w:rPr>
          <w:rFonts w:ascii="Arial" w:cs="Arial" w:eastAsia="Arial" w:hAnsi="Arial"/>
        </w:rPr>
      </w:pPr>
      <w:r>
        <w:rPr>
          <w:rFonts w:ascii="Arial" w:hAnsi="Arial" w:cs="Arial" w:eastAsia="Arial"/>
        </w:rPr>
        <w:t xml:space="preserve">El proyecto documenta sus decisiones de arquitectura significativas como </w:t>
      </w:r>
      <w:r>
        <w:rPr>
          <w:rFonts w:ascii="Arial" w:hAnsi="Arial" w:cs="Arial" w:eastAsia="Arial"/>
          <w:i w:val="1"/>
          <w:iCs w:val="1"/>
        </w:rPr>
        <w:t xml:space="preserve">Architecture Decision Records</w:t>
      </w:r>
      <w:r>
        <w:rPr>
          <w:rFonts w:ascii="Arial" w:hAnsi="Arial" w:cs="Arial" w:eastAsia="Arial"/>
        </w:rPr>
        <w:t xml:space="preserve"> (ADR): diez decisiones aceptadas o propuestas, cada una con su contexto, las alternativas evaluadas y sus consecuencias. Las cuatro primeras se fundamentan en el marco teórico y se listan aquí como registro formal.</w:t>
      </w:r>
    </w:p>
    <w:p w:rsidR="00000000" w:rsidDel="00000000" w:rsidP="00000000" w:rsidRDefault="00000000" w:rsidRPr="00000000" w14:paraId="000003DD">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ADR-001 — Backend Python como monolito modular</w:t>
      </w:r>
      <w:r w:rsidDel="00000000" w:rsidR="00000000" w:rsidRPr="00000000">
        <w:rPr>
          <w:rFonts w:ascii="Arial" w:cs="Arial" w:eastAsia="Arial" w:hAnsi="Arial"/>
          <w:rtl w:val="0"/>
        </w:rPr>
        <w:t xml:space="preserve"> (Aceptada, 02/05/2026). Un único proceso FastAPI organizado por dominios (</w:t>
      </w:r>
      <w:r w:rsidDel="00000000" w:rsidR="00000000" w:rsidRPr="00000000">
        <w:rPr>
          <w:rFonts w:ascii="Consolas" w:cs="Consolas" w:eastAsia="Consolas" w:hAnsi="Consolas"/>
          <w:sz w:val="20"/>
          <w:szCs w:val="20"/>
          <w:rtl w:val="0"/>
        </w:rPr>
        <w:t xml:space="preserve">chat/</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20"/>
          <w:szCs w:val="20"/>
          <w:rtl w:val="0"/>
        </w:rPr>
        <w:t xml:space="preserve">documents/</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20"/>
          <w:szCs w:val="20"/>
          <w:rtl w:val="0"/>
        </w:rPr>
        <w:t xml:space="preserve">analytics/</w:t>
      </w:r>
      <w:r w:rsidDel="00000000" w:rsidR="00000000" w:rsidRPr="00000000">
        <w:rPr>
          <w:rFonts w:ascii="Arial" w:cs="Arial" w:eastAsia="Arial" w:hAnsi="Arial"/>
          <w:rtl w:val="0"/>
        </w:rPr>
        <w:t xml:space="preserve">) en lugar de microservicios, decisión desarrollada en Marco Teórico. Revisar si la indexación bloquea el chat por minutos, o si el equipo crece a más de 6 desarrolladores.</w:t>
      </w:r>
    </w:p>
    <w:p w:rsidR="00000000" w:rsidDel="00000000" w:rsidP="00000000" w:rsidRDefault="00000000" w:rsidRPr="00000000" w14:paraId="000003DE">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ADR-002 — pgvector sobre PostgreSQL como única base de datos</w:t>
      </w:r>
      <w:r w:rsidDel="00000000" w:rsidR="00000000" w:rsidRPr="00000000">
        <w:rPr>
          <w:rFonts w:ascii="Arial" w:cs="Arial" w:eastAsia="Arial" w:hAnsi="Arial"/>
          <w:rtl w:val="0"/>
        </w:rPr>
        <w:t xml:space="preserve"> (Aceptada, 02/05/2026; acotada por ADR-014 a partir de septiembre: pgvector queda solo para el índice del material del curso). Revisar si una institución supera los 10 millones de vectores.</w:t>
      </w:r>
    </w:p>
    <w:p w:rsidR="00000000" w:rsidDel="00000000" w:rsidP="00000000" w:rsidRDefault="00000000" w:rsidRPr="00000000" w14:paraId="000003DF">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ADR-003 — Arquitectura agnóstica de proveedor LLM</w:t>
      </w:r>
      <w:r w:rsidDel="00000000" w:rsidR="00000000" w:rsidRPr="00000000">
        <w:rPr>
          <w:rFonts w:ascii="Arial" w:cs="Arial" w:eastAsia="Arial" w:hAnsi="Arial"/>
          <w:rtl w:val="0"/>
        </w:rPr>
        <w:t xml:space="preserve"> (Aceptada, 02/05/2026). Abstracción propia (</w:t>
      </w:r>
      <w:r w:rsidDel="00000000" w:rsidR="00000000" w:rsidRPr="00000000">
        <w:rPr>
          <w:rFonts w:ascii="Consolas" w:cs="Consolas" w:eastAsia="Consolas" w:hAnsi="Consolas"/>
          <w:sz w:val="20"/>
          <w:szCs w:val="20"/>
          <w:rtl w:val="0"/>
        </w:rPr>
        <w:t xml:space="preserve">LLMProvider</w:t>
      </w:r>
      <w:r w:rsidDel="00000000" w:rsidR="00000000" w:rsidRPr="00000000">
        <w:rPr>
          <w:rFonts w:ascii="Arial" w:cs="Arial" w:eastAsia="Arial" w:hAnsi="Arial"/>
          <w:rtl w:val="0"/>
        </w:rPr>
        <w:t xml:space="preserve">/</w:t>
      </w:r>
      <w:r w:rsidDel="00000000" w:rsidR="00000000" w:rsidRPr="00000000">
        <w:rPr>
          <w:rFonts w:ascii="Consolas" w:cs="Consolas" w:eastAsia="Consolas" w:hAnsi="Consolas"/>
          <w:sz w:val="20"/>
          <w:szCs w:val="20"/>
          <w:rtl w:val="0"/>
        </w:rPr>
        <w:t xml:space="preserve">EmbeddingProvider</w:t>
      </w:r>
      <w:r w:rsidDel="00000000" w:rsidR="00000000" w:rsidRPr="00000000">
        <w:rPr>
          <w:rFonts w:ascii="Arial" w:cs="Arial" w:eastAsia="Arial" w:hAnsi="Arial"/>
          <w:rtl w:val="0"/>
        </w:rPr>
        <w:t xml:space="preserve">) sobre el SDK de OpenAI, compatible con la mayoría de los proveedores relevantes cambiando solo la URL base. Revisar si aparece un proveedor incompatible con ese SDK.</w:t>
      </w:r>
    </w:p>
    <w:p w:rsidR="00000000" w:rsidDel="00000000" w:rsidP="00000000" w:rsidRDefault="00000000" w:rsidRPr="00000000" w14:paraId="000003E0">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ADR-004 — Gemini en MVP, OpenAI en producción</w:t>
      </w:r>
      <w:r w:rsidDel="00000000" w:rsidR="00000000" w:rsidRPr="00000000">
        <w:rPr>
          <w:rFonts w:ascii="Arial" w:cs="Arial" w:eastAsia="Arial" w:hAnsi="Arial"/>
          <w:rtl w:val="0"/>
        </w:rPr>
        <w:t xml:space="preserve"> (Aceptada, 02/05/2026). Costo de producción proyectado de ~$108/mes para 500 alumnos ($0,22/alumno/mes). Revisar si el piloto supera el límite gratuito de Gemini (1.500 solicitudes/día) antes de pasar a producción.</w:t>
      </w:r>
    </w:p>
    <w:p w:rsidR="00000000" w:rsidDel="00000000" w:rsidP="00000000" w:rsidRDefault="00000000" w:rsidRPr="00000000" w14:paraId="000003E1">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ADR-005 — Autenticación PHP/Python con HMAC SHA-256 en 3 capas</w:t>
      </w:r>
      <w:r w:rsidDel="00000000" w:rsidR="00000000" w:rsidRPr="00000000">
        <w:rPr>
          <w:rFonts w:ascii="Arial" w:cs="Arial" w:eastAsia="Arial" w:hAnsi="Arial"/>
          <w:rtl w:val="0"/>
        </w:rPr>
        <w:t xml:space="preserve"> (Aceptada, 04/05/2026). El plugin y el backend son dos servicios independientes, y la clave del proveedor de IA vive solo en el backend — nunca puede llegar al navegador. La autenticación se resuelve en tres capas: una clave </w:t>
      </w:r>
      <w:r w:rsidDel="00000000" w:rsidR="00000000" w:rsidRPr="00000000">
        <w:rPr>
          <w:rFonts w:ascii="Consolas" w:cs="Consolas" w:eastAsia="Consolas" w:hAnsi="Consolas"/>
          <w:sz w:val="20"/>
          <w:szCs w:val="20"/>
          <w:rtl w:val="0"/>
        </w:rPr>
        <w:t xml:space="preserve">Bearer</w:t>
      </w:r>
      <w:r w:rsidDel="00000000" w:rsidR="00000000" w:rsidRPr="00000000">
        <w:rPr>
          <w:rFonts w:ascii="Arial" w:cs="Arial" w:eastAsia="Arial" w:hAnsi="Arial"/>
          <w:rtl w:val="0"/>
        </w:rPr>
        <w:t xml:space="preserve"> identifica al cliente, una firma HMAC SHA-256 sobre </w:t>
      </w:r>
      <w:r w:rsidDel="00000000" w:rsidR="00000000" w:rsidRPr="00000000">
        <w:rPr>
          <w:rFonts w:ascii="Consolas" w:cs="Consolas" w:eastAsia="Consolas" w:hAnsi="Consolas"/>
          <w:sz w:val="20"/>
          <w:szCs w:val="20"/>
          <w:rtl w:val="0"/>
        </w:rPr>
        <w:t xml:space="preserve">timestamp + nonce + body</w:t>
      </w:r>
      <w:r w:rsidDel="00000000" w:rsidR="00000000" w:rsidRPr="00000000">
        <w:rPr>
          <w:rFonts w:ascii="Arial" w:cs="Arial" w:eastAsia="Arial" w:hAnsi="Arial"/>
          <w:rtl w:val="0"/>
        </w:rPr>
        <w:t xml:space="preserve"> garantiza integridad con una ventana de 5 minutos de tolerancia, y un </w:t>
      </w:r>
      <w:r w:rsidDel="00000000" w:rsidR="00000000" w:rsidRPr="00000000">
        <w:rPr>
          <w:rFonts w:ascii="Arial" w:cs="Arial" w:eastAsia="Arial" w:hAnsi="Arial"/>
          <w:i w:val="1"/>
          <w:iCs w:val="1"/>
          <w:rtl w:val="0"/>
        </w:rPr>
        <w:t xml:space="preserve">nonce</w:t>
      </w:r>
      <w:r w:rsidDel="00000000" w:rsidR="00000000" w:rsidRPr="00000000">
        <w:rPr>
          <w:rFonts w:ascii="Arial" w:cs="Arial" w:eastAsia="Arial" w:hAnsi="Arial"/>
          <w:rtl w:val="0"/>
        </w:rPr>
        <w:t xml:space="preserve"> de un solo uso guardado en Redis (</w:t>
      </w:r>
      <w:r w:rsidDel="00000000" w:rsidR="00000000" w:rsidRPr="00000000">
        <w:rPr>
          <w:rFonts w:ascii="Consolas" w:cs="Consolas" w:eastAsia="Consolas" w:hAnsi="Consolas"/>
          <w:sz w:val="20"/>
          <w:szCs w:val="20"/>
          <w:rtl w:val="0"/>
        </w:rPr>
        <w:t xml:space="preserve">SET NX EX 300</w:t>
      </w:r>
      <w:r w:rsidDel="00000000" w:rsidR="00000000" w:rsidRPr="00000000">
        <w:rPr>
          <w:rFonts w:ascii="Arial" w:cs="Arial" w:eastAsia="Arial" w:hAnsi="Arial"/>
          <w:rtl w:val="0"/>
        </w:rPr>
        <w:t xml:space="preserve">) impide repetir una solicitud capturada. Se descartó JWT por no aportar nada sobre HMAC+timestamp para autenticación servicio-a-servicio sin estado, y mTLS por la complejidad de distribuir y rotar certificados para dos servicios bajo el mismo control de despliegue. Revisar si el proyecto pasa a ser multi-institucional (cada universidad como cliente distinto).</w:t>
      </w:r>
    </w:p>
    <w:p w:rsidR="00000000" w:rsidDel="00000000" w:rsidP="00000000" w:rsidRDefault="00000000" w:rsidRPr="00000000" w14:paraId="000003E2">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ADR-006 — Estrategia de Privacy API: </w:t>
      </w:r>
      <w:r w:rsidDel="00000000" w:rsidR="00000000" w:rsidRPr="00000000">
        <w:rPr>
          <w:rFonts w:ascii="Consolas" w:cs="Consolas" w:eastAsia="Consolas" w:hAnsi="Consolas"/>
          <w:b w:val="1"/>
          <w:bCs w:val="1"/>
          <w:sz w:val="20"/>
          <w:szCs w:val="20"/>
          <w:rtl w:val="0"/>
        </w:rPr>
        <w:t xml:space="preserve">null_provider</w:t>
      </w:r>
      <w:r w:rsidDel="00000000" w:rsidR="00000000" w:rsidRPr="00000000">
        <w:rPr>
          <w:rFonts w:ascii="Arial" w:cs="Arial" w:eastAsia="Arial" w:hAnsi="Arial"/>
          <w:b w:val="1"/>
          <w:bCs w:val="1"/>
          <w:rtl w:val="0"/>
        </w:rPr>
        <w:t xml:space="preserve"> primero</w:t>
      </w:r>
      <w:r w:rsidDel="00000000" w:rsidR="00000000" w:rsidRPr="00000000">
        <w:rPr>
          <w:rFonts w:ascii="Arial" w:cs="Arial" w:eastAsia="Arial" w:hAnsi="Arial"/>
          <w:rtl w:val="0"/>
        </w:rPr>
        <w:t xml:space="preserve"> (Fecha 04/05/2026; </w:t>
      </w:r>
      <w:r w:rsidDel="00000000" w:rsidR="00000000" w:rsidRPr="00000000">
        <w:rPr>
          <w:rFonts w:ascii="Arial" w:cs="Arial" w:eastAsia="Arial" w:hAnsi="Arial"/>
          <w:b w:val="1"/>
          <w:bCs w:val="1"/>
          <w:rtl w:val="0"/>
        </w:rPr>
        <w:t xml:space="preserve">reemplazada por ADR-014</w:t>
      </w:r>
      <w:r w:rsidDel="00000000" w:rsidR="00000000" w:rsidRPr="00000000">
        <w:rPr>
          <w:rFonts w:ascii="Arial" w:cs="Arial" w:eastAsia="Arial" w:hAnsi="Arial"/>
          <w:rtl w:val="0"/>
        </w:rPr>
        <w:t xml:space="preserve">). Mientras los datos del alumno vivieran solo en el backend externo y no en tablas de Moodle, el plugin declaraba formalmente </w:t>
      </w:r>
      <w:r w:rsidDel="00000000" w:rsidR="00000000" w:rsidRPr="00000000">
        <w:rPr>
          <w:rFonts w:ascii="Consolas" w:cs="Consolas" w:eastAsia="Consolas" w:hAnsi="Consolas"/>
          <w:sz w:val="20"/>
          <w:szCs w:val="20"/>
          <w:rtl w:val="0"/>
        </w:rPr>
        <w:t xml:space="preserve">null_provider</w:t>
      </w:r>
      <w:r w:rsidDel="00000000" w:rsidR="00000000" w:rsidRPr="00000000">
        <w:rPr>
          <w:rFonts w:ascii="Arial" w:cs="Arial" w:eastAsia="Arial" w:hAnsi="Arial"/>
          <w:rtl w:val="0"/>
        </w:rPr>
        <w:t xml:space="preserve"> en lugar de implementar el </w:t>
      </w:r>
      <w:r w:rsidDel="00000000" w:rsidR="00000000" w:rsidRPr="00000000">
        <w:rPr>
          <w:rFonts w:ascii="Consolas" w:cs="Consolas" w:eastAsia="Consolas" w:hAnsi="Consolas"/>
          <w:sz w:val="20"/>
          <w:szCs w:val="20"/>
          <w:rtl w:val="0"/>
        </w:rPr>
        <w:t xml:space="preserve">metadata\provider</w:t>
      </w:r>
      <w:r w:rsidDel="00000000" w:rsidR="00000000" w:rsidRPr="00000000">
        <w:rPr>
          <w:rFonts w:ascii="Arial" w:cs="Arial" w:eastAsia="Arial" w:hAnsi="Arial"/>
          <w:rtl w:val="0"/>
        </w:rPr>
        <w:t xml:space="preserve"> completo sin datos reales que exportar o borrar — una decisión deliberada (YAGNI), no una omisión, con triggers explícitos para disparar la migración (agregar cualquier tabla </w:t>
      </w:r>
      <w:r w:rsidDel="00000000" w:rsidR="00000000" w:rsidRPr="00000000">
        <w:rPr>
          <w:rFonts w:ascii="Consolas" w:cs="Consolas" w:eastAsia="Consolas" w:hAnsi="Consolas"/>
          <w:sz w:val="20"/>
          <w:szCs w:val="20"/>
          <w:rtl w:val="0"/>
        </w:rPr>
        <w:t xml:space="preserve">local_nexusai_*</w:t>
      </w:r>
      <w:r w:rsidDel="00000000" w:rsidR="00000000" w:rsidRPr="00000000">
        <w:rPr>
          <w:rFonts w:ascii="Arial" w:cs="Arial" w:eastAsia="Arial" w:hAnsi="Arial"/>
          <w:rtl w:val="0"/>
        </w:rPr>
        <w:t xml:space="preserve"> con </w:t>
      </w:r>
      <w:r w:rsidDel="00000000" w:rsidR="00000000" w:rsidRPr="00000000">
        <w:rPr>
          <w:rFonts w:ascii="Consolas" w:cs="Consolas" w:eastAsia="Consolas" w:hAnsi="Consolas"/>
          <w:sz w:val="20"/>
          <w:szCs w:val="20"/>
          <w:rtl w:val="0"/>
        </w:rPr>
        <w:t xml:space="preserve">userid</w:t>
      </w:r>
      <w:r w:rsidDel="00000000" w:rsidR="00000000" w:rsidRPr="00000000">
        <w:rPr>
          <w:rFonts w:ascii="Arial" w:cs="Arial" w:eastAsia="Arial" w:hAnsi="Arial"/>
          <w:rtl w:val="0"/>
        </w:rPr>
        <w:t xml:space="preserve">, o decidir publicar el plugin en moodle.org). Esos triggers se cumplieron en septiembre y la decisión quedó reemplazada por ADR-014.</w:t>
      </w:r>
    </w:p>
    <w:p w:rsidR="00000000" w:rsidDel="00000000" w:rsidP="00000000" w:rsidRDefault="00000000" w:rsidRPr="00000000" w14:paraId="000003E3">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ADR-010 — Alcance del copiloto de onboarding al docente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Propuesta, 30/08/2026 — pendiente de aprobación, no aceptada todavía</w:t>
      </w:r>
      <w:r w:rsidDel="00000000" w:rsidR="00000000" w:rsidRPr="00000000">
        <w:rPr>
          <w:rFonts w:ascii="Arial" w:cs="Arial" w:eastAsia="Arial" w:hAnsi="Arial"/>
          <w:rtl w:val="0"/>
        </w:rPr>
        <w:t xml:space="preserve">). Define que NexusAI </w:t>
      </w:r>
      <w:r w:rsidDel="00000000" w:rsidR="00000000" w:rsidRPr="00000000">
        <w:rPr>
          <w:rFonts w:ascii="Arial" w:cs="Arial" w:eastAsia="Arial" w:hAnsi="Arial"/>
          <w:b w:val="1"/>
          <w:bCs w:val="1"/>
          <w:rtl w:val="0"/>
        </w:rPr>
        <w:t xml:space="preserve">no escribe nada en Moodle</w:t>
      </w:r>
      <w:r w:rsidDel="00000000" w:rsidR="00000000" w:rsidRPr="00000000">
        <w:rPr>
          <w:rFonts w:ascii="Arial" w:cs="Arial" w:eastAsia="Arial" w:hAnsi="Arial"/>
          <w:rtl w:val="0"/>
        </w:rPr>
        <w:t xml:space="preserve">: cada paso del tutorial de “primeros pasos” de un curso es un link a la pantalla nativa de Moodle donde el propio docente hace la acción — se descartó explícitamente la alternativa de que NexusAI cree recursos (foros, grupos) en nombre del docente, por el riesgo de romper datos reales y por ampliar la superficie de la declaración de Privacidad sin necesidad.</w:t>
      </w:r>
    </w:p>
    <w:p w:rsidR="00000000" w:rsidDel="00000000" w:rsidP="00000000" w:rsidRDefault="00000000" w:rsidRPr="00000000" w14:paraId="000003E4">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ADR-011 — Retiro de las configuraciones de deploy de Railway y Fly.io</w:t>
      </w:r>
      <w:r w:rsidDel="00000000" w:rsidR="00000000" w:rsidRPr="00000000">
        <w:rPr>
          <w:rFonts w:ascii="Arial" w:cs="Arial" w:eastAsia="Arial" w:hAnsi="Arial"/>
          <w:rtl w:val="0"/>
        </w:rPr>
        <w:t xml:space="preserve"> (Aceptada, 07/09/2026). El backend pasó por tres destinos de despliegue a lo largo del proyecto: Railway durante el MVP y la defensa ante el jurado, Fly.io en el post-MVP temprano, y Oracle Cloud (</w:t>
      </w:r>
      <w:r w:rsidDel="00000000" w:rsidR="00000000" w:rsidRPr="00000000">
        <w:rPr>
          <w:rFonts w:ascii="Arial" w:cs="Arial" w:eastAsia="Arial" w:hAnsi="Arial"/>
          <w:i w:val="1"/>
          <w:iCs w:val="1"/>
          <w:rtl w:val="0"/>
        </w:rPr>
        <w:t xml:space="preserve">Always Free</w:t>
      </w:r>
      <w:r w:rsidDel="00000000" w:rsidR="00000000" w:rsidRPr="00000000">
        <w:rPr>
          <w:rFonts w:ascii="Arial" w:cs="Arial" w:eastAsia="Arial" w:hAnsi="Arial"/>
          <w:rtl w:val="0"/>
        </w:rPr>
        <w:t xml:space="preserve">) desde agosto de 2026, destino actual. Al llegar a septiembre, ninguno de los dos primeros seguía activo, pero el </w:t>
      </w:r>
      <w:r w:rsidDel="00000000" w:rsidR="00000000" w:rsidRPr="00000000">
        <w:rPr>
          <w:rFonts w:ascii="Arial" w:cs="Arial" w:eastAsia="Arial" w:hAnsi="Arial"/>
          <w:i w:val="1"/>
          <w:iCs w:val="1"/>
          <w:rtl w:val="0"/>
        </w:rPr>
        <w:t xml:space="preserve">workflow</w:t>
      </w:r>
      <w:r w:rsidDel="00000000" w:rsidR="00000000" w:rsidRPr="00000000">
        <w:rPr>
          <w:rFonts w:ascii="Arial" w:cs="Arial" w:eastAsia="Arial" w:hAnsi="Arial"/>
          <w:rtl w:val="0"/>
        </w:rPr>
        <w:t xml:space="preserve"> de GitHub Actions que desplegaba a Fly.io seguía corriendo en cada </w:t>
      </w:r>
      <w:r w:rsidDel="00000000" w:rsidR="00000000" w:rsidRPr="00000000">
        <w:rPr>
          <w:rFonts w:ascii="Arial" w:cs="Arial" w:eastAsia="Arial" w:hAnsi="Arial"/>
          <w:i w:val="1"/>
          <w:iCs w:val="1"/>
          <w:rtl w:val="0"/>
        </w:rPr>
        <w:t xml:space="preserve">push</w:t>
      </w:r>
      <w:r w:rsidDel="00000000" w:rsidR="00000000" w:rsidRPr="00000000">
        <w:rPr>
          <w:rFonts w:ascii="Arial" w:cs="Arial" w:eastAsia="Arial" w:hAnsi="Arial"/>
          <w:rtl w:val="0"/>
        </w:rPr>
        <w:t xml:space="preserve"> a </w:t>
      </w:r>
      <w:r w:rsidDel="00000000" w:rsidR="00000000" w:rsidRPr="00000000">
        <w:rPr>
          <w:rFonts w:ascii="Consolas" w:cs="Consolas" w:eastAsia="Consolas" w:hAnsi="Consolas"/>
          <w:sz w:val="20"/>
          <w:szCs w:val="20"/>
          <w:rtl w:val="0"/>
        </w:rPr>
        <w:t xml:space="preserve">main</w:t>
      </w:r>
      <w:r w:rsidDel="00000000" w:rsidR="00000000" w:rsidRPr="00000000">
        <w:rPr>
          <w:rFonts w:ascii="Arial" w:cs="Arial" w:eastAsia="Arial" w:hAnsi="Arial"/>
          <w:rtl w:val="0"/>
        </w:rPr>
        <w:t xml:space="preserve"> y fallando sistemáticamente — el repositorio mostraba una CI en rojo permanente por infraestructura que ya no existía, señal que competía con las fallas reales. El ADR formaliza eliminar esos archivos de configuración muerta (</w:t>
      </w:r>
      <w:r w:rsidDel="00000000" w:rsidR="00000000" w:rsidRPr="00000000">
        <w:rPr>
          <w:rFonts w:ascii="Consolas" w:cs="Consolas" w:eastAsia="Consolas" w:hAnsi="Consolas"/>
          <w:sz w:val="20"/>
          <w:szCs w:val="20"/>
          <w:rtl w:val="0"/>
        </w:rPr>
        <w:t xml:space="preserve">deploy.yml</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20"/>
          <w:szCs w:val="20"/>
          <w:rtl w:val="0"/>
        </w:rPr>
        <w:t xml:space="preserve">fly.toml</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20"/>
          <w:szCs w:val="20"/>
          <w:rtl w:val="0"/>
        </w:rPr>
        <w:t xml:space="preserve">railway.json</w:t>
      </w:r>
      <w:r w:rsidDel="00000000" w:rsidR="00000000" w:rsidRPr="00000000">
        <w:rPr>
          <w:rFonts w:ascii="Arial" w:cs="Arial" w:eastAsia="Arial" w:hAnsi="Arial"/>
          <w:rtl w:val="0"/>
        </w:rPr>
        <w:t xml:space="preserve">, incluida una segunda copia divergente del </w:t>
      </w:r>
      <w:r w:rsidDel="00000000" w:rsidR="00000000" w:rsidRPr="00000000">
        <w:rPr>
          <w:rFonts w:ascii="Arial" w:cs="Arial" w:eastAsia="Arial" w:hAnsi="Arial"/>
          <w:i w:val="1"/>
          <w:iCs w:val="1"/>
          <w:rtl w:val="0"/>
        </w:rPr>
        <w:t xml:space="preserve">workflow</w:t>
      </w:r>
      <w:r w:rsidDel="00000000" w:rsidR="00000000" w:rsidRPr="00000000">
        <w:rPr>
          <w:rFonts w:ascii="Arial" w:cs="Arial" w:eastAsia="Arial" w:hAnsi="Arial"/>
          <w:rtl w:val="0"/>
        </w:rPr>
        <w:t xml:space="preserve"> que nunca llegó a ejecutarse por estar en una ruta que GitHub Actions no lee) y deja explícitamente </w:t>
      </w:r>
      <w:r w:rsidDel="00000000" w:rsidR="00000000" w:rsidRPr="00000000">
        <w:rPr>
          <w:rFonts w:ascii="Arial" w:cs="Arial" w:eastAsia="Arial" w:hAnsi="Arial"/>
          <w:b w:val="1"/>
          <w:bCs w:val="1"/>
          <w:rtl w:val="0"/>
        </w:rPr>
        <w:t xml:space="preserve">sin modificar</w:t>
      </w:r>
      <w:r w:rsidDel="00000000" w:rsidR="00000000" w:rsidRPr="00000000">
        <w:rPr>
          <w:rFonts w:ascii="Arial" w:cs="Arial" w:eastAsia="Arial" w:hAnsi="Arial"/>
          <w:rtl w:val="0"/>
        </w:rPr>
        <w:t xml:space="preserve"> la documentación histórica del proyecto (</w:t>
      </w:r>
      <w:r w:rsidDel="00000000" w:rsidR="00000000" w:rsidRPr="00000000">
        <w:rPr>
          <w:rFonts w:ascii="Consolas" w:cs="Consolas" w:eastAsia="Consolas" w:hAnsi="Consolas"/>
          <w:sz w:val="20"/>
          <w:szCs w:val="20"/>
          <w:rtl w:val="0"/>
        </w:rPr>
        <w:t xml:space="preserve">entrega-final/</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20"/>
          <w:szCs w:val="20"/>
          <w:rtl w:val="0"/>
        </w:rPr>
        <w:t xml:space="preserve">investigacion/</w:t>
      </w:r>
      <w:r w:rsidDel="00000000" w:rsidR="00000000" w:rsidRPr="00000000">
        <w:rPr>
          <w:rFonts w:ascii="Arial" w:cs="Arial" w:eastAsia="Arial" w:hAnsi="Arial"/>
          <w:rtl w:val="0"/>
        </w:rPr>
        <w:t xml:space="preserve">, el propio </w:t>
      </w:r>
      <w:r w:rsidDel="00000000" w:rsidR="00000000" w:rsidRPr="00000000">
        <w:rPr>
          <w:rFonts w:ascii="Consolas" w:cs="Consolas" w:eastAsia="Consolas" w:hAnsi="Consolas"/>
          <w:sz w:val="20"/>
          <w:szCs w:val="20"/>
          <w:rtl w:val="0"/>
        </w:rPr>
        <w:t xml:space="preserve">CHANGELOG.md</w:t>
      </w:r>
      <w:r w:rsidDel="00000000" w:rsidR="00000000" w:rsidRPr="00000000">
        <w:rPr>
          <w:rFonts w:ascii="Arial" w:cs="Arial" w:eastAsia="Arial" w:hAnsi="Arial"/>
          <w:rtl w:val="0"/>
        </w:rPr>
        <w:t xml:space="preserve">) que describe Railway o Fly.io como entorno vigente, porque era cierto cuando se escribió — reescribirla sería falsificar el registro del proyecto, no limpiarlo.</w:t>
      </w:r>
    </w:p>
    <w:p w:rsidR="00000000" w:rsidDel="00000000" w:rsidP="00000000" w:rsidRDefault="00000000" w:rsidRPr="00000000" w14:paraId="000003E5">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ADR-012 — Alertas mínimas viables, sin infraestructura nueva de monitoreo</w:t>
      </w:r>
      <w:r w:rsidDel="00000000" w:rsidR="00000000" w:rsidRPr="00000000">
        <w:rPr>
          <w:rFonts w:ascii="Arial" w:cs="Arial" w:eastAsia="Arial" w:hAnsi="Arial"/>
          <w:rtl w:val="0"/>
        </w:rPr>
        <w:t xml:space="preserve"> (Aceptada, 11/09/2026). Las dos VMs de Oracle Cloud corren con 1/8 de OCPU y 1 GB de RAM cada una, compartidos entre el backend, PostgreSQL y Redis — un stack de observabilidad como Prometheus + Grafana + Alertmanager consumiría una porción desproporcionada de esa RAM para el tráfico de un piloto. Se implementaron alertas por correo electrónico (SMTP, sin dependencias nuevas más allá de la librería estándar de Python) para los cuatro eventos con impacto directo en la experiencia del usuario: caída del backend, tasa elevada de errores 5xx, fallas o lentitud del proveedor de LLM, y cuota de IA agotada — cada uno con un umbral y una ventana en Redis para no inundar la casilla de correo mientras el problema persiste.</w:t>
      </w:r>
    </w:p>
    <w:p w:rsidR="00000000" w:rsidDel="00000000" w:rsidP="00000000" w:rsidRDefault="00000000" w:rsidRPr="00000000" w14:paraId="000003E6">
      <w:pPr>
        <w:spacing w:after="180" w:before="180" w:lineRule="auto" w:line="360"/>
        <w:jc w:val="both"/>
        <w:rPr>
          <w:rFonts w:ascii="Arial" w:cs="Arial" w:eastAsia="Arial" w:hAnsi="Arial"/>
        </w:rPr>
      </w:pPr>
      <w:r w:rsidDel="00000000" w:rsidR="00000000" w:rsidRPr="00000000">
        <w:rPr>
          <w:rFonts w:ascii="Arial" w:cs="Arial" w:eastAsia="Arial" w:hAnsi="Arial"/>
          <w:b w:val="1"/>
          <w:bCs w:val="1"/>
          <w:rtl w:val="0"/>
        </w:rPr>
        <w:t xml:space="preserve">ADR-014 — Datos del alumno en tablas nativas de Moodle (opción C híbrida)</w:t>
      </w:r>
      <w:r w:rsidDel="00000000" w:rsidR="00000000" w:rsidRPr="00000000">
        <w:rPr>
          <w:rFonts w:ascii="Arial" w:cs="Arial" w:eastAsia="Arial" w:hAnsi="Arial"/>
          <w:rtl w:val="0"/>
        </w:rPr>
        <w:t xml:space="preserve"> (Aceptada, 26/09/2026; reemplaza a ADR-006 en dónde viven los datos personales, y acota a ADR-002). Es la decisión arquitectónica más relevante del proyecto en su última etapa. El diseño original —todo el dato del alumno en el backend externo— generaba privacidad incompleta (el borrado y la exportación no cubrían todas las tablas, y borrar un curso en Moodle dejaba datos huérfanos en el backend), quedaba fuera de las herramientas de Moodle (sin backup de curso, sin reportes nativos, sin backups del propio backend en ningún ambiente) y dependía de 48 de las 55 funciones externas que tenía el plugin en ese momento llamando al backend por HTTP. Mediciones del equipo mostraron el costo real de esa dependencia: una lectura nativa en la base de Moodle toma 0,23 ms de mediana, la misma lectura vía el backend en la misma máquina toma 4,7 ms, y una llamada al backend de producción toma ~135 ms. La decisión mueve los datos del alumno (sesiones de chat, mensajes, interacciones, intentos y errores de cuestionarios, flashcards, alertas de calendario) a dieciséis tablas nativas </w:t>
      </w:r>
      <w:r w:rsidDel="00000000" w:rsidR="00000000" w:rsidRPr="00000000">
        <w:rPr>
          <w:rFonts w:ascii="Consolas" w:cs="Consolas" w:eastAsia="Consolas" w:hAnsi="Consolas"/>
          <w:sz w:val="20"/>
          <w:szCs w:val="20"/>
          <w:rtl w:val="0"/>
        </w:rPr>
        <w:t xml:space="preserve">local_nexusai_*</w:t>
      </w:r>
      <w:r w:rsidDel="00000000" w:rsidR="00000000" w:rsidRPr="00000000">
        <w:rPr>
          <w:rFonts w:ascii="Arial" w:cs="Arial" w:eastAsia="Arial" w:hAnsi="Arial"/>
          <w:rtl w:val="0"/>
        </w:rPr>
        <w:t xml:space="preserve">, propiedad del plugin PHP; el backend conserva únicamente el índice vectorial del material del curso y las cachés de contenido, sin datos personales. El trade-off aceptado es tener la misma lógica de negocio duplicada en dos lenguajes (PHP y Python) para lo que se portó, mitigado probando la versión portada contra los mismos casos que los tests de Python ya cubrían.</w:t>
      </w:r>
    </w:p>
    <w:p>
      <w:pPr>
        <w:pStyle w:val="Heading2"/>
      </w:pPr>
      <w:r>
        <w:rPr>
          <w:rFonts w:ascii="Arial" w:hAnsi="Arial" w:cs="Arial" w:eastAsia="Arial"/>
        </w:rPr>
        <w:t>19.6</w:t>
        <w:tab/>
        <w:t>Anexo F — Documentación técnica del repositorio</w:t>
      </w:r>
    </w:p>
    <w:p>
      <w:pPr>
        <w:spacing w:before="120" w:after="120" w:line="360" w:lineRule="auto"/>
        <w:jc w:val="both"/>
      </w:pPr>
      <w:r>
        <w:rPr>
          <w:rFonts w:ascii="Arial" w:hAnsi="Arial" w:cs="Arial" w:eastAsia="Arial"/>
        </w:rPr>
        <w:t xml:space="preserve">La tabla siguiente indica dónde se encuentra, en el repositorio github.com/nexusai-ucc/nexusAI, la documentación técnica que respalda cada capítulo de este informe.</w:t>
      </w:r>
    </w:p>
    <w:p>
      <w:pPr>
        <w:keepNext w:val="1"/>
        <w:spacing w:before="240" w:after="80" w:line="276" w:lineRule="auto"/>
      </w:pPr>
      <w:r>
        <w:rPr>
          <w:rFonts w:ascii="Arial" w:hAnsi="Arial" w:cs="Arial" w:eastAsia="Arial"/>
          <w:b w:val="1"/>
          <w:bCs w:val="1"/>
        </w:rPr>
        <w:t xml:space="preserve">Tabla 31.</w:t>
      </w:r>
      <w:r>
        <w:rPr>
          <w:rFonts w:ascii="Arial" w:hAnsi="Arial" w:cs="Arial" w:eastAsia="Arial"/>
        </w:rPr>
        <w:t xml:space="preserve"> </w:t>
      </w:r>
      <w:r>
        <w:rPr>
          <w:rFonts w:ascii="Arial" w:hAnsi="Arial" w:cs="Arial" w:eastAsia="Arial"/>
          <w:i w:val="1"/>
          <w:iCs w:val="1"/>
        </w:rPr>
        <w:t xml:space="preserve">Documentación técnica del repositorio</w:t>
      </w:r>
    </w:p>
    <w:tbl>
      <w:tblPr>
        <w:tblW w:w="90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5" w:type="dxa"/>
          <w:left w:w="90" w:type="dxa"/>
          <w:bottom w:w="45" w:type="dxa"/>
          <w:right w:w="90" w:type="dxa"/>
        </w:tblCellMar>
        <w:tblLook w:val="04A0" w:firstRow="1" w:lastRow="0" w:firstColumn="0" w:lastColumn="0" w:noHBand="1" w:noVBand="1"/>
      </w:tblPr>
      <w:tblGrid>
        <w:gridCol w:w="3300"/>
        <w:gridCol w:w="5770"/>
      </w:tblGrid>
      <w:tr>
        <w:trPr>
          <w:cantSplit w:val="1"/>
          <w:tblHeader w:val="1"/>
        </w:trPr>
        <w:tc>
          <w:tcPr>
            <w:tcW w:w="330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Tema</w:t>
            </w:r>
          </w:p>
        </w:tc>
        <w:tc>
          <w:tcPr>
            <w:tcW w:w="5770" w:type="dxa"/>
            <w:shd w:val="clear" w:color="auto" w:fill="DCE6F2"/>
            <w:vAlign w:val="top"/>
          </w:tcPr>
          <w:p>
            <w:pPr>
              <w:keepNext w:val="1"/>
              <w:spacing w:before="20" w:after="20" w:line="240" w:lineRule="auto"/>
            </w:pPr>
            <w:r>
              <w:rPr>
                <w:rFonts w:ascii="Arial" w:hAnsi="Arial" w:cs="Arial" w:eastAsia="Arial"/>
                <w:b w:val="1"/>
                <w:bCs w:val="1"/>
                <w:sz w:val="19"/>
                <w:szCs w:val="19"/>
              </w:rPr>
              <w:t xml:space="preserve">Documento o carpeta del repositorio</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Arquitectura y diagramas</w:t>
            </w:r>
          </w:p>
        </w:tc>
        <w:tc>
          <w:tcPr>
            <w:tcW w:w="5770" w:type="dxa"/>
            <w:vAlign w:val="top"/>
          </w:tcPr>
          <w:p>
            <w:pPr>
              <w:keepNext w:val="1"/>
              <w:spacing w:before="20" w:after="20" w:line="240" w:lineRule="auto"/>
            </w:pPr>
            <w:r>
              <w:rPr>
                <w:rFonts w:ascii="Consolas" w:hAnsi="Consolas" w:cs="Consolas" w:eastAsia="Consolas"/>
                <w:sz w:val="17"/>
                <w:szCs w:val="17"/>
              </w:rPr>
              <w:t xml:space="preserve">NexusAI/docs/architecture.md</w:t>
            </w:r>
            <w:r>
              <w:rPr>
                <w:rFonts w:ascii="Arial" w:hAnsi="Arial" w:cs="Arial" w:eastAsia="Arial"/>
                <w:sz w:val="19"/>
                <w:szCs w:val="19"/>
              </w:rPr>
              <w:t xml:space="preserve"> · </w:t>
            </w:r>
            <w:r>
              <w:rPr>
                <w:rFonts w:ascii="Consolas" w:hAnsi="Consolas" w:cs="Consolas" w:eastAsia="Consolas"/>
                <w:sz w:val="17"/>
                <w:szCs w:val="17"/>
              </w:rPr>
              <w:t xml:space="preserve">NexusAI/docs/diagrams/</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Decisiones de arquitectura</w:t>
            </w:r>
          </w:p>
        </w:tc>
        <w:tc>
          <w:tcPr>
            <w:tcW w:w="5770" w:type="dxa"/>
            <w:vAlign w:val="top"/>
          </w:tcPr>
          <w:p>
            <w:pPr>
              <w:keepNext w:val="1"/>
              <w:spacing w:before="20" w:after="20" w:line="240" w:lineRule="auto"/>
            </w:pPr>
            <w:r>
              <w:rPr>
                <w:rFonts w:ascii="Consolas" w:hAnsi="Consolas" w:cs="Consolas" w:eastAsia="Consolas"/>
                <w:sz w:val="17"/>
                <w:szCs w:val="17"/>
              </w:rPr>
              <w:t xml:space="preserve">NexusAI/docs/adr/</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Investigación previa (Moodle, RAG, backend, </w:t>
            </w:r>
            <w:r>
              <w:rPr>
                <w:rFonts w:ascii="Arial" w:hAnsi="Arial" w:cs="Arial" w:eastAsia="Arial"/>
                <w:i w:val="1"/>
                <w:iCs w:val="1"/>
                <w:sz w:val="19"/>
                <w:szCs w:val="19"/>
              </w:rPr>
              <w:t xml:space="preserve">frontend</w:t>
            </w:r>
            <w:r>
              <w:rPr>
                <w:rFonts w:ascii="Arial" w:hAnsi="Arial" w:cs="Arial" w:eastAsia="Arial"/>
                <w:sz w:val="19"/>
                <w:szCs w:val="19"/>
              </w:rPr>
              <w:t xml:space="preserve">)</w:t>
            </w:r>
          </w:p>
        </w:tc>
        <w:tc>
          <w:tcPr>
            <w:tcW w:w="5770" w:type="dxa"/>
            <w:vAlign w:val="top"/>
          </w:tcPr>
          <w:p>
            <w:pPr>
              <w:keepNext w:val="1"/>
              <w:spacing w:before="20" w:after="20" w:line="240" w:lineRule="auto"/>
            </w:pPr>
            <w:r>
              <w:rPr>
                <w:rFonts w:ascii="Consolas" w:hAnsi="Consolas" w:cs="Consolas" w:eastAsia="Consolas"/>
                <w:sz w:val="17"/>
                <w:szCs w:val="17"/>
              </w:rPr>
              <w:t xml:space="preserve">NexusAI/investigacion/</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Relevamiento con encuestas</w:t>
            </w:r>
          </w:p>
        </w:tc>
        <w:tc>
          <w:tcPr>
            <w:tcW w:w="5770" w:type="dxa"/>
            <w:vAlign w:val="top"/>
          </w:tcPr>
          <w:p>
            <w:pPr>
              <w:keepNext w:val="1"/>
              <w:spacing w:before="20" w:after="20" w:line="240" w:lineRule="auto"/>
            </w:pPr>
            <w:r>
              <w:rPr>
                <w:rFonts w:ascii="Consolas" w:hAnsi="Consolas" w:cs="Consolas" w:eastAsia="Consolas"/>
                <w:sz w:val="17"/>
                <w:szCs w:val="17"/>
              </w:rPr>
              <w:t xml:space="preserve">NexusAI/investigacion/09-relevamiento/</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Diseño de la interfaz</w:t>
            </w:r>
          </w:p>
        </w:tc>
        <w:tc>
          <w:tcPr>
            <w:tcW w:w="5770" w:type="dxa"/>
            <w:vAlign w:val="top"/>
          </w:tcPr>
          <w:p>
            <w:pPr>
              <w:keepNext w:val="1"/>
              <w:spacing w:before="20" w:after="20" w:line="240" w:lineRule="auto"/>
            </w:pPr>
            <w:r>
              <w:rPr>
                <w:rFonts w:ascii="Consolas" w:hAnsi="Consolas" w:cs="Consolas" w:eastAsia="Consolas"/>
                <w:sz w:val="17"/>
                <w:szCs w:val="17"/>
              </w:rPr>
              <w:t xml:space="preserve">NexusAI/docs/diseno/</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Evaluación del RAG</w:t>
            </w:r>
          </w:p>
        </w:tc>
        <w:tc>
          <w:tcPr>
            <w:tcW w:w="5770" w:type="dxa"/>
            <w:vAlign w:val="top"/>
          </w:tcPr>
          <w:p>
            <w:pPr>
              <w:keepNext w:val="1"/>
              <w:spacing w:before="20" w:after="20" w:line="240" w:lineRule="auto"/>
            </w:pPr>
            <w:r>
              <w:rPr>
                <w:rFonts w:ascii="Consolas" w:hAnsi="Consolas" w:cs="Consolas" w:eastAsia="Consolas"/>
                <w:sz w:val="17"/>
                <w:szCs w:val="17"/>
              </w:rPr>
              <w:t xml:space="preserve">NexusAI/investigacion/02-rag/evaluacion-rag.md</w:t>
            </w:r>
            <w:r>
              <w:rPr>
                <w:rFonts w:ascii="Arial" w:hAnsi="Arial" w:cs="Arial" w:eastAsia="Arial"/>
                <w:sz w:val="19"/>
                <w:szCs w:val="19"/>
              </w:rPr>
              <w:t xml:space="preserve"> · </w:t>
            </w:r>
            <w:r>
              <w:rPr>
                <w:rFonts w:ascii="Consolas" w:hAnsi="Consolas" w:cs="Consolas" w:eastAsia="Consolas"/>
                <w:sz w:val="17"/>
                <w:szCs w:val="17"/>
              </w:rPr>
              <w:t xml:space="preserve">eval-report.json</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Auditoría de seguridad</w:t>
            </w:r>
          </w:p>
        </w:tc>
        <w:tc>
          <w:tcPr>
            <w:tcW w:w="5770" w:type="dxa"/>
            <w:vAlign w:val="top"/>
          </w:tcPr>
          <w:p>
            <w:pPr>
              <w:keepNext w:val="1"/>
              <w:spacing w:before="20" w:after="20" w:line="240" w:lineRule="auto"/>
            </w:pPr>
            <w:r>
              <w:rPr>
                <w:rFonts w:ascii="Consolas" w:hAnsi="Consolas" w:cs="Consolas" w:eastAsia="Consolas"/>
                <w:sz w:val="17"/>
                <w:szCs w:val="17"/>
              </w:rPr>
              <w:t xml:space="preserve">NexusAI/docs/security/owasp-audit-2026-08.md</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Despliegue y operación</w:t>
            </w:r>
          </w:p>
        </w:tc>
        <w:tc>
          <w:tcPr>
            <w:tcW w:w="5770" w:type="dxa"/>
            <w:vAlign w:val="top"/>
          </w:tcPr>
          <w:p>
            <w:pPr>
              <w:keepNext w:val="1"/>
              <w:spacing w:before="20" w:after="20" w:line="240" w:lineRule="auto"/>
            </w:pPr>
            <w:r>
              <w:rPr>
                <w:rFonts w:ascii="Consolas" w:hAnsi="Consolas" w:cs="Consolas" w:eastAsia="Consolas"/>
                <w:sz w:val="17"/>
                <w:szCs w:val="17"/>
              </w:rPr>
              <w:t xml:space="preserve">NexusAI/docs/DEPLOY_ORACLE.md</w:t>
            </w:r>
            <w:r>
              <w:rPr>
                <w:rFonts w:ascii="Arial" w:hAnsi="Arial" w:cs="Arial" w:eastAsia="Arial"/>
                <w:sz w:val="19"/>
                <w:szCs w:val="19"/>
              </w:rPr>
              <w:t xml:space="preserve"> · </w:t>
            </w:r>
            <w:r>
              <w:rPr>
                <w:rFonts w:ascii="Consolas" w:hAnsi="Consolas" w:cs="Consolas" w:eastAsia="Consolas"/>
                <w:sz w:val="17"/>
                <w:szCs w:val="17"/>
              </w:rPr>
              <w:t xml:space="preserve">NexusAI/docs/calidad/CD_STAGING.md</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Migración de los datos del alumno (ADR-014)</w:t>
            </w:r>
          </w:p>
        </w:tc>
        <w:tc>
          <w:tcPr>
            <w:tcW w:w="5770" w:type="dxa"/>
            <w:vAlign w:val="top"/>
          </w:tcPr>
          <w:p>
            <w:pPr>
              <w:keepNext w:val="1"/>
              <w:spacing w:before="20" w:after="20" w:line="240" w:lineRule="auto"/>
            </w:pPr>
            <w:r>
              <w:rPr>
                <w:rFonts w:ascii="Consolas" w:hAnsi="Consolas" w:cs="Consolas" w:eastAsia="Consolas"/>
                <w:sz w:val="17"/>
                <w:szCs w:val="17"/>
              </w:rPr>
              <w:t xml:space="preserve">NexusAI/docs/CORTE_DATOS_MOODLE.md</w:t>
            </w:r>
          </w:p>
        </w:tc>
      </w:tr>
      <w:tr>
        <w:trPr>
          <w:cantSplit w:val="1"/>
        </w:trPr>
        <w:tc>
          <w:tcPr>
            <w:tcW w:w="3300" w:type="dxa"/>
            <w:vAlign w:val="top"/>
          </w:tcPr>
          <w:p>
            <w:pPr>
              <w:keepNext w:val="1"/>
              <w:spacing w:before="20" w:after="20" w:line="240" w:lineRule="auto"/>
            </w:pPr>
            <w:r>
              <w:rPr>
                <w:rFonts w:ascii="Arial" w:hAnsi="Arial" w:cs="Arial" w:eastAsia="Arial"/>
                <w:sz w:val="19"/>
                <w:szCs w:val="19"/>
              </w:rPr>
              <w:t xml:space="preserve">Calidad: métricas, pruebas de carga y defectos</w:t>
            </w:r>
          </w:p>
        </w:tc>
        <w:tc>
          <w:tcPr>
            <w:tcW w:w="5770" w:type="dxa"/>
            <w:vAlign w:val="top"/>
          </w:tcPr>
          <w:p>
            <w:pPr>
              <w:keepNext w:val="1"/>
              <w:spacing w:before="20" w:after="20" w:line="240" w:lineRule="auto"/>
            </w:pPr>
            <w:r>
              <w:rPr>
                <w:rFonts w:ascii="Consolas" w:hAnsi="Consolas" w:cs="Consolas" w:eastAsia="Consolas"/>
                <w:sz w:val="17"/>
                <w:szCs w:val="17"/>
              </w:rPr>
              <w:t xml:space="preserve">NexusAI/docs/calidad/</w:t>
            </w:r>
          </w:p>
        </w:tc>
      </w:tr>
      <w:tr>
        <w:trPr>
          <w:cantSplit w:val="1"/>
        </w:trPr>
        <w:tc>
          <w:tcPr>
            <w:tcW w:w="3300" w:type="dxa"/>
            <w:vAlign w:val="top"/>
          </w:tcPr>
          <w:p>
            <w:pPr>
              <w:spacing w:before="20" w:after="20" w:line="240" w:lineRule="auto"/>
            </w:pPr>
            <w:r>
              <w:rPr>
                <w:rFonts w:ascii="Arial" w:hAnsi="Arial" w:cs="Arial" w:eastAsia="Arial"/>
                <w:sz w:val="19"/>
                <w:szCs w:val="19"/>
              </w:rPr>
              <w:t xml:space="preserve">Revisión del Moodle Plugins Directory</w:t>
            </w:r>
          </w:p>
        </w:tc>
        <w:tc>
          <w:tcPr>
            <w:tcW w:w="5770" w:type="dxa"/>
            <w:vAlign w:val="top"/>
          </w:tcPr>
          <w:p>
            <w:pPr>
              <w:spacing w:before="20" w:after="20" w:line="240" w:lineRule="auto"/>
            </w:pPr>
            <w:r>
              <w:rPr>
                <w:rFonts w:ascii="Consolas" w:hAnsi="Consolas" w:cs="Consolas" w:eastAsia="Consolas"/>
                <w:sz w:val="17"/>
                <w:szCs w:val="17"/>
              </w:rPr>
              <w:t xml:space="preserve">NexusAI/docs/MARKETPLACE_SUBMISSION_STATUS.md</w:t>
            </w:r>
            <w:r>
              <w:rPr>
                <w:rFonts w:ascii="Arial" w:hAnsi="Arial" w:cs="Arial" w:eastAsia="Arial"/>
                <w:sz w:val="19"/>
                <w:szCs w:val="19"/>
              </w:rPr>
              <w:t xml:space="preserve"> · </w:t>
            </w:r>
            <w:r>
              <w:rPr>
                <w:rFonts w:ascii="Consolas" w:hAnsi="Consolas" w:cs="Consolas" w:eastAsia="Consolas"/>
                <w:sz w:val="17"/>
                <w:szCs w:val="17"/>
              </w:rPr>
              <w:t xml:space="preserve">NexusAI/docs/REVIEWER_TESTING.md</w:t>
            </w:r>
          </w:p>
        </w:tc>
      </w:tr>
      <w:tr>
        <w:trPr>
          <w:cantSplit w:val="1"/>
        </w:trPr>
        <w:tc>
          <w:tcPr>
            <w:tcW w:w="3300" w:type="dxa"/>
            <w:vAlign w:val="top"/>
          </w:tcPr>
          <w:p>
            <w:pPr>
              <w:spacing w:before="20" w:after="20" w:line="240" w:lineRule="auto"/>
            </w:pPr>
            <w:r>
              <w:rPr>
                <w:rFonts w:ascii="Arial" w:hAnsi="Arial" w:cs="Arial" w:eastAsia="Arial"/>
                <w:sz w:val="19"/>
                <w:szCs w:val="19"/>
              </w:rPr>
              <w:t xml:space="preserve">Estudio de costos (supuestos de infraestructura, mantenimiento y tutoría)</w:t>
            </w:r>
          </w:p>
        </w:tc>
        <w:tc>
          <w:tcPr>
            <w:tcW w:w="5770" w:type="dxa"/>
            <w:vAlign w:val="top"/>
          </w:tcPr>
          <w:p>
            <w:pPr>
              <w:spacing w:before="20" w:after="20" w:line="240" w:lineRule="auto"/>
            </w:pPr>
            <w:r>
              <w:rPr>
                <w:rFonts w:ascii="Consolas" w:hAnsi="Consolas" w:cs="Consolas" w:eastAsia="Consolas"/>
                <w:sz w:val="17"/>
                <w:szCs w:val="17"/>
              </w:rPr>
              <w:t xml:space="preserve">NexusAI/entrega-final/09_costos.md</w:t>
            </w:r>
          </w:p>
        </w:tc>
      </w:tr>
      <w:tr>
        <w:trPr>
          <w:cantSplit w:val="1"/>
        </w:trPr>
        <w:tc>
          <w:tcPr>
            <w:tcW w:w="3300" w:type="dxa"/>
            <w:vAlign w:val="top"/>
          </w:tcPr>
          <w:p>
            <w:pPr>
              <w:spacing w:before="20" w:after="20" w:line="240" w:lineRule="auto"/>
            </w:pPr>
            <w:r>
              <w:rPr>
                <w:rFonts w:ascii="Arial" w:hAnsi="Arial" w:cs="Arial" w:eastAsia="Arial"/>
                <w:sz w:val="19"/>
                <w:szCs w:val="19"/>
              </w:rPr>
              <w:t xml:space="preserve">Estimación del costo de IA (ADR-004)</w:t>
            </w:r>
          </w:p>
        </w:tc>
        <w:tc>
          <w:tcPr>
            <w:tcW w:w="5770" w:type="dxa"/>
            <w:vAlign w:val="top"/>
          </w:tcPr>
          <w:p>
            <w:pPr>
              <w:spacing w:before="20" w:after="20" w:line="240" w:lineRule="auto"/>
            </w:pPr>
            <w:r>
              <w:rPr>
                <w:rFonts w:ascii="Consolas" w:hAnsi="Consolas" w:cs="Consolas" w:eastAsia="Consolas"/>
                <w:sz w:val="17"/>
                <w:szCs w:val="17"/>
              </w:rPr>
              <w:t xml:space="preserve">NexusAI/docs/adr/004-gemini-mvp-openai-prod.md</w:t>
            </w:r>
          </w:p>
        </w:tc>
      </w:tr>
      <w:tr>
        <w:trPr>
          <w:cantSplit w:val="1"/>
        </w:trPr>
        <w:tc>
          <w:tcPr>
            <w:tcW w:w="3300" w:type="dxa"/>
            <w:vAlign w:val="top"/>
          </w:tcPr>
          <w:p>
            <w:pPr>
              <w:spacing w:before="20" w:after="20" w:line="240" w:lineRule="auto"/>
            </w:pPr>
            <w:r>
              <w:rPr>
                <w:rFonts w:ascii="Arial" w:hAnsi="Arial" w:cs="Arial" w:eastAsia="Arial"/>
                <w:sz w:val="19"/>
                <w:szCs w:val="19"/>
              </w:rPr>
              <w:t xml:space="preserve">Plan de pruebas, casos y registro de defectos</w:t>
            </w:r>
          </w:p>
        </w:tc>
        <w:tc>
          <w:tcPr>
            <w:tcW w:w="5770" w:type="dxa"/>
            <w:vAlign w:val="top"/>
          </w:tcPr>
          <w:p>
            <w:pPr>
              <w:spacing w:before="20" w:after="20" w:line="240" w:lineRule="auto"/>
            </w:pPr>
            <w:r>
              <w:rPr>
                <w:rFonts w:ascii="Consolas" w:hAnsi="Consolas" w:cs="Consolas" w:eastAsia="Consolas"/>
                <w:sz w:val="17"/>
                <w:szCs w:val="17"/>
              </w:rPr>
              <w:t xml:space="preserve">NexusAI/docs/calidad/PLAN_DE_PRUEBAS.md</w:t>
            </w:r>
            <w:r>
              <w:rPr>
                <w:rFonts w:ascii="Arial" w:hAnsi="Arial" w:cs="Arial" w:eastAsia="Arial"/>
                <w:sz w:val="19"/>
                <w:szCs w:val="19"/>
              </w:rPr>
              <w:t xml:space="preserve"> · </w:t>
            </w:r>
            <w:r>
              <w:rPr>
                <w:rFonts w:ascii="Consolas" w:hAnsi="Consolas" w:cs="Consolas" w:eastAsia="Consolas"/>
                <w:sz w:val="17"/>
                <w:szCs w:val="17"/>
              </w:rPr>
              <w:t xml:space="preserve">CASOS_DE_PRUEBA.md</w:t>
            </w:r>
            <w:r>
              <w:rPr>
                <w:rFonts w:ascii="Arial" w:hAnsi="Arial" w:cs="Arial" w:eastAsia="Arial"/>
                <w:sz w:val="19"/>
                <w:szCs w:val="19"/>
              </w:rPr>
              <w:t xml:space="preserve"> · </w:t>
            </w:r>
            <w:r>
              <w:rPr>
                <w:rFonts w:ascii="Consolas" w:hAnsi="Consolas" w:cs="Consolas" w:eastAsia="Consolas"/>
                <w:sz w:val="17"/>
                <w:szCs w:val="17"/>
              </w:rPr>
              <w:t xml:space="preserve">REGISTRO_DEFECTOS.md</w:t>
            </w:r>
          </w:p>
        </w:tc>
      </w:tr>
    </w:tbl>
    <w:p>
      <w:pPr>
        <w:spacing w:before="0" w:after="60" w:line="360" w:lineRule="auto"/>
        <w:jc w:val="both"/>
      </w:pP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1"/>
          <w:iCs w:val="1"/>
          <w:sz w:val="28"/>
          <w:szCs w:val="28"/>
        </w:rPr>
      </w:pPr>
      <w:r w:rsidDel="00000000" w:rsidR="00000000" w:rsidRPr="00000000">
        <w:rPr>
          <w:rtl w:val="0"/>
        </w:rPr>
      </w:r>
    </w:p>
    <w:sectPr>
      <w:headerReference r:id="rId31" w:type="default"/>
      <w:headerReference r:id="rId32" w:type="first"/>
      <w:footerReference r:id="rId33" w:type="default"/>
      <w:footerReference r:id="rId34" w:type="first"/>
      <w:pgSz w:h="16838" w:w="11906" w:orient="portrait"/>
      <w:pgMar w:bottom="1418" w:top="1418" w:left="1418" w:right="1418"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rPr/>
    </w:pPr>
    <w:r w:rsidDel="00000000" w:rsidR="00000000" w:rsidRPr="00000000">
      <w:rPr/>
      <w:drawing>
        <wp:inline distB="114300" distT="114300" distL="114300" distR="114300">
          <wp:extent cx="681962" cy="585788"/>
          <wp:effectExtent b="0" l="0" r="0" t="0"/>
          <wp:docPr id="151" name="image22.png"/>
          <a:graphic>
            <a:graphicData uri="http://schemas.openxmlformats.org/drawingml/2006/picture">
              <pic:pic>
                <pic:nvPicPr>
                  <pic:cNvPr id="0" name="image22.png"/>
                  <pic:cNvPicPr preferRelativeResize="0"/>
                </pic:nvPicPr>
                <pic:blipFill>
                  <a:blip r:embed="rId1"/>
                  <a:srcRect b="0" l="0" r="0" t="0"/>
                  <a:stretch>
                    <a:fillRect/>
                  </a:stretch>
                </pic:blipFill>
                <pic:spPr>
                  <a:xfrm>
                    <a:off x="0" y="0"/>
                    <a:ext cx="681962" cy="585788"/>
                  </a:xfrm>
                  <a:prstGeom prst="rect"/>
                  <a:ln/>
                </pic:spPr>
              </pic:pic>
            </a:graphicData>
          </a:graphic>
        </wp:inline>
      </w:drawing>
    </w:r>
    <w:r w:rsidDel="00000000" w:rsidR="00000000" w:rsidRPr="00000000">
      <w:rPr>
        <w:rtl w:val="0"/>
      </w:rPr>
      <w:tab/>
      <w:tab/>
      <w:tab/>
      <w:tab/>
      <w:tab/>
      <w:tab/>
      <w:tab/>
      <w:tab/>
      <w:tab/>
    </w:r>
    <w:r w:rsidDel="00000000" w:rsidR="00000000" w:rsidRPr="00000000">
      <w:rPr/>
      <w:drawing>
        <wp:inline distB="114300" distT="114300" distL="114300" distR="114300">
          <wp:extent cx="1070947" cy="458242"/>
          <wp:effectExtent b="0" l="0" r="0" t="0"/>
          <wp:docPr id="152" name="image10.png"/>
          <a:graphic>
            <a:graphicData uri="http://schemas.openxmlformats.org/drawingml/2006/picture">
              <pic:pic>
                <pic:nvPicPr>
                  <pic:cNvPr id="0" name="image10.png"/>
                  <pic:cNvPicPr preferRelativeResize="0"/>
                </pic:nvPicPr>
                <pic:blipFill>
                  <a:blip r:embed="rId2"/>
                  <a:srcRect b="0" l="0" r="0" t="0"/>
                  <a:stretch>
                    <a:fillRect/>
                  </a:stretch>
                </pic:blipFill>
                <pic:spPr>
                  <a:xfrm>
                    <a:off x="0" y="0"/>
                    <a:ext cx="1070947" cy="45824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21.png"/><Relationship Id="rId21" Type="http://schemas.openxmlformats.org/officeDocument/2006/relationships/image" Target="media/image16.png"/><Relationship Id="rId24" Type="http://schemas.openxmlformats.org/officeDocument/2006/relationships/image" Target="media/image11.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png"/><Relationship Id="rId25" Type="http://schemas.openxmlformats.org/officeDocument/2006/relationships/image" Target="media/image17.png"/><Relationship Id="rId28" Type="http://schemas.openxmlformats.org/officeDocument/2006/relationships/hyperlink" Target="https://github.com/nexusai-ucc/nexusAI/issues" TargetMode="External"/><Relationship Id="rId27" Type="http://schemas.openxmlformats.org/officeDocument/2006/relationships/hyperlink" Target="https://github.com/nexusai-ucc/nexusAI"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nexusai-ucc/nexusAI/actions" TargetMode="External"/><Relationship Id="rId7" Type="http://schemas.openxmlformats.org/officeDocument/2006/relationships/image" Target="media/image18.png"/><Relationship Id="rId8" Type="http://schemas.openxmlformats.org/officeDocument/2006/relationships/image" Target="media/image13.png"/><Relationship Id="rId31" Type="http://schemas.openxmlformats.org/officeDocument/2006/relationships/header" Target="header1.xml"/><Relationship Id="rId30" Type="http://schemas.openxmlformats.org/officeDocument/2006/relationships/hyperlink" Target="https://github.com/nexusai-ucc/nexusAI/releases/tag/v0.8.0-mvp" TargetMode="External"/><Relationship Id="rId11" Type="http://schemas.openxmlformats.org/officeDocument/2006/relationships/image" Target="media/image19.png"/><Relationship Id="rId33" Type="http://schemas.openxmlformats.org/officeDocument/2006/relationships/footer" Target="footer1.xml"/><Relationship Id="rId10" Type="http://schemas.openxmlformats.org/officeDocument/2006/relationships/image" Target="media/image20.png"/><Relationship Id="rId32" Type="http://schemas.openxmlformats.org/officeDocument/2006/relationships/header" Target="header2.xml"/><Relationship Id="rId13" Type="http://schemas.openxmlformats.org/officeDocument/2006/relationships/image" Target="media/image15.png"/><Relationship Id="rId12" Type="http://schemas.openxmlformats.org/officeDocument/2006/relationships/image" Target="media/image6.png"/><Relationship Id="rId34" Type="http://schemas.openxmlformats.org/officeDocument/2006/relationships/footer" Target="footer2.xml"/><Relationship Id="rId15" Type="http://schemas.openxmlformats.org/officeDocument/2006/relationships/image" Target="media/image8.png"/><Relationship Id="rId14"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image" Target="media/image9.png"/><Relationship Id="rIdNx1" Type="http://schemas.openxmlformats.org/officeDocument/2006/relationships/image" Target="media/nexus_eq1.png"/><Relationship Id="rIdNx2" Type="http://schemas.openxmlformats.org/officeDocument/2006/relationships/image" Target="media/nexus_eq2.png"/><Relationship Id="rIdNx3" Type="http://schemas.openxmlformats.org/officeDocument/2006/relationships/image" Target="media/nexus_eq3.png"/><Relationship Id="rIdNx4" Type="http://schemas.openxmlformats.org/officeDocument/2006/relationships/image" Target="media/nexus_eq4.png"/><Relationship Id="rIdNy1" Type="http://schemas.openxmlformats.org/officeDocument/2006/relationships/image" Target="media/nexus_clases.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mD6eo1MYiIVIt6ZF5/Hf+mkB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zIPaWQuYWVrY3NqdnZmZWRqMg9pZC5uMWQ5enQ0eTFydG4yD2lkLmN3Z2tpb3k0NHJxcDIOaWQuNnp6aG15NWUxNnIyD2lkLmNiYzRiNGZnNXg0azIPaWQuNGFtc2h1bXAydnBrMg9pZC5pNXZ0Zzd1ejUzazkyD2lkLndxNGpqYmQ2MHZ0NTIPaWQucXZhODkyeWd1MXFuMg9pZC5zazF3MXhsd3NtM2oyD2lkLnYxZTQ1NG5scTRrNjIPaWQueXUxenk4dnZtMnV4Mg9pZC5pOHFtNXRqb3QyMncyD2lkLjJyemNycXNzN2l0ejIPaWQuZDI3OXd0emMxcW85Mg9pZC5weGJ5MGVpbXFkY2gyD2lkLmkzOXJ5NGlhaDYxdjIPaWQuaHljeGp1dmhmZHFjMg9pZC5pODd6dzBkeGdhemUyD2lkLmNmcnE2MGFjbGJubzIPaWQueGJ3YzNtMms4dXR1Mg9pZC5ueXVsMDBmNjRsdXgyD2lkLnMwdGRhcHhobHFrNjIPaWQudXpsYzM0bzloa2M5Mg9pZC50cnZnOGFna3lzdWwyD2lkLmd6M2ZxYmpmYWVzMDIOaWQuZTR4dnB5OWtjcWwyD2lkLmxmMG9ubmxqdmp1bTIPaWQuazFmdjg4Y2liMDliMg9pZC40em9haHljYWNmM24yD2lkLm16NHl1b2F5YzJrMDIPaWQuZzRva2YyOG53aWp6Mg9pZC40OWc1OWMzaHlwcGIyD2lkLmtjNGJzb202amNwajIPaWQubHh5MGpyZmFsOWNkMg9pZC5vZnd0dnY5cjE3am0yD2lkLjZ5aW1zODR0MGNhMDIPaWQudGR3dXh0aTBweGVjMg9pZC50ZmFoMGgzYTNjd2IyD2lkLm5lbmJhejF6NXBjeTIPaWQuMmxmZXFxcnhzNXhpMg9pZC5qNHNwMWxjbHY1djEyD2lkLmJ6OGIzMW0wdW1nbzIPaWQuMmM1Y3E1cXVtNm9zMg9pZC5lNHIzYjhyc2xkYW4yD2lkLjM3eGhvdDlycmNpbzIPaWQucmdtdW9qcmhiNmo5Mg9pZC5sZm4wdHplODFkd28yD2lkLmYyb2R1YXRxMHdvdDIPaWQudnYxYms3aWsyejk2Mg9pZC40Z3RqbTlzZnpja28yD2lkLmMxaWo2amJ6anh0ZDIOaWQuNnJxcGduYmYxZGUyD2lkLjYwN3BmY3JsNzBzMTIPaWQuYWNlcWNwODQ5ZnI4Mg5pZC5zb3BvNHZqdDc0MzIPaWQuaWllN2ludXdtN3oxMg9pZC52N2p5NzF3N3RlejAyD2lkLm1rOXV2d3A3cXF6cjIPaWQuOHZ1OWZscHVpZXpkMg9pZC54aHVxa29oZG56enMyD2lkLmxuMmRiYjhsenEydTIPaWQuaTBxa2I0a3A4djYxMg9pZC5pcjdrbWRvZGZrZHoyD2lkLmpuY3Z0dHd3OTFzdjIPaWQucHR2YXFwZ2FuNGpiMg9pZC5lMnF3ZGVueDdhZHIyD2lkLmR3Ym4zMXpkcjQ5NzIPaWQuNWdrd3g5ZXl5b3BoMg9pZC41YTU3azI2N2Z1bHQyD2lkLjg3bWszMGI0bW9uMzIPaWQuMWppaXpmaHI1a2x5Mg9pZC5iNWFkMmw0ZW9wY2wyD2lkLnhxbHZyaDFoZWl6ZTIPaWQuc2FmM29lY3ZlMm93Mg9pZC5lamhna3dkd254cDQyD2lkLmc3Y3MxZXFlb3g3aTIPaWQueGFiMmwxbjliMTBoMg9pZC5lMm0zdmJ1MDBuZGwyD2lkLnRidnNhN210djM1azIPaWQuaXl6M2JobW4wbXZoMg9pZC42N2l4bHI3NDc4bngyD2lkLjZpZWhidmRkbnh6ajIPaWQuN2NkNmxmc2VwN3gwMg9pZC42M3lua2trbnd4aTAyD2lkLjJ0NHBkbGRkN3hmMjIPaWQuZW9qb3J4aGJzMGxuMg9pZC5xNjkwd2tzOTdwejgyD2lkLmNzcmIzcWJ3ZmUwZzIPaWQuYTJ2MG9oODdmNzg2Mg9pZC51M3c2Z2cyMmZ6a3IyD2lkLnFjZGg5dGxlZDdxZjIPaWQuOW9rc2E5bnVzNWx4Mg9pZC53ejdseGNib2U5aHY4AHIhMURNbndpX2Zqd1Mtd0szM2JLdURmeWVJNnVEQk1CbUl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2026-10-21T15:12:34Z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fontsize">
    <vt:lpwstr>11pt</vt:lpwstr>
  </property>
  <property fmtid="{D5CDD505-2E9C-101B-9397-08002B2CF9AE}" pid="4" name="geometry">
    <vt:lpwstr>margin=2.5cm</vt:lpwstr>
  </property>
  <property fmtid="{D5CDD505-2E9C-101B-9397-08002B2CF9AE}" pid="5" name="header-includes">
    <vt:lpwstr/>
  </property>
  <property fmtid="{D5CDD505-2E9C-101B-9397-08002B2CF9AE}" pid="6" name="linkcolor">
    <vt:lpwstr>blue!60!black</vt:lpwstr>
  </property>
  <property fmtid="{D5CDD505-2E9C-101B-9397-08002B2CF9AE}" pid="7" name="papersize">
    <vt:lpwstr>a4</vt:lpwstr>
  </property>
  <property fmtid="{D5CDD505-2E9C-101B-9397-08002B2CF9AE}" pid="8" name="urlcolor">
    <vt:lpwstr>blue!60!black</vt:lpwstr>
  </property>
</Properties>
</file>