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2F3E9E"/>
          <w:spacing w:val="40"/>
          <w:sz w:val="20"/>
          <w:szCs w:val="20"/>
        </w:rPr>
        <w:t xml:space="preserve">PSPS CONTROL SQA</w:t>
      </w:r>
    </w:p>
    <w:p>
      <w:pPr>
        <w:pBdr>
          <w:bottom w:val="single" w:color="2F3E9E" w:sz="12" w:space="6"/>
        </w:pBdr>
        <w:spacing w:after="80"/>
      </w:pPr>
      <w:r>
        <w:rPr>
          <w:rFonts w:ascii="Calibri" w:cs="Calibri" w:eastAsia="Calibri" w:hAnsi="Calibri"/>
          <w:b/>
          <w:bCs/>
          <w:color w:val="1B2440"/>
          <w:sz w:val="44"/>
          <w:szCs w:val="44"/>
        </w:rPr>
        <w:t xml:space="preserve">Definición y alcance</w:t>
      </w:r>
    </w:p>
    <w:p>
      <w:pPr>
        <w:spacing w:after="160" w:before="80"/>
      </w:pPr>
      <w:r>
        <w:rPr>
          <w:rFonts w:ascii="Calibri" w:cs="Calibri" w:eastAsia="Calibri" w:hAnsi="Calibri"/>
          <w:color w:val="5B6784"/>
          <w:sz w:val="24"/>
          <w:szCs w:val="24"/>
        </w:rPr>
        <w:t xml:space="preserve">Plataforma web de seguimiento de calidad de software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Institución</w:t>
            </w:r>
          </w:p>
        </w:tc>
        <w:tc>
          <w:tcPr>
            <w:tcW w:type="dxa" w:w="71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Universidad Autónoma de Zacatecas · Campus UAZ Siglo XXI · Ingeniería de Software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Materia</w:t>
            </w:r>
          </w:p>
        </w:tc>
        <w:tc>
          <w:tcPr>
            <w:tcW w:type="dxa" w:w="71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Calidad de Software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Equipo</w:t>
            </w:r>
          </w:p>
        </w:tc>
        <w:tc>
          <w:tcPr>
            <w:tcW w:type="dxa" w:w="71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PSPS: Pablo Valentín Varela Rivera, Sebastián Guerra Hernández, Francisco Valdez García, Alan Maximiliano Montoya Lara, Luis Obed Aranda Robles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Versión / fecha</w:t>
            </w:r>
          </w:p>
        </w:tc>
        <w:tc>
          <w:tcPr>
            <w:tcW w:type="dxa" w:w="71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1.1 · 17 de octubre de 2026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Base</w:t>
            </w:r>
          </w:p>
        </w:tc>
        <w:tc>
          <w:tcPr>
            <w:tcW w:type="dxa" w:w="71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Actualiza el documento de definición V 1.0 del 6 de octubre de 2026 sin cambiar el alcance acordado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5265EE" w:sz="24"/>
              <w:bottom w:val="none" w:color="FFFFFF" w:sz="0"/>
              <w:right w:val="none" w:color="FFFFFF" w:sz="0"/>
            </w:tcBorders>
            <w:shd w:fill="EEF1FF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Nota.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Este documento conserva el alcance del reporte del 6 de octubre. Lo único que cambia es que ahora indica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ya está construido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en el prototipo del 20 de octubre y qué falta.</w:t>
            </w:r>
          </w:p>
        </w:tc>
      </w:tr>
    </w:tbl>
    <w:p>
      <w:pPr>
        <w:pStyle w:val="Heading1"/>
        <w:keepNext/>
      </w:pPr>
      <w:r>
        <w:rPr>
          <w:rFonts w:ascii="Calibri" w:cs="Calibri" w:eastAsia="Calibri" w:hAnsi="Calibri"/>
        </w:rPr>
        <w:t xml:space="preserve">1. Qué es el producto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Es una aplicación web que registra proyectos de software, gestiona sus actividades de aseguramiento de calidad (SQA) 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calcula automáticamente</w:t>
      </w:r>
      <w:r>
        <w:rPr>
          <w:rFonts w:ascii="Calibri" w:cs="Calibri" w:eastAsia="Calibri" w:hAnsi="Calibri"/>
          <w:sz w:val="22"/>
          <w:szCs w:val="22"/>
        </w:rPr>
        <w:t xml:space="preserve"> indicadores, semáforos y reportes a partir de información respaldada con evidencia. Se organiza en seis módulos: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proyectos, actividades SQA, pruebas, defectos, métricas y reportes</w:t>
      </w:r>
      <w:r>
        <w:rPr>
          <w:rFonts w:ascii="Calibri" w:cs="Calibri" w:eastAsia="Calibri" w:hAnsi="Calibri"/>
          <w:sz w:val="22"/>
          <w:szCs w:val="22"/>
        </w:rPr>
        <w:t xml:space="preserve">. Además tiene un módulo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importación CSV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La información entra por dos vías: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formularios</w:t>
      </w:r>
      <w:r>
        <w:rPr>
          <w:rFonts w:ascii="Calibri" w:cs="Calibri" w:eastAsia="Calibri" w:hAnsi="Calibri"/>
          <w:sz w:val="22"/>
          <w:szCs w:val="22"/>
        </w:rPr>
        <w:t xml:space="preserve"> (siempre con evidencia) 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importación CSV</w:t>
      </w:r>
      <w:r>
        <w:rPr>
          <w:rFonts w:ascii="Calibri" w:cs="Calibri" w:eastAsia="Calibri" w:hAnsi="Calibri"/>
          <w:sz w:val="22"/>
          <w:szCs w:val="22"/>
        </w:rPr>
        <w:t xml:space="preserve"> con plantillas del propio sistema. Cada registro guarda proyecto, fecha, responsable y referencia a la evidencia. Al guardar o importar datos válidos, el sistema recalcula los indicadores y actualiza los semáforos.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 registra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un proyecto por cada intervalo</w:t>
      </w:r>
      <w:r>
        <w:rPr>
          <w:rFonts w:ascii="Calibri" w:cs="Calibri" w:eastAsia="Calibri" w:hAnsi="Calibri"/>
          <w:sz w:val="22"/>
          <w:szCs w:val="22"/>
        </w:rPr>
        <w:t xml:space="preserve"> (nombre, fecha de inicio, fecha de fin y duración configurable). Al abrir un intervalo nuevo se crea otro proyecto y los anteriores se conservan.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2. Objetivos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Objetivo general.</w:t>
      </w:r>
      <w:r>
        <w:rPr>
          <w:rFonts w:ascii="Calibri" w:cs="Calibri" w:eastAsia="Calibri" w:hAnsi="Calibri"/>
          <w:sz w:val="22"/>
          <w:szCs w:val="22"/>
        </w:rPr>
        <w:t xml:space="preserve"> Entregar el 19 de noviembre de 2026 una plataforma web desplegada que registre proyectos, actividades SQA, pruebas y defectos, y que calcule automáticamente cinco indicadores de calidad con su semáforo, estado general y reporte a fecha de corte.</w:t>
      </w:r>
    </w:p>
    <w:p>
      <w:pPr>
        <w:keepNext/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Objetivos específicos: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Registrar proyectos por intervalo conservando los anteriores.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Capturar actividades SQA, pruebas y defectos con evidencia obligatoria.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Importar registros desde CSV validando campos, fechas, valores e identificadores duplicados.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Calcular los cinco indicadores con semáforo por indicador y estado general.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Generar reportes a fecha de corte que conserven umbrales, pendientes y evidencias.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Aplicar y documentar prácticas de SQA durante el desarrollo de la propia plataforma.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Cumplir las cuatro entregas entre el 6 de octubre y el 19 de noviembre de 2026.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3. Requisitos generales del cliente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6160"/>
      </w:tblGrid>
      <w:tr>
        <w:trPr>
          <w:cantSplit/>
          <w:tblHeader/>
        </w:trPr>
        <w:tc>
          <w:tcPr>
            <w:tcW w:type="dxa" w:w="9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ID</w:t>
            </w:r>
          </w:p>
        </w:tc>
        <w:tc>
          <w:tcPr>
            <w:tcW w:type="dxa" w:w="23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Función</w:t>
            </w:r>
          </w:p>
        </w:tc>
        <w:tc>
          <w:tcPr>
            <w:tcW w:type="dxa" w:w="61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Comportamiento esperado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RG-01</w:t>
            </w:r>
          </w:p>
        </w:tc>
        <w:tc>
          <w:tcPr>
            <w:tcW w:type="dxa" w:w="23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Registrar proyectos</w:t>
            </w:r>
          </w:p>
        </w:tc>
        <w:tc>
          <w:tcPr>
            <w:tcW w:type="dxa" w:w="61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Guardar nombre, descripción, responsable y periodo; un proyecto por intervalo, conservando los anteriores.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RG-02</w:t>
            </w:r>
          </w:p>
        </w:tc>
        <w:tc>
          <w:tcPr>
            <w:tcW w:type="dxa" w:w="23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Gestionar actividades SQA</w:t>
            </w:r>
          </w:p>
        </w:tc>
        <w:tc>
          <w:tcPr>
            <w:tcW w:type="dxa" w:w="61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Planear revisiones, inspecciones o pruebas con responsable, fecha prevista, estado y evidencia.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RG-03</w:t>
            </w:r>
          </w:p>
        </w:tc>
        <w:tc>
          <w:tcPr>
            <w:tcW w:type="dxa" w:w="23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Registrar pruebas</w:t>
            </w:r>
          </w:p>
        </w:tc>
        <w:tc>
          <w:tcPr>
            <w:tcW w:type="dxa" w:w="61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Conservar casos planificados y resultados de ejecución asociados a una versión.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RG-04</w:t>
            </w:r>
          </w:p>
        </w:tc>
        <w:tc>
          <w:tcPr>
            <w:tcW w:type="dxa" w:w="23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Gestionar defectos</w:t>
            </w:r>
          </w:p>
        </w:tc>
        <w:tc>
          <w:tcPr>
            <w:tcW w:type="dxa" w:w="61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Registrar descripción, severidad, estado, fecha de reporte, cierre verificado y evidencia.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RG-05</w:t>
            </w:r>
          </w:p>
        </w:tc>
        <w:tc>
          <w:tcPr>
            <w:tcW w:type="dxa" w:w="23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Importar información</w:t>
            </w:r>
          </w:p>
        </w:tc>
        <w:tc>
          <w:tcPr>
            <w:tcW w:type="dxa" w:w="61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Incorporar registros con plantillas CSV del sistema validando campos, fechas, valores e identificadores duplicados.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RG-06</w:t>
            </w:r>
          </w:p>
        </w:tc>
        <w:tc>
          <w:tcPr>
            <w:tcW w:type="dxa" w:w="23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Mostrar resultados</w:t>
            </w:r>
          </w:p>
        </w:tc>
        <w:tc>
          <w:tcPr>
            <w:tcW w:type="dxa" w:w="61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Calcular los cinco indicadores, mostrar semáforos por indicador y estado general, y conservar mediciones anteriores.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RG-07</w:t>
            </w:r>
          </w:p>
        </w:tc>
        <w:tc>
          <w:tcPr>
            <w:tcW w:type="dxa" w:w="23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Generar reportes</w:t>
            </w:r>
          </w:p>
        </w:tc>
        <w:tc>
          <w:tcPr>
            <w:tcW w:type="dxa" w:w="61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Presentar resultados, pendientes y evidencias a una fecha de corte conservando los umbrales usados.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Reglas de interpretación exigidas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estado general</w:t>
      </w:r>
      <w:r>
        <w:rPr>
          <w:rFonts w:ascii="Calibri" w:cs="Calibri" w:eastAsia="Calibri" w:hAnsi="Calibri"/>
          <w:sz w:val="22"/>
          <w:szCs w:val="22"/>
        </w:rPr>
        <w:t xml:space="preserve"> se resuelve en este orden: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rojo</w:t>
      </w:r>
      <w:r>
        <w:rPr>
          <w:rFonts w:ascii="Calibri" w:cs="Calibri" w:eastAsia="Calibri" w:hAnsi="Calibri"/>
          <w:sz w:val="22"/>
          <w:szCs w:val="22"/>
        </w:rPr>
        <w:t xml:space="preserve"> si algún indicador está en rojo;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gris</w:t>
      </w:r>
      <w:r>
        <w:rPr>
          <w:rFonts w:ascii="Calibri" w:cs="Calibri" w:eastAsia="Calibri" w:hAnsi="Calibri"/>
          <w:sz w:val="22"/>
          <w:szCs w:val="22"/>
        </w:rPr>
        <w:t xml:space="preserve"> si falta información para evaluar un indicador aplicable;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amarillo</w:t>
      </w:r>
      <w:r>
        <w:rPr>
          <w:rFonts w:ascii="Calibri" w:cs="Calibri" w:eastAsia="Calibri" w:hAnsi="Calibri"/>
          <w:sz w:val="22"/>
          <w:szCs w:val="22"/>
        </w:rPr>
        <w:t xml:space="preserve"> si hay al menos un indicador amarillo;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verde</w:t>
      </w:r>
      <w:r>
        <w:rPr>
          <w:rFonts w:ascii="Calibri" w:cs="Calibri" w:eastAsia="Calibri" w:hAnsi="Calibri"/>
          <w:sz w:val="22"/>
          <w:szCs w:val="22"/>
        </w:rPr>
        <w:t xml:space="preserve"> si todos los aplicables están en verde.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La falta de datos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nunca</w:t>
      </w:r>
      <w:r>
        <w:rPr>
          <w:rFonts w:ascii="Calibri" w:cs="Calibri" w:eastAsia="Calibri" w:hAnsi="Calibri"/>
          <w:sz w:val="22"/>
          <w:szCs w:val="22"/>
        </w:rPr>
        <w:t xml:space="preserve"> se interpreta como cero defectos ni como pruebas aprobadas. Los indicadores que no aplican se excluyen del estado general y su motivo queda visible.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4. Alcance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Incluido</w:t>
            </w:r>
          </w:p>
        </w:tc>
        <w:tc>
          <w:tcPr>
            <w:tcW w:type="dxa" w:w="468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No incluido (en esta versión)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Registro de proyectos por intervalo configurable</w:t>
            </w:r>
          </w:p>
        </w:tc>
        <w:tc>
          <w:tcPr>
            <w:tcW w:type="dxa" w:w="468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Integración con GitHub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Módulos de actividades SQA, pruebas y defectos con evidencia obligatoria</w:t>
            </w:r>
          </w:p>
        </w:tc>
        <w:tc>
          <w:tcPr>
            <w:tcW w:type="dxa" w:w="468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Cobertura de código (posible ampliación si hay herramienta que la mida)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Importación CSV con plantillas del sistema y validaciones</w:t>
            </w:r>
          </w:p>
        </w:tc>
        <w:tc>
          <w:tcPr>
            <w:tcW w:type="dxa" w:w="468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Ejecución de pruebas y evidencias del proyecto monitoreado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Cálculo de cinco indicadores y conservación del historial de mediciones</w:t>
            </w:r>
          </w:p>
        </w:tc>
        <w:tc>
          <w:tcPr>
            <w:tcW w:type="dxa" w:w="468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Generación de PDF en el servidor (el reporte se imprime o guarda desde el navegador)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Semáforos por indicador y estado general con reglas explícitas</w:t>
            </w:r>
          </w:p>
        </w:tc>
        <w:tc>
          <w:tcPr>
            <w:tcW w:type="dxa" w:w="468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Indicadores adicionales a los cinco definidos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Reportes HTML a fecha de corte con umbrales, pendientes y evidencias</w:t>
            </w:r>
          </w:p>
        </w:tc>
        <w:tc>
          <w:tcPr>
            <w:tcW w:type="dxa" w:w="468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Aplicaciones móviles o de escritorio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Dashboard con gráficas</w:t>
            </w:r>
          </w:p>
        </w:tc>
        <w:tc>
          <w:tcPr>
            <w:tcW w:type="dxa" w:w="468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Software crítico para la seguridad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Bitácora y evidencia de SQA aplicada al propio desarrollo</w:t>
            </w:r>
          </w:p>
        </w:tc>
        <w:tc>
          <w:tcPr>
            <w:tcW w:type="dxa" w:w="468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Inicio de sesión y roles de usuario (no se pidieron; ver decisiones)</w:t>
            </w:r>
          </w:p>
        </w:tc>
      </w:tr>
    </w:tbl>
    <w:p>
      <w:pPr>
        <w:pStyle w:val="Heading1"/>
        <w:keepNext/>
      </w:pPr>
      <w:r>
        <w:rPr>
          <w:rFonts w:ascii="Calibri" w:cs="Calibri" w:eastAsia="Calibri" w:hAnsi="Calibri"/>
        </w:rPr>
        <w:t xml:space="preserve">5. Los cinco indicadores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 calculan a una fecha de corte y cada reporte conserva esa fecha y los umbrales usados.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60"/>
        <w:gridCol w:w="1000"/>
        <w:gridCol w:w="1700"/>
        <w:gridCol w:w="1400"/>
      </w:tblGrid>
      <w:tr>
        <w:trPr>
          <w:cantSplit/>
          <w:tblHeader/>
        </w:trPr>
        <w:tc>
          <w:tcPr>
            <w:tcW w:type="dxa" w:w="2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Indicador</w:t>
            </w:r>
          </w:p>
        </w:tc>
        <w:tc>
          <w:tcPr>
            <w:tcW w:type="dxa" w:w="30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Cálculo</w:t>
            </w:r>
          </w:p>
        </w:tc>
        <w:tc>
          <w:tcPr>
            <w:tcW w:type="dxa" w:w="10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Verde</w:t>
            </w:r>
          </w:p>
        </w:tc>
        <w:tc>
          <w:tcPr>
            <w:tcW w:type="dxa" w:w="17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Amarillo</w:t>
            </w:r>
          </w:p>
        </w:tc>
        <w:tc>
          <w:tcPr>
            <w:tcW w:type="dxa" w:w="14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Rojo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Pruebas aprobadas</w:t>
            </w:r>
          </w:p>
        </w:tc>
        <w:tc>
          <w:tcPr>
            <w:tcW w:type="dxa" w:w="30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Aprobadas / ejecutadas × 100</w:t>
            </w:r>
          </w:p>
        </w:tc>
        <w:tc>
          <w:tcPr>
            <w:tcW w:type="dxa" w:w="10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≥ 95%</w:t>
            </w:r>
          </w:p>
        </w:tc>
        <w:tc>
          <w:tcPr>
            <w:tcW w:type="dxa" w:w="17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≥ 80% y &lt; 95%</w:t>
            </w:r>
          </w:p>
        </w:tc>
        <w:tc>
          <w:tcPr>
            <w:tcW w:type="dxa" w:w="14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&lt; 80%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Avance de ejecución de pruebas</w:t>
            </w:r>
          </w:p>
        </w:tc>
        <w:tc>
          <w:tcPr>
            <w:tcW w:type="dxa" w:w="30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Ejecutados / previstos al corte × 100</w:t>
            </w:r>
          </w:p>
        </w:tc>
        <w:tc>
          <w:tcPr>
            <w:tcW w:type="dxa" w:w="10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≥ 90%</w:t>
            </w:r>
          </w:p>
        </w:tc>
        <w:tc>
          <w:tcPr>
            <w:tcW w:type="dxa" w:w="17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≥ 70% y &lt; 90%</w:t>
            </w:r>
          </w:p>
        </w:tc>
        <w:tc>
          <w:tcPr>
            <w:tcW w:type="dxa" w:w="14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&lt; 70%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Defectos críticos abiertos</w:t>
            </w:r>
          </w:p>
        </w:tc>
        <w:tc>
          <w:tcPr>
            <w:tcW w:type="dxa" w:w="30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Conteo de críticos abiertos al corte</w:t>
            </w:r>
          </w:p>
        </w:tc>
        <w:tc>
          <w:tcPr>
            <w:tcW w:type="dxa" w:w="10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7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aplica</w:t>
            </w:r>
          </w:p>
        </w:tc>
        <w:tc>
          <w:tcPr>
            <w:tcW w:type="dxa" w:w="14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o más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Cumplimiento de actividades SQA</w:t>
            </w:r>
          </w:p>
        </w:tc>
        <w:tc>
          <w:tcPr>
            <w:tcW w:type="dxa" w:w="30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Terminadas con evidencia / exigibles al corte × 100</w:t>
            </w:r>
          </w:p>
        </w:tc>
        <w:tc>
          <w:tcPr>
            <w:tcW w:type="dxa" w:w="10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≥ 90%</w:t>
            </w:r>
          </w:p>
        </w:tc>
        <w:tc>
          <w:tcPr>
            <w:tcW w:type="dxa" w:w="17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≥ 70% y &lt; 90%</w:t>
            </w:r>
          </w:p>
        </w:tc>
        <w:tc>
          <w:tcPr>
            <w:tcW w:type="dxa" w:w="14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&lt; 70%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Tiempo promedio de resolución</w:t>
            </w:r>
          </w:p>
        </w:tc>
        <w:tc>
          <w:tcPr>
            <w:tcW w:type="dxa" w:w="30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Suma de horas entre reporte y cierre verificado / defectos cerrados</w:t>
            </w:r>
          </w:p>
        </w:tc>
        <w:tc>
          <w:tcPr>
            <w:tcW w:type="dxa" w:w="10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≤ T</w:t>
            </w:r>
          </w:p>
        </w:tc>
        <w:tc>
          <w:tcPr>
            <w:tcW w:type="dxa" w:w="17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&gt; T y ≤ 2T</w:t>
            </w:r>
          </w:p>
        </w:tc>
        <w:tc>
          <w:tcPr>
            <w:tcW w:type="dxa" w:w="14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&gt; 2T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0A030" w:sz="24"/>
              <w:bottom w:val="none" w:color="FFFFFF" w:sz="0"/>
              <w:right w:val="none" w:color="FFFFFF" w:sz="0"/>
            </w:tcBorders>
            <w:shd w:fill="FFF4D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Importante.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es el objetivo de resolución acordado por proyecto; valor inicial propuesto: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72 horas naturales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(límite amarillo 144 h). Los umbrales son una política inicial del equipo, ajustable con justificación; no provienen de una norma ni del cliente.</w:t>
            </w:r>
          </w:p>
        </w:tc>
      </w:tr>
    </w:tbl>
    <w:p>
      <w:pPr>
        <w:pStyle w:val="Heading1"/>
        <w:keepNext/>
      </w:pPr>
      <w:r>
        <w:rPr>
          <w:rFonts w:ascii="Calibri" w:cs="Calibri" w:eastAsia="Calibri" w:hAnsi="Calibri"/>
        </w:rPr>
        <w:t xml:space="preserve">6. Tecnología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Componente</w:t>
            </w:r>
          </w:p>
        </w:tc>
        <w:tc>
          <w:tcPr>
            <w:tcW w:type="dxa" w:w="63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Tecnología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Lenguaje y servidor</w:t>
            </w:r>
          </w:p>
        </w:tc>
        <w:tc>
          <w:tcPr>
            <w:tcW w:type="dxa" w:w="63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Python con Django 5.2 LTS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Interfaz</w:t>
            </w:r>
          </w:p>
        </w:tc>
        <w:tc>
          <w:tcPr>
            <w:tcW w:type="dxa" w:w="63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Plantillas de Django, HTML, CSS, Bootstrap 5, JavaScript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63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PostgreSQL en desarrollo y despliegue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Gráficas</w:t>
            </w:r>
          </w:p>
        </w:tc>
        <w:tc>
          <w:tcPr>
            <w:tcW w:type="dxa" w:w="63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Chart.js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Reportes</w:t>
            </w:r>
          </w:p>
        </w:tc>
        <w:tc>
          <w:tcPr>
            <w:tcW w:type="dxa" w:w="63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Vistas HTML imprimibles y guardables como PDF desde el navegador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Pruebas</w:t>
            </w:r>
          </w:p>
        </w:tc>
        <w:tc>
          <w:tcPr>
            <w:tcW w:type="dxa" w:w="63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Herramientas integradas de Django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Control de versiones</w:t>
            </w:r>
          </w:p>
        </w:tc>
        <w:tc>
          <w:tcPr>
            <w:tcW w:type="dxa" w:w="63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Git con repositorio compartido y revisión de cambios</w:t>
            </w:r>
          </w:p>
        </w:tc>
      </w:tr>
    </w:tbl>
    <w:p>
      <w:pPr>
        <w:pStyle w:val="Heading1"/>
        <w:keepNext/>
      </w:pPr>
      <w:r>
        <w:rPr>
          <w:rFonts w:ascii="Calibri" w:cs="Calibri" w:eastAsia="Calibri" w:hAnsi="Calibri"/>
        </w:rPr>
        <w:t xml:space="preserve">7. Equipo y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rPr>
          <w:cantSplit/>
          <w:tblHeader/>
        </w:trPr>
        <w:tc>
          <w:tcPr>
            <w:tcW w:type="dxa" w:w="25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Integrante</w:t>
            </w:r>
          </w:p>
        </w:tc>
        <w:tc>
          <w:tcPr>
            <w:tcW w:type="dxa" w:w="18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Rol</w:t>
            </w:r>
          </w:p>
        </w:tc>
        <w:tc>
          <w:tcPr>
            <w:tcW w:type="dxa" w:w="50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Qué hace en el proyecto y en SQA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Alan Maximiliano Montoya Lara</w:t>
            </w:r>
          </w:p>
        </w:tc>
        <w:tc>
          <w:tcPr>
            <w:tcW w:type="dxa" w:w="18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Responsable de gestión</w:t>
            </w:r>
          </w:p>
        </w:tc>
        <w:tc>
          <w:tcPr>
            <w:tcW w:type="dxa" w:w="50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Plan, calendario, reuniones, contacto con la maestra y armado de cada entrega. Reserva tiempo para correcciones y reporta el estado de calidad.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Luis Obed Aranda Robles</w:t>
            </w:r>
          </w:p>
        </w:tc>
        <w:tc>
          <w:tcPr>
            <w:tcW w:type="dxa" w:w="18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Responsable técnico</w:t>
            </w:r>
          </w:p>
        </w:tc>
        <w:tc>
          <w:tcPr>
            <w:tcW w:type="dxa" w:w="50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Arquitectura, repositorio y ramas, integración y despliegue. Revisa el código antes de fusionarlo a main y prepara el entorno de entrega.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Francisco Valdez García</w:t>
            </w:r>
          </w:p>
        </w:tc>
        <w:tc>
          <w:tcPr>
            <w:tcW w:type="dxa" w:w="18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Responsable de calidad</w:t>
            </w:r>
          </w:p>
        </w:tc>
        <w:tc>
          <w:tcPr>
            <w:tcW w:type="dxa" w:w="50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Casos de prueba y resultados esperados; organiza revisiones y pruebas, da seguimiento a hallazgos hasta verificarlos y mantiene la bitácora y evidencias.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Sebastián Guerra Hernández</w:t>
            </w:r>
          </w:p>
        </w:tc>
        <w:tc>
          <w:tcPr>
            <w:tcW w:type="dxa" w:w="18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Desarrollador</w:t>
            </w:r>
          </w:p>
        </w:tc>
        <w:tc>
          <w:tcPr>
            <w:tcW w:type="dxa" w:w="50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Módulos de proyectos, actividades y pruebas. Revisa el trabajo de otro integrante y ejecuta pruebas.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Pablo Valentín Varela Rivera</w:t>
            </w:r>
          </w:p>
        </w:tc>
        <w:tc>
          <w:tcPr>
            <w:tcW w:type="dxa" w:w="18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Desarrollador</w:t>
            </w:r>
          </w:p>
        </w:tc>
        <w:tc>
          <w:tcPr>
            <w:tcW w:type="dxa" w:w="50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Módulos de defectos, importación CSV, métricas y reportes. Revisa el trabajo de otro integrante y ejecuta pruebas.</w:t>
            </w:r>
          </w:p>
        </w:tc>
      </w:tr>
    </w:tbl>
    <w:p>
      <w:pPr>
        <w:pStyle w:val="Heading1"/>
        <w:keepNext/>
      </w:pPr>
      <w:r>
        <w:rPr>
          <w:rFonts w:ascii="Calibri" w:cs="Calibri" w:eastAsia="Calibri" w:hAnsi="Calibri"/>
        </w:rPr>
        <w:t xml:space="preserve">8. Entregables y calendario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cantSplit/>
          <w:tblHeader/>
        </w:trPr>
        <w:tc>
          <w:tcPr>
            <w:tcW w:type="dxa" w:w="18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Fecha</w:t>
            </w:r>
          </w:p>
        </w:tc>
        <w:tc>
          <w:tcPr>
            <w:tcW w:type="dxa" w:w="24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Entrega</w:t>
            </w:r>
          </w:p>
        </w:tc>
        <w:tc>
          <w:tcPr>
            <w:tcW w:type="dxa" w:w="51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 de octubre</w:t>
            </w:r>
          </w:p>
        </w:tc>
        <w:tc>
          <w:tcPr>
            <w:tcW w:type="dxa" w:w="24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Reporte de definición</w:t>
            </w:r>
          </w:p>
        </w:tc>
        <w:tc>
          <w:tcPr>
            <w:tcW w:type="dxa" w:w="51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Alcance, wireframes, arquitectura y estrategia de SQA.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 de octubre</w:t>
            </w:r>
          </w:p>
        </w:tc>
        <w:tc>
          <w:tcPr>
            <w:tcW w:type="dxa" w:w="24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Prototipo funcional</w:t>
            </w:r>
          </w:p>
        </w:tc>
        <w:tc>
          <w:tcPr>
            <w:tcW w:type="dxa" w:w="51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Prototipo navegable, demo de 3 minutos y repositorio con evidencia de calidad.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 de noviembre</w:t>
            </w:r>
          </w:p>
        </w:tc>
        <w:tc>
          <w:tcPr>
            <w:tcW w:type="dxa" w:w="24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Versión beta</w:t>
            </w:r>
          </w:p>
        </w:tc>
        <w:tc>
          <w:tcPr>
            <w:tcW w:type="dxa" w:w="51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Beta y resultados del aseguramiento de calidad.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19 de noviembre</w:t>
            </w:r>
          </w:p>
        </w:tc>
        <w:tc>
          <w:tcPr>
            <w:tcW w:type="dxa" w:w="24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Producto final</w:t>
            </w:r>
          </w:p>
        </w:tc>
        <w:tc>
          <w:tcPr>
            <w:tcW w:type="dxa" w:w="51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Producto desplegado, repositorio documentado y bitácora de SQA.</w:t>
            </w:r>
          </w:p>
        </w:tc>
      </w:tr>
    </w:tbl>
    <w:p>
      <w:pPr>
        <w:pStyle w:val="Heading1"/>
        <w:keepNext/>
      </w:pPr>
      <w:r>
        <w:rPr>
          <w:rFonts w:ascii="Calibri" w:cs="Calibri" w:eastAsia="Calibri" w:hAnsi="Calibri"/>
        </w:rPr>
        <w:t xml:space="preserve">9. Estado al 17 de octubre de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Requisito</w:t>
            </w:r>
          </w:p>
        </w:tc>
        <w:tc>
          <w:tcPr>
            <w:tcW w:type="dxa" w:w="69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Estado en el prototipo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RG-01 a RG-04</w:t>
            </w:r>
          </w:p>
        </w:tc>
        <w:tc>
          <w:tcPr>
            <w:tcW w:type="dxa" w:w="69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Construidos (formularios con evidencia obligatoria, filtros, nuevo intervalo).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RG-05 Importación CSV</w:t>
            </w:r>
          </w:p>
        </w:tc>
        <w:tc>
          <w:tcPr>
            <w:tcW w:type="dxa" w:w="69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Construido para 4 tipos: actividades, casos, resultados y defectos. Un error en una fila impide guardar todo.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RG-06 Indicadores</w:t>
            </w:r>
          </w:p>
        </w:tc>
        <w:tc>
          <w:tcPr>
            <w:tcW w:type="dxa" w:w="69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Los 5 indicadores, semáforos y estado general, con 27 pruebas automáticas del cálculo.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RG-07 Reportes</w:t>
            </w:r>
          </w:p>
        </w:tc>
        <w:tc>
          <w:tcPr>
            <w:tcW w:type="dxa" w:w="69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Reporte a fecha de corte imprimible; lee la medición guardada.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Pendiente</w:t>
            </w:r>
          </w:p>
        </w:tc>
        <w:tc>
          <w:tcPr>
            <w:tcW w:type="dxa" w:w="69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Despliegue final, ejecución de pruebas con PostgreSQL en el equipo de cada integrante, historial real en Git y bitácora real. Ver documento 08.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784"/>
        <w:sz w:val="17"/>
        <w:szCs w:val="17"/>
      </w:rPr>
      <w:t xml:space="preserve">Calidad de Software · Versión 1.1 · 17 de octubre de 2026 · Página </w:t>
    </w:r>
    <w:r>
      <w:rPr>
        <w:rFonts w:ascii="Calibri" w:cs="Calibri" w:eastAsia="Calibri" w:hAnsi="Calibri"/>
        <w:color w:val="5B6784"/>
        <w:sz w:val="17"/>
        <w:szCs w:val="17"/>
      </w:rPr>
      <w:fldChar w:fldCharType="begin"/>
    </w:r>
    <w:r>
      <w:rPr>
        <w:rFonts w:ascii="Calibri" w:cs="Calibri" w:eastAsia="Calibri" w:hAnsi="Calibri"/>
        <w:color w:val="5B6784"/>
        <w:sz w:val="17"/>
        <w:szCs w:val="17"/>
      </w:rPr>
      <w:instrText xml:space="preserve">PAGE</w:instrText>
    </w:r>
    <w:r>
      <w:rPr>
        <w:rFonts w:ascii="Calibri" w:cs="Calibri" w:eastAsia="Calibri" w:hAnsi="Calibri"/>
        <w:color w:val="5B6784"/>
        <w:sz w:val="17"/>
        <w:szCs w:val="17"/>
      </w:rPr>
      <w:fldChar w:fldCharType="separate"/>
    </w:r>
    <w:r>
      <w:rPr>
        <w:rFonts w:ascii="Calibri" w:cs="Calibri" w:eastAsia="Calibri" w:hAnsi="Calibri"/>
        <w:color w:val="5B6784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B6784"/>
        <w:sz w:val="17"/>
        <w:szCs w:val="17"/>
      </w:rPr>
      <w:t xml:space="preserve">PSPS Control SQA · Definición y alcance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Calibri" w:cs="Calibri" w:eastAsia="Calibri" w:hAnsi="Calibri"/>
      <w:b/>
      <w:bCs/>
      <w:color w:val="2F3E9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Calibri" w:cs="Calibri" w:eastAsia="Calibri" w:hAnsi="Calibri"/>
      <w:b/>
      <w:bCs/>
      <w:color w:val="1B244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5B6784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Definición y alcance</dc:title>
  <dc:creator>Equipo PSPS</dc:creator>
  <cp:lastModifiedBy>Un-named</cp:lastModifiedBy>
  <cp:revision>1</cp:revision>
  <dcterms:created xsi:type="dcterms:W3CDTF">2026-10-18T01:01:19.681Z</dcterms:created>
  <dcterms:modified xsi:type="dcterms:W3CDTF">2026-10-18T01:01:19.682Z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