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0E5A0"/>
          <w:sz w:val="96"/>
          <w:szCs w:val="96"/>
        </w:rPr>
        <w:t xml:space="preserve">VertexTW</w:t>
      </w:r>
    </w:p>
    <w:p>
      <w:pPr>
        <w:spacing w:after="40" w:before="60"/>
        <w:jc w:val="center"/>
      </w:pPr>
      <w:r>
        <w:rPr>
          <w:rFonts w:ascii="Arial" w:cs="Arial" w:eastAsia="Arial" w:hAnsi="Arial"/>
          <w:color w:val="E8EDF5"/>
          <w:sz w:val="40"/>
          <w:szCs w:val="40"/>
        </w:rPr>
        <w:t xml:space="preserve">Hall Effect Gaming Keyboards</w:t>
      </w:r>
    </w:p>
    <w:p>
      <w:pPr>
        <w:pBdr>
          <w:bottom w:val="single" w:color="00E5A0" w:sz="12" w:space="1"/>
        </w:pBdr>
        <w:spacing w:after="0" w:before="0"/>
      </w:pPr>
    </w:p>
    <w:p>
      <w:pPr>
        <w:spacing w:after="60" w:before="60"/>
      </w:pPr>
    </w:p>
    <w:p>
      <w:pPr>
        <w:jc w:val="center"/>
      </w:pPr>
      <w:r>
        <w:rPr>
          <w:rFonts w:ascii="Arial" w:cs="Arial" w:eastAsia="Arial" w:hAnsi="Arial"/>
          <w:i/>
          <w:iCs/>
          <w:color w:val="7A8496"/>
          <w:sz w:val="30"/>
          <w:szCs w:val="30"/>
        </w:rPr>
        <w:t xml:space="preserve">Website Structure Plan</w:t>
      </w:r>
    </w:p>
    <w:p>
      <w:pPr>
        <w:spacing w:after="40" w:before="40"/>
      </w:pPr>
    </w:p>
    <w:p>
      <w:pPr>
        <w:jc w:val="center"/>
      </w:pPr>
      <w:r>
        <w:rPr>
          <w:rFonts w:ascii="Arial" w:cs="Arial" w:eastAsia="Arial" w:hAnsi="Arial"/>
          <w:color w:val="7A8496"/>
          <w:sz w:val="20"/>
          <w:szCs w:val="20"/>
        </w:rPr>
        <w:t xml:space="preserve">台灣製造・全球出貨  |  Made in Taiwan · Ships Worldwide</w:t>
      </w:r>
    </w:p>
    <w:p>
      <w:pPr>
        <w:spacing w:after="0" w:before="800"/>
      </w:pPr>
    </w:p>
    <w:p>
      <w:pPr>
        <w:pBdr>
          <w:top w:val="single" w:color="00E5A0" w:sz="6" w:space="1"/>
        </w:pBdr>
        <w:spacing w:after="0" w:before="120"/>
        <w:jc w:val="center"/>
      </w:pPr>
      <w:r>
        <w:rPr>
          <w:rFonts w:ascii="Arial" w:cs="Arial" w:eastAsia="Arial" w:hAnsi="Arial"/>
          <w:color w:val="7A8496"/>
          <w:sz w:val="18"/>
          <w:szCs w:val="18"/>
        </w:rPr>
        <w:t xml:space="preserve">Prepared 2026  |  vertextw.com</w:t>
      </w:r>
    </w:p>
    <w:p>
      <w:r>
        <w:br w:type="page"/>
      </w:r>
    </w:p>
    <w:p>
      <w:pPr>
        <w:sectPr>
          <w:pgSz w:w="12240" w:h="15840" w:orient="portrait"/>
          <w:pgMar w:top="900" w:right="900" w:bottom="900" w:left="900" w:header="708" w:footer="708" w:gutter="0"/>
          <w:pgNumType/>
          <w:docGrid w:linePitch="360"/>
        </w:sectPr>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Table of Contents</w:t>
            </w:r>
          </w:p>
          <w:p>
            <w:pPr>
              <w:spacing w:after="0" w:before="0"/>
            </w:pPr>
            <w:r>
              <w:rPr>
                <w:rFonts w:ascii="Arial" w:cs="Arial" w:eastAsia="Arial" w:hAnsi="Arial"/>
                <w:i/>
                <w:iCs/>
                <w:color w:val="E8EDF5"/>
                <w:sz w:val="18"/>
                <w:szCs w:val="18"/>
              </w:rPr>
              <w:t xml:space="preserve">VertexTW Website Structure Plan</w:t>
            </w:r>
          </w:p>
        </w:tc>
      </w:tr>
    </w:tbl>
    <w:p>
      <w:pPr>
        <w:spacing w:after="80" w:before="120"/>
      </w:pPr>
    </w:p>
    <w:p>
      <w:pPr>
        <w:tabs>
          <w:tab w:val="right" w:pos="10440"/>
        </w:tabs>
        <w:spacing w:after="80" w:before="80"/>
      </w:pPr>
      <w:r>
        <w:rPr>
          <w:rFonts w:ascii="Arial" w:cs="Arial" w:eastAsia="Arial" w:hAnsi="Arial"/>
          <w:color w:val="00E5A0"/>
          <w:sz w:val="22"/>
          <w:szCs w:val="22"/>
        </w:rPr>
        <w:t xml:space="preserve">1.  Brand &amp; Company Introduction</w:t>
      </w:r>
      <w:r>
        <w:rPr>
          <w:rFonts w:ascii="Arial" w:cs="Arial" w:eastAsia="Arial" w:hAnsi="Arial"/>
          <w:color w:val="00E5A0"/>
          <w:sz w:val="22"/>
          <w:szCs w:val="22"/>
        </w:rPr>
        <w:t xml:space="preserve">	1</w:t>
      </w:r>
    </w:p>
    <w:p>
      <w:pPr>
        <w:tabs>
          <w:tab w:val="right" w:pos="10440"/>
        </w:tabs>
        <w:spacing w:after="80" w:before="80"/>
      </w:pPr>
      <w:r>
        <w:rPr>
          <w:rFonts w:ascii="Arial" w:cs="Arial" w:eastAsia="Arial" w:hAnsi="Arial"/>
          <w:color w:val="E8EDF5"/>
          <w:sz w:val="22"/>
          <w:szCs w:val="22"/>
        </w:rPr>
        <w:t xml:space="preserve">2.  Website Structure Overview</w:t>
      </w:r>
      <w:r>
        <w:rPr>
          <w:rFonts w:ascii="Arial" w:cs="Arial" w:eastAsia="Arial" w:hAnsi="Arial"/>
          <w:color w:val="00E5A0"/>
          <w:sz w:val="22"/>
          <w:szCs w:val="22"/>
        </w:rPr>
        <w:t xml:space="preserve">	2</w:t>
      </w:r>
    </w:p>
    <w:p>
      <w:pPr>
        <w:tabs>
          <w:tab w:val="right" w:pos="10440"/>
        </w:tabs>
        <w:spacing w:after="80" w:before="80"/>
      </w:pPr>
      <w:r>
        <w:rPr>
          <w:rFonts w:ascii="Arial" w:cs="Arial" w:eastAsia="Arial" w:hAnsi="Arial"/>
          <w:color w:val="E8EDF5"/>
          <w:sz w:val="22"/>
          <w:szCs w:val="22"/>
        </w:rPr>
        <w:t xml:space="preserve">3.  Page Layout &amp; Navigation Design</w:t>
      </w:r>
      <w:r>
        <w:rPr>
          <w:rFonts w:ascii="Arial" w:cs="Arial" w:eastAsia="Arial" w:hAnsi="Arial"/>
          <w:color w:val="00E5A0"/>
          <w:sz w:val="22"/>
          <w:szCs w:val="22"/>
        </w:rPr>
        <w:t xml:space="preserve">	3</w:t>
      </w:r>
    </w:p>
    <w:p>
      <w:pPr>
        <w:tabs>
          <w:tab w:val="right" w:pos="10440"/>
        </w:tabs>
        <w:spacing w:after="80" w:before="80"/>
      </w:pPr>
      <w:r>
        <w:rPr>
          <w:rFonts w:ascii="Arial" w:cs="Arial" w:eastAsia="Arial" w:hAnsi="Arial"/>
          <w:color w:val="E8EDF5"/>
          <w:sz w:val="22"/>
          <w:szCs w:val="22"/>
        </w:rPr>
        <w:t xml:space="preserve">4.  Design Style &amp; Visual Identity</w:t>
      </w:r>
      <w:r>
        <w:rPr>
          <w:rFonts w:ascii="Arial" w:cs="Arial" w:eastAsia="Arial" w:hAnsi="Arial"/>
          <w:color w:val="00E5A0"/>
          <w:sz w:val="22"/>
          <w:szCs w:val="22"/>
        </w:rPr>
        <w:t xml:space="preserve">	4</w:t>
      </w:r>
    </w:p>
    <w:p>
      <w:pPr>
        <w:tabs>
          <w:tab w:val="right" w:pos="10440"/>
        </w:tabs>
        <w:spacing w:after="80" w:before="80"/>
      </w:pPr>
      <w:r>
        <w:rPr>
          <w:rFonts w:ascii="Arial" w:cs="Arial" w:eastAsia="Arial" w:hAnsi="Arial"/>
          <w:color w:val="E8EDF5"/>
          <w:sz w:val="22"/>
          <w:szCs w:val="22"/>
        </w:rPr>
        <w:t xml:space="preserve">5.  Target Audience Analysis</w:t>
      </w:r>
      <w:r>
        <w:rPr>
          <w:rFonts w:ascii="Arial" w:cs="Arial" w:eastAsia="Arial" w:hAnsi="Arial"/>
          <w:color w:val="00E5A0"/>
          <w:sz w:val="22"/>
          <w:szCs w:val="22"/>
        </w:rPr>
        <w:t xml:space="preserve">	5</w:t>
      </w:r>
    </w:p>
    <w:p>
      <w:pPr>
        <w:tabs>
          <w:tab w:val="right" w:pos="10440"/>
        </w:tabs>
        <w:spacing w:after="80" w:before="80"/>
      </w:pPr>
      <w:r>
        <w:rPr>
          <w:rFonts w:ascii="Arial" w:cs="Arial" w:eastAsia="Arial" w:hAnsi="Arial"/>
          <w:color w:val="E8EDF5"/>
          <w:sz w:val="22"/>
          <w:szCs w:val="22"/>
        </w:rPr>
        <w:t xml:space="preserve">6.  Product Information &amp; Lineup</w:t>
      </w:r>
      <w:r>
        <w:rPr>
          <w:rFonts w:ascii="Arial" w:cs="Arial" w:eastAsia="Arial" w:hAnsi="Arial"/>
          <w:color w:val="00E5A0"/>
          <w:sz w:val="22"/>
          <w:szCs w:val="22"/>
        </w:rPr>
        <w:t xml:space="preserve">	6</w:t>
      </w:r>
    </w:p>
    <w:p>
      <w:pPr>
        <w:tabs>
          <w:tab w:val="right" w:pos="10440"/>
        </w:tabs>
        <w:spacing w:after="80" w:before="80"/>
      </w:pPr>
      <w:r>
        <w:rPr>
          <w:rFonts w:ascii="Arial" w:cs="Arial" w:eastAsia="Arial" w:hAnsi="Arial"/>
          <w:color w:val="E8EDF5"/>
          <w:sz w:val="22"/>
          <w:szCs w:val="22"/>
        </w:rPr>
        <w:t xml:space="preserve">7.  Marketing &amp; Promotions</w:t>
      </w:r>
      <w:r>
        <w:rPr>
          <w:rFonts w:ascii="Arial" w:cs="Arial" w:eastAsia="Arial" w:hAnsi="Arial"/>
          <w:color w:val="00E5A0"/>
          <w:sz w:val="22"/>
          <w:szCs w:val="22"/>
        </w:rPr>
        <w:t xml:space="preserve">	7</w:t>
      </w:r>
    </w:p>
    <w:p>
      <w:pPr>
        <w:tabs>
          <w:tab w:val="right" w:pos="10440"/>
        </w:tabs>
        <w:spacing w:after="80" w:before="80"/>
      </w:pPr>
      <w:r>
        <w:rPr>
          <w:rFonts w:ascii="Arial" w:cs="Arial" w:eastAsia="Arial" w:hAnsi="Arial"/>
          <w:color w:val="E8EDF5"/>
          <w:sz w:val="22"/>
          <w:szCs w:val="22"/>
        </w:rPr>
        <w:t xml:space="preserve">8.  Customer Service &amp; Payment</w:t>
      </w:r>
      <w:r>
        <w:rPr>
          <w:rFonts w:ascii="Arial" w:cs="Arial" w:eastAsia="Arial" w:hAnsi="Arial"/>
          <w:color w:val="00E5A0"/>
          <w:sz w:val="22"/>
          <w:szCs w:val="22"/>
        </w:rPr>
        <w:t xml:space="preserve">	8</w:t>
      </w:r>
    </w:p>
    <w:p>
      <w:pPr>
        <w:tabs>
          <w:tab w:val="right" w:pos="10440"/>
        </w:tabs>
        <w:spacing w:after="80" w:before="80"/>
      </w:pPr>
      <w:r>
        <w:rPr>
          <w:rFonts w:ascii="Arial" w:cs="Arial" w:eastAsia="Arial" w:hAnsi="Arial"/>
          <w:color w:val="E8EDF5"/>
          <w:sz w:val="22"/>
          <w:szCs w:val="22"/>
        </w:rPr>
        <w:t xml:space="preserve">9.  Technical Specifications</w:t>
      </w:r>
      <w:r>
        <w:rPr>
          <w:rFonts w:ascii="Arial" w:cs="Arial" w:eastAsia="Arial" w:hAnsi="Arial"/>
          <w:color w:val="00E5A0"/>
          <w:sz w:val="22"/>
          <w:szCs w:val="22"/>
        </w:rPr>
        <w:t xml:space="preserve">	9</w:t>
      </w:r>
    </w:p>
    <w:p>
      <w:pPr>
        <w:tabs>
          <w:tab w:val="right" w:pos="10440"/>
        </w:tabs>
        <w:spacing w:after="80" w:before="80"/>
      </w:pPr>
      <w:r>
        <w:rPr>
          <w:rFonts w:ascii="Arial" w:cs="Arial" w:eastAsia="Arial" w:hAnsi="Arial"/>
          <w:color w:val="E8EDF5"/>
          <w:sz w:val="22"/>
          <w:szCs w:val="22"/>
        </w:rPr>
        <w:t xml:space="preserve">10. Evaluation &amp; KPIs</w:t>
      </w:r>
      <w:r>
        <w:rPr>
          <w:rFonts w:ascii="Arial" w:cs="Arial" w:eastAsia="Arial" w:hAnsi="Arial"/>
          <w:color w:val="00E5A0"/>
          <w:sz w:val="22"/>
          <w:szCs w:val="22"/>
        </w:rPr>
        <w:t xml:space="preserve">	10</w:t>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1.  Brand &amp; Company Introduction</w:t>
            </w:r>
          </w:p>
          <w:p>
            <w:pPr>
              <w:spacing w:after="0" w:before="0"/>
            </w:pPr>
            <w:r>
              <w:rPr>
                <w:rFonts w:ascii="Arial" w:cs="Arial" w:eastAsia="Arial" w:hAnsi="Arial"/>
                <w:i/>
                <w:iCs/>
                <w:color w:val="E8EDF5"/>
                <w:sz w:val="18"/>
                <w:szCs w:val="18"/>
              </w:rPr>
              <w:t xml:space="preserve">Who We Are and What We Stand For</w:t>
            </w:r>
          </w:p>
        </w:tc>
      </w:tr>
    </w:tbl>
    <w:p>
      <w:pPr>
        <w:spacing w:after="80" w:before="80"/>
      </w:pPr>
    </w:p>
    <w:p>
      <w:pPr>
        <w:pStyle w:val="Heading2"/>
        <w:spacing w:after="80" w:before="200"/>
      </w:pPr>
      <w:r>
        <w:rPr>
          <w:rFonts w:ascii="Arial" w:cs="Arial" w:eastAsia="Arial" w:hAnsi="Arial"/>
          <w:b/>
          <w:bCs/>
          <w:color w:val="00E5A0"/>
          <w:sz w:val="30"/>
          <w:szCs w:val="30"/>
        </w:rPr>
        <w:t xml:space="preserve">Brand Identity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Brand Name</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VertexTW</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Founded</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2021, Tainan, Taiwan</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Tagline</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Made in Taiwan · Ships Worldwide</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Core Technology</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Hall Effect Magnetic Switch (HE)</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Primary Market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Asia-Pacific &amp; Global Gaming Community</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Website</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vertextw.com</w:t>
            </w:r>
          </w:p>
        </w:tc>
      </w:tr>
    </w:tbl>
    <w:p>
      <w:pPr>
        <w:spacing w:after="80" w:before="80"/>
      </w:pPr>
    </w:p>
    <w:p>
      <w:pPr>
        <w:pStyle w:val="Heading2"/>
        <w:spacing w:after="80" w:before="200"/>
      </w:pPr>
      <w:r>
        <w:rPr>
          <w:rFonts w:ascii="Arial" w:cs="Arial" w:eastAsia="Arial" w:hAnsi="Arial"/>
          <w:b/>
          <w:bCs/>
          <w:color w:val="00E5A0"/>
          <w:sz w:val="30"/>
          <w:szCs w:val="30"/>
        </w:rPr>
        <w:t xml:space="preserve">Brand Story</w:t>
      </w:r>
    </w:p>
    <w:p>
      <w:pPr>
        <w:spacing w:after="40" w:before="40"/>
      </w:pPr>
      <w:r>
        <w:rPr>
          <w:rFonts w:ascii="Arial" w:cs="Arial" w:eastAsia="Arial" w:hAnsi="Arial"/>
          <w:i w:val="false"/>
          <w:iCs w:val="false"/>
          <w:color w:val="E8EDF5"/>
          <w:sz w:val="21"/>
          <w:szCs w:val="21"/>
        </w:rPr>
        <w:t xml:space="preserve">VertexTW was founded by a team of competitive gamers and hardware engineers based in Tainan, Taiwan. Frustrated by the limitations of traditional mechanical switches — dust accumulation, wear-out, inconsistent actuation — the team set out to engineer a keyboard line powered exclusively by Hall Effect magnetic technology.</w:t>
      </w:r>
    </w:p>
    <w:p>
      <w:pPr>
        <w:spacing w:after="40" w:before="40"/>
      </w:pPr>
      <w:r>
        <w:rPr>
          <w:rFonts w:ascii="Arial" w:cs="Arial" w:eastAsia="Arial" w:hAnsi="Arial"/>
          <w:i w:val="false"/>
          <w:iCs w:val="false"/>
          <w:color w:val="7A8496"/>
          <w:sz w:val="20"/>
          <w:szCs w:val="20"/>
        </w:rPr>
        <w:t xml:space="preserve">Every VertexTW product is built around a single promise: zero-compromise performance at every price point. From the compact Nova HE60 to the flagship Titan HE100, our keyboards are designed to feel as premium as they perform.</w:t>
      </w:r>
    </w:p>
    <w:p>
      <w:pPr>
        <w:spacing w:after="80" w:before="40"/>
      </w:pPr>
    </w:p>
    <w:p>
      <w:pPr>
        <w:pStyle w:val="Heading2"/>
        <w:spacing w:after="80" w:before="200"/>
      </w:pPr>
      <w:r>
        <w:rPr>
          <w:rFonts w:ascii="Arial" w:cs="Arial" w:eastAsia="Arial" w:hAnsi="Arial"/>
          <w:b/>
          <w:bCs/>
          <w:color w:val="00E5A0"/>
          <w:sz w:val="30"/>
          <w:szCs w:val="30"/>
        </w:rPr>
        <w:t xml:space="preserve">Core Values</w:t>
      </w:r>
    </w:p>
    <w:p>
      <w:pPr>
        <w:pStyle w:val="ListParagraph"/>
        <w:numPr>
          <w:ilvl w:val="0"/>
          <w:numId w:val="2"/>
        </w:numPr>
        <w:spacing w:after="40" w:before="40"/>
      </w:pPr>
      <w:r>
        <w:rPr>
          <w:rFonts w:ascii="Arial" w:cs="Arial" w:eastAsia="Arial" w:hAnsi="Arial"/>
          <w:color w:val="7A8496"/>
          <w:sz w:val="20"/>
          <w:szCs w:val="20"/>
        </w:rPr>
        <w:t xml:space="preserve">Precision Engineering — 0.1mm Rapid Trigger sensing eliminates input lag</w:t>
      </w:r>
    </w:p>
    <w:p>
      <w:pPr>
        <w:pStyle w:val="ListParagraph"/>
        <w:numPr>
          <w:ilvl w:val="0"/>
          <w:numId w:val="2"/>
        </w:numPr>
        <w:spacing w:after="40" w:before="40"/>
      </w:pPr>
      <w:r>
        <w:rPr>
          <w:rFonts w:ascii="Arial" w:cs="Arial" w:eastAsia="Arial" w:hAnsi="Arial"/>
          <w:color w:val="7A8496"/>
          <w:sz w:val="20"/>
          <w:szCs w:val="20"/>
        </w:rPr>
        <w:t xml:space="preserve">Acoustic Excellence — POM plates, gasket mounts, and sound-dampening as standard</w:t>
      </w:r>
    </w:p>
    <w:p>
      <w:pPr>
        <w:pStyle w:val="ListParagraph"/>
        <w:numPr>
          <w:ilvl w:val="0"/>
          <w:numId w:val="2"/>
        </w:numPr>
        <w:spacing w:after="40" w:before="40"/>
      </w:pPr>
      <w:r>
        <w:rPr>
          <w:rFonts w:ascii="Arial" w:cs="Arial" w:eastAsia="Arial" w:hAnsi="Arial"/>
          <w:color w:val="7A8496"/>
          <w:sz w:val="20"/>
          <w:szCs w:val="20"/>
        </w:rPr>
        <w:t xml:space="preserve">Aesthetic Integrity — dark-neon industrial design that complements any setup</w:t>
      </w:r>
    </w:p>
    <w:p>
      <w:pPr>
        <w:pStyle w:val="ListParagraph"/>
        <w:numPr>
          <w:ilvl w:val="0"/>
          <w:numId w:val="2"/>
        </w:numPr>
        <w:spacing w:after="40" w:before="40"/>
      </w:pPr>
      <w:r>
        <w:rPr>
          <w:rFonts w:ascii="Arial" w:cs="Arial" w:eastAsia="Arial" w:hAnsi="Arial"/>
          <w:color w:val="7A8496"/>
          <w:sz w:val="20"/>
          <w:szCs w:val="20"/>
        </w:rPr>
        <w:t xml:space="preserve">Accessibility — multi-language interface (TW/EN/ES/ID/TH) and global shipping</w:t>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2.  Website Structure Overview</w:t>
            </w:r>
          </w:p>
          <w:p>
            <w:pPr>
              <w:spacing w:after="0" w:before="0"/>
            </w:pPr>
            <w:r>
              <w:rPr>
                <w:rFonts w:ascii="Arial" w:cs="Arial" w:eastAsia="Arial" w:hAnsi="Arial"/>
                <w:i/>
                <w:iCs/>
                <w:color w:val="E8EDF5"/>
                <w:sz w:val="18"/>
                <w:szCs w:val="18"/>
              </w:rPr>
              <w:t xml:space="preserve">Sitemap, User Flow &amp; Architecture</w:t>
            </w:r>
          </w:p>
        </w:tc>
      </w:tr>
    </w:tbl>
    <w:p>
      <w:pPr>
        <w:spacing w:after="80" w:before="80"/>
      </w:pPr>
    </w:p>
    <w:p>
      <w:pPr>
        <w:pStyle w:val="Heading2"/>
        <w:spacing w:after="80" w:before="200"/>
      </w:pPr>
      <w:r>
        <w:rPr>
          <w:rFonts w:ascii="Arial" w:cs="Arial" w:eastAsia="Arial" w:hAnsi="Arial"/>
          <w:b/>
          <w:bCs/>
          <w:color w:val="00E5A0"/>
          <w:sz w:val="30"/>
          <w:szCs w:val="30"/>
        </w:rPr>
        <w:t xml:space="preserve">Sitemap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Page</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URL</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Purpose</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Home / Hero</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Brand impression, hero slideshow, featured products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Products Grid</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/#products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Full 6-product lineup with filter &amp; add-to-cart</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Product Detail</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/product/:id</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Specs, colour picker, switch selector, buy actions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Cart Drawer</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(overlay)</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Slide-in cart with quantity control &amp; checkout CTA</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Checkout</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/checkout</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3-step form: shipping, payment, confirmation</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Order Success</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/success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Post-purchase confirmation with order number</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About (future)</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/about</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Team story, certifications, factory tour</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Support (future)</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/support</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Chat widget, FAQ, warranty claims</w:t>
            </w:r>
          </w:p>
        </w:tc>
      </w:tr>
    </w:tbl>
    <w:p>
      <w:pPr>
        <w:spacing w:after="80" w:before="80"/>
      </w:pPr>
    </w:p>
    <w:p>
      <w:pPr>
        <w:pStyle w:val="Heading2"/>
        <w:spacing w:after="80" w:before="200"/>
      </w:pPr>
      <w:r>
        <w:rPr>
          <w:rFonts w:ascii="Arial" w:cs="Arial" w:eastAsia="Arial" w:hAnsi="Arial"/>
          <w:b/>
          <w:bCs/>
          <w:color w:val="00E5A0"/>
          <w:sz w:val="30"/>
          <w:szCs w:val="30"/>
        </w:rPr>
        <w:t xml:space="preserve">User Journey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Entry Point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Hero slideshow → CTA button (View Details / Add to Cart)</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Discovery</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Products grid → card hover animation → product detail page</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Consideration</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Specs grid, colour swatches, switch selector on detail page</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Conversion</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Buy Now (direct checkout) or Add to Cart → cart drawer</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Checkout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3-step linear flow: Shipping → Payment → Place Order</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Post-Purchase</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Success page with order number + continue shopping CTA</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3.  Page Layout &amp; Navigation Design</w:t>
            </w:r>
          </w:p>
          <w:p>
            <w:pPr>
              <w:spacing w:after="0" w:before="0"/>
            </w:pPr>
            <w:r>
              <w:rPr>
                <w:rFonts w:ascii="Arial" w:cs="Arial" w:eastAsia="Arial" w:hAnsi="Arial"/>
                <w:i/>
                <w:iCs/>
                <w:color w:val="E8EDF5"/>
                <w:sz w:val="18"/>
                <w:szCs w:val="18"/>
              </w:rPr>
              <w:t xml:space="preserve">Visual Hierarchy and Component Structure</w:t>
            </w:r>
          </w:p>
        </w:tc>
      </w:tr>
    </w:tbl>
    <w:p>
      <w:pPr>
        <w:spacing w:after="80" w:before="80"/>
      </w:pPr>
    </w:p>
    <w:p>
      <w:pPr>
        <w:pStyle w:val="Heading2"/>
        <w:spacing w:after="80" w:before="200"/>
      </w:pPr>
      <w:r>
        <w:rPr>
          <w:rFonts w:ascii="Arial" w:cs="Arial" w:eastAsia="Arial" w:hAnsi="Arial"/>
          <w:b/>
          <w:bCs/>
          <w:color w:val="00E5A0"/>
          <w:sz w:val="30"/>
          <w:szCs w:val="30"/>
        </w:rPr>
        <w:t xml:space="preserve">Navigation Bar</w:t>
      </w:r>
    </w:p>
    <w:p>
      <w:pPr>
        <w:spacing w:after="40" w:before="40"/>
      </w:pPr>
      <w:r>
        <w:rPr>
          <w:rFonts w:ascii="Arial" w:cs="Arial" w:eastAsia="Arial" w:hAnsi="Arial"/>
          <w:i w:val="false"/>
          <w:iCs w:val="false"/>
          <w:color w:val="E8EDF5"/>
          <w:sz w:val="20"/>
          <w:szCs w:val="20"/>
        </w:rPr>
        <w:t xml:space="preserve">Fixed top navigation with glass-morphism backdrop (rgba + backdrop-filter: blur). Contains: brand logo (click = home), nav links (Home / Products / About), language selector dropdown (5 languages), and cart button with live item count badge.</w:t>
      </w:r>
    </w:p>
    <w:p>
      <w:pPr>
        <w:spacing w:after="80" w:before="40"/>
      </w:pPr>
    </w:p>
    <w:p>
      <w:pPr>
        <w:pStyle w:val="Heading2"/>
        <w:spacing w:after="80" w:before="200"/>
      </w:pPr>
      <w:r>
        <w:rPr>
          <w:rFonts w:ascii="Arial" w:cs="Arial" w:eastAsia="Arial" w:hAnsi="Arial"/>
          <w:b/>
          <w:bCs/>
          <w:color w:val="00E5A0"/>
          <w:sz w:val="30"/>
          <w:szCs w:val="30"/>
        </w:rPr>
        <w:t xml:space="preserve">Hero Slideshow (4 slides)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Layout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Two-column split: keyboard visual left, text+CTA right</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Animation</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Slide in from right (60px translateX), 5-second auto-advance</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Controls</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Prev / Next arrows + dot indicators</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Content</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Badge, heading (H1), description, price, two CTAs</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Background</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Radial gradient orbs animating with pulse keyframe</w:t>
            </w:r>
          </w:p>
        </w:tc>
      </w:tr>
    </w:tbl>
    <w:p>
      <w:pPr>
        <w:spacing w:after="80" w:before="40"/>
      </w:pPr>
    </w:p>
    <w:p>
      <w:pPr>
        <w:pStyle w:val="Heading2"/>
        <w:spacing w:after="80" w:before="200"/>
      </w:pPr>
      <w:r>
        <w:rPr>
          <w:rFonts w:ascii="Arial" w:cs="Arial" w:eastAsia="Arial" w:hAnsi="Arial"/>
          <w:b/>
          <w:bCs/>
          <w:color w:val="00E5A0"/>
          <w:sz w:val="30"/>
          <w:szCs w:val="30"/>
        </w:rPr>
        <w:t xml:space="preserve">Products Grid</w:t>
      </w:r>
    </w:p>
    <w:p>
      <w:pPr>
        <w:spacing w:after="40" w:before="40"/>
      </w:pPr>
      <w:r>
        <w:rPr>
          <w:rFonts w:ascii="Arial" w:cs="Arial" w:eastAsia="Arial" w:hAnsi="Arial"/>
          <w:i w:val="false"/>
          <w:iCs w:val="false"/>
          <w:color w:val="E8EDF5"/>
          <w:sz w:val="20"/>
          <w:szCs w:val="20"/>
        </w:rPr>
        <w:t xml:space="preserve">CSS Grid auto-fill with 300px minimum column width. Each card contains: emoji illustration, badge chip, product name, truncated description, price, and add-to-cart mini-button. Hover lifts card 8px with green border glow.</w:t>
      </w:r>
    </w:p>
    <w:p>
      <w:pPr>
        <w:spacing w:after="80" w:before="40"/>
      </w:pPr>
    </w:p>
    <w:p>
      <w:pPr>
        <w:pStyle w:val="Heading2"/>
        <w:spacing w:after="80" w:before="200"/>
      </w:pPr>
      <w:r>
        <w:rPr>
          <w:rFonts w:ascii="Arial" w:cs="Arial" w:eastAsia="Arial" w:hAnsi="Arial"/>
          <w:b/>
          <w:bCs/>
          <w:color w:val="00E5A0"/>
          <w:sz w:val="30"/>
          <w:szCs w:val="30"/>
        </w:rPr>
        <w:t xml:space="preserve">Product Detail Page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Left column</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Sticky visual panel with radial green glow overlay</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Right column</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Brand label, name (H1), badge chips, description, specs 2×3 grid, price row, colour swatches, switch selector, dual-action buttons</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Responsive</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Stacks to single column on ≤ 900px</w:t>
            </w:r>
          </w:p>
        </w:tc>
      </w:tr>
    </w:tbl>
    <w:p>
      <w:pPr>
        <w:spacing w:after="80" w:before="40"/>
      </w:pPr>
    </w:p>
    <w:p>
      <w:pPr>
        <w:pStyle w:val="Heading2"/>
        <w:spacing w:after="80" w:before="200"/>
      </w:pPr>
      <w:r>
        <w:rPr>
          <w:rFonts w:ascii="Arial" w:cs="Arial" w:eastAsia="Arial" w:hAnsi="Arial"/>
          <w:b/>
          <w:bCs/>
          <w:color w:val="00E5A0"/>
          <w:sz w:val="30"/>
          <w:szCs w:val="30"/>
        </w:rPr>
        <w:t xml:space="preserve">Cart Drawer</w:t>
      </w:r>
    </w:p>
    <w:p>
      <w:pPr>
        <w:spacing w:after="40" w:before="40"/>
      </w:pPr>
      <w:r>
        <w:rPr>
          <w:rFonts w:ascii="Arial" w:cs="Arial" w:eastAsia="Arial" w:hAnsi="Arial"/>
          <w:i w:val="false"/>
          <w:iCs w:val="false"/>
          <w:color w:val="E8EDF5"/>
          <w:sz w:val="20"/>
          <w:szCs w:val="20"/>
        </w:rPr>
        <w:t xml:space="preserve">Fixed right-side panel (420px) with overlay backdrop. Slide-in via transform: translateX. Contains item rows, quantity ±1 controls, per-item price, remove button, subtotal/total summary, checkout and continue-shopping buttons.</w:t>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4.  Design Style &amp; Visual Identity</w:t>
            </w:r>
          </w:p>
          <w:p>
            <w:pPr>
              <w:spacing w:after="0" w:before="0"/>
            </w:pPr>
            <w:r>
              <w:rPr>
                <w:rFonts w:ascii="Arial" w:cs="Arial" w:eastAsia="Arial" w:hAnsi="Arial"/>
                <w:i/>
                <w:iCs/>
                <w:color w:val="E8EDF5"/>
                <w:sz w:val="18"/>
                <w:szCs w:val="18"/>
              </w:rPr>
              <w:t xml:space="preserve">Dark-Neon Industrial Aesthetic</w:t>
            </w:r>
          </w:p>
        </w:tc>
      </w:tr>
    </w:tbl>
    <w:p>
      <w:pPr>
        <w:spacing w:after="80" w:before="80"/>
      </w:pPr>
    </w:p>
    <w:p>
      <w:pPr>
        <w:pStyle w:val="Heading2"/>
        <w:spacing w:after="80" w:before="200"/>
      </w:pPr>
      <w:r>
        <w:rPr>
          <w:rFonts w:ascii="Arial" w:cs="Arial" w:eastAsia="Arial" w:hAnsi="Arial"/>
          <w:b/>
          <w:bCs/>
          <w:color w:val="00E5A0"/>
          <w:sz w:val="30"/>
          <w:szCs w:val="30"/>
        </w:rPr>
        <w:t xml:space="preserve">Design Philosophy</w:t>
      </w:r>
    </w:p>
    <w:p>
      <w:pPr>
        <w:spacing w:after="40" w:before="40"/>
      </w:pPr>
      <w:r>
        <w:rPr>
          <w:rFonts w:ascii="Arial" w:cs="Arial" w:eastAsia="Arial" w:hAnsi="Arial"/>
          <w:i w:val="false"/>
          <w:iCs w:val="false"/>
          <w:color w:val="E8EDF5"/>
          <w:sz w:val="21"/>
          <w:szCs w:val="21"/>
        </w:rPr>
        <w:t xml:space="preserve">VertexTW's visual language fuses the precision of industrial hardware with the energy of competitive gaming culture. The dark-neon palette creates contrast and focus, while Syne (geometric sans-serif) brings a premium, editorial feel to headings.</w:t>
      </w:r>
    </w:p>
    <w:p>
      <w:pPr>
        <w:spacing w:after="80" w:before="60"/>
      </w:pPr>
    </w:p>
    <w:p>
      <w:pPr>
        <w:pStyle w:val="Heading2"/>
        <w:spacing w:after="80" w:before="200"/>
      </w:pPr>
      <w:r>
        <w:rPr>
          <w:rFonts w:ascii="Arial" w:cs="Arial" w:eastAsia="Arial" w:hAnsi="Arial"/>
          <w:b/>
          <w:bCs/>
          <w:color w:val="00E5A0"/>
          <w:sz w:val="30"/>
          <w:szCs w:val="30"/>
        </w:rPr>
        <w:t xml:space="preserve">Colour 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Token</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Hex Value</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Usage</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--green</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#00E5A0</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Primary accent — CTAs, prices, highlights, icons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--bg</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#060810</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Page background — near-black with blue undertone</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--surface</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#0D1018</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Card / section backgrounds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--surface2</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#131720</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Nested components, input fields</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--text</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#E8EDF5</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Primary body text — off-white for eye comfort</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--muted</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#7A8496</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Secondary text, placeholders, labels</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--danger</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#FF4F4F</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Destructive actions (remove from cart)</w:t>
            </w:r>
          </w:p>
        </w:tc>
      </w:tr>
    </w:tbl>
    <w:p>
      <w:pPr>
        <w:spacing w:after="80" w:before="80"/>
      </w:pPr>
    </w:p>
    <w:p>
      <w:pPr>
        <w:pStyle w:val="Heading2"/>
        <w:spacing w:after="80" w:before="200"/>
      </w:pPr>
      <w:r>
        <w:rPr>
          <w:rFonts w:ascii="Arial" w:cs="Arial" w:eastAsia="Arial" w:hAnsi="Arial"/>
          <w:b/>
          <w:bCs/>
          <w:color w:val="00E5A0"/>
          <w:sz w:val="30"/>
          <w:szCs w:val="30"/>
        </w:rPr>
        <w:t xml:space="preserve">Typography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Heading Font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Syne (Google Fonts) — weights 400, 600, 700, 800</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Body Font</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DM Sans — weights 300, 400, 500 + italic</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H1 Hero Size</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clamp(2.4rem, 5vw, 4rem) — fluid responsive scaling</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Price Display</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Syne 700 — reinforces value and exclusivity</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Nav / UI Labels</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DM Sans 400–500, 0.82–0.9rem</w:t>
            </w:r>
          </w:p>
        </w:tc>
      </w:tr>
    </w:tbl>
    <w:p>
      <w:pPr>
        <w:spacing w:after="80" w:before="80"/>
      </w:pPr>
    </w:p>
    <w:p>
      <w:pPr>
        <w:pStyle w:val="Heading2"/>
        <w:spacing w:after="80" w:before="200"/>
      </w:pPr>
      <w:r>
        <w:rPr>
          <w:rFonts w:ascii="Arial" w:cs="Arial" w:eastAsia="Arial" w:hAnsi="Arial"/>
          <w:b/>
          <w:bCs/>
          <w:color w:val="00E5A0"/>
          <w:sz w:val="30"/>
          <w:szCs w:val="30"/>
        </w:rPr>
        <w:t xml:space="preserve">Animation &amp; Motion</w:t>
      </w:r>
    </w:p>
    <w:p>
      <w:pPr>
        <w:pStyle w:val="ListParagraph"/>
        <w:numPr>
          <w:ilvl w:val="0"/>
          <w:numId w:val="2"/>
        </w:numPr>
        <w:spacing w:after="40" w:before="40"/>
      </w:pPr>
      <w:r>
        <w:rPr>
          <w:rFonts w:ascii="Arial" w:cs="Arial" w:eastAsia="Arial" w:hAnsi="Arial"/>
          <w:color w:val="7A8496"/>
          <w:sz w:val="20"/>
          <w:szCs w:val="20"/>
        </w:rPr>
        <w:t xml:space="preserve">Slide transitions: 0.6s cubic-bezier(0.25, 0.46, 0.45, 0.94) for natural deceleration</w:t>
      </w:r>
    </w:p>
    <w:p>
      <w:pPr>
        <w:pStyle w:val="ListParagraph"/>
        <w:numPr>
          <w:ilvl w:val="0"/>
          <w:numId w:val="2"/>
        </w:numPr>
        <w:spacing w:after="40" w:before="40"/>
      </w:pPr>
      <w:r>
        <w:rPr>
          <w:rFonts w:ascii="Arial" w:cs="Arial" w:eastAsia="Arial" w:hAnsi="Arial"/>
          <w:color w:val="7A8496"/>
          <w:sz w:val="20"/>
          <w:szCs w:val="20"/>
        </w:rPr>
        <w:t xml:space="preserve">Card hover: translateY(-8px) + box-shadow — gives tactile lift sensation</w:t>
      </w:r>
    </w:p>
    <w:p>
      <w:pPr>
        <w:pStyle w:val="ListParagraph"/>
        <w:numPr>
          <w:ilvl w:val="0"/>
          <w:numId w:val="2"/>
        </w:numPr>
        <w:spacing w:after="40" w:before="40"/>
      </w:pPr>
      <w:r>
        <w:rPr>
          <w:rFonts w:ascii="Arial" w:cs="Arial" w:eastAsia="Arial" w:hAnsi="Arial"/>
          <w:color w:val="7A8496"/>
          <w:sz w:val="20"/>
          <w:szCs w:val="20"/>
        </w:rPr>
        <w:t xml:space="preserve">Hero orbs: pulse keyframe (scale + opacity) on 8–10s loop — ambient energy</w:t>
      </w:r>
    </w:p>
    <w:p>
      <w:pPr>
        <w:pStyle w:val="ListParagraph"/>
        <w:numPr>
          <w:ilvl w:val="0"/>
          <w:numId w:val="2"/>
        </w:numPr>
        <w:spacing w:after="40" w:before="40"/>
      </w:pPr>
      <w:r>
        <w:rPr>
          <w:rFonts w:ascii="Arial" w:cs="Arial" w:eastAsia="Arial" w:hAnsi="Arial"/>
          <w:color w:val="7A8496"/>
          <w:sz w:val="20"/>
          <w:szCs w:val="20"/>
        </w:rPr>
        <w:t xml:space="preserve">Keyboard emoji: float keyframe (±12px Y) — subtle life on product display</w:t>
      </w:r>
    </w:p>
    <w:p>
      <w:pPr>
        <w:pStyle w:val="ListParagraph"/>
        <w:numPr>
          <w:ilvl w:val="0"/>
          <w:numId w:val="2"/>
        </w:numPr>
        <w:spacing w:after="40" w:before="40"/>
      </w:pPr>
      <w:r>
        <w:rPr>
          <w:rFonts w:ascii="Arial" w:cs="Arial" w:eastAsia="Arial" w:hAnsi="Arial"/>
          <w:color w:val="7A8496"/>
          <w:sz w:val="20"/>
          <w:szCs w:val="20"/>
        </w:rPr>
        <w:t xml:space="preserve">Cart drawer: 0.4s cubic-bezier slide from right — premium panel feel</w:t>
      </w:r>
    </w:p>
    <w:p>
      <w:pPr>
        <w:pStyle w:val="ListParagraph"/>
        <w:numPr>
          <w:ilvl w:val="0"/>
          <w:numId w:val="2"/>
        </w:numPr>
        <w:spacing w:after="40" w:before="40"/>
      </w:pPr>
      <w:r>
        <w:rPr>
          <w:rFonts w:ascii="Arial" w:cs="Arial" w:eastAsia="Arial" w:hAnsi="Arial"/>
          <w:color w:val="7A8496"/>
          <w:sz w:val="20"/>
          <w:szCs w:val="20"/>
        </w:rPr>
        <w:t xml:space="preserve">Buttons: translateY(-2 to -3px) on hover with green glow box-shadow</w:t>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5.  Target Audience Analysis</w:t>
            </w:r>
          </w:p>
          <w:p>
            <w:pPr>
              <w:spacing w:after="0" w:before="0"/>
            </w:pPr>
            <w:r>
              <w:rPr>
                <w:rFonts w:ascii="Arial" w:cs="Arial" w:eastAsia="Arial" w:hAnsi="Arial"/>
                <w:i/>
                <w:iCs/>
                <w:color w:val="E8EDF5"/>
                <w:sz w:val="18"/>
                <w:szCs w:val="18"/>
              </w:rPr>
              <w:t xml:space="preserve">Who We Design and Market For</w:t>
            </w:r>
          </w:p>
        </w:tc>
      </w:tr>
    </w:tbl>
    <w:p>
      <w:pPr>
        <w:spacing w:after="80" w:before="80"/>
      </w:pPr>
    </w:p>
    <w:p>
      <w:pPr>
        <w:pStyle w:val="Heading2"/>
        <w:spacing w:after="80" w:before="200"/>
      </w:pPr>
      <w:r>
        <w:rPr>
          <w:rFonts w:ascii="Arial" w:cs="Arial" w:eastAsia="Arial" w:hAnsi="Arial"/>
          <w:b/>
          <w:bCs/>
          <w:color w:val="00E5A0"/>
          <w:sz w:val="30"/>
          <w:szCs w:val="30"/>
        </w:rPr>
        <w:t xml:space="preserve">Primary Segments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Segment</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Profile</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Key Need</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FPS Competitive Gamers</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Ages 16–28, plays CS2, Valorant, Apex Legends daily</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Rapid Trigger, 8000Hz polling, minimal latency</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Keyboard Enthusiasts</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Ages 20–35, collects custom boards, follows /r/mk</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Gasket mount, POM plate, hand-lubed Thock sound</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Content Creators</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Streamers, YouTubers, WFH desk setup fans</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Full 100% layout, RGB lighting, aesthetics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Aesthetic Desk Builders</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Ages 18–30, follows desksetup Instagram/TikTok</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Limited colourways, silent switches, clean look</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Office Power Users</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Ages 25–45, types 8+ hours/day</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Wireless, silent, ergonomic, spill resistance</w:t>
            </w:r>
          </w:p>
        </w:tc>
      </w:tr>
    </w:tbl>
    <w:p>
      <w:pPr>
        <w:spacing w:after="80" w:before="80"/>
      </w:pPr>
    </w:p>
    <w:p>
      <w:pPr>
        <w:pStyle w:val="Heading2"/>
        <w:spacing w:after="80" w:before="200"/>
      </w:pPr>
      <w:r>
        <w:rPr>
          <w:rFonts w:ascii="Arial" w:cs="Arial" w:eastAsia="Arial" w:hAnsi="Arial"/>
          <w:b/>
          <w:bCs/>
          <w:color w:val="00E5A0"/>
          <w:sz w:val="30"/>
          <w:szCs w:val="30"/>
        </w:rPr>
        <w:t xml:space="preserve">Geographic Focus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Primary</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Taiwan (繁中), Hong Kong, Macau</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Secondary</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Southeast Asia — Indonesia, Thailand, Singapore</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Tertiary</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English-speaking: USA, UK, Australia, Canada</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Emerging</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Latin America — Mexico, Colombia, Chile (ES locale)</w:t>
            </w:r>
          </w:p>
        </w:tc>
      </w:tr>
    </w:tbl>
    <w:p>
      <w:pPr>
        <w:spacing w:after="80" w:before="80"/>
      </w:pPr>
    </w:p>
    <w:p>
      <w:pPr>
        <w:pStyle w:val="Heading2"/>
        <w:spacing w:after="80" w:before="200"/>
      </w:pPr>
      <w:r>
        <w:rPr>
          <w:rFonts w:ascii="Arial" w:cs="Arial" w:eastAsia="Arial" w:hAnsi="Arial"/>
          <w:b/>
          <w:bCs/>
          <w:color w:val="00E5A0"/>
          <w:sz w:val="30"/>
          <w:szCs w:val="30"/>
        </w:rPr>
        <w:t xml:space="preserve">Multi-Language Strategy</w:t>
      </w:r>
    </w:p>
    <w:p>
      <w:pPr>
        <w:spacing w:after="40" w:before="40"/>
      </w:pPr>
      <w:r>
        <w:rPr>
          <w:rFonts w:ascii="Arial" w:cs="Arial" w:eastAsia="Arial" w:hAnsi="Arial"/>
          <w:i w:val="false"/>
          <w:iCs w:val="false"/>
          <w:color w:val="E8EDF5"/>
          <w:sz w:val="20"/>
          <w:szCs w:val="20"/>
        </w:rPr>
        <w:t xml:space="preserve">The website supports five languages out-of-the-box (繁中, EN, ES, ID, TH) with full UI translation including placeholder text, product descriptions, payment instructions, and toast notifications. This reduces friction for international buyers and directly increases conversion from non-English markets.</w:t>
      </w:r>
    </w:p>
    <w:p>
      <w:pPr>
        <w:spacing w:after="80" w:before="40"/>
      </w:pPr>
    </w:p>
    <w:p>
      <w:pPr>
        <w:pStyle w:val="Heading2"/>
        <w:spacing w:after="80" w:before="200"/>
      </w:pPr>
      <w:r>
        <w:rPr>
          <w:rFonts w:ascii="Arial" w:cs="Arial" w:eastAsia="Arial" w:hAnsi="Arial"/>
          <w:b/>
          <w:bCs/>
          <w:color w:val="00E5A0"/>
          <w:sz w:val="30"/>
          <w:szCs w:val="30"/>
        </w:rPr>
        <w:t xml:space="preserve">Buyer Persona — Primary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Name</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Eric / 陳俊宇</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Age</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22 years old, university student</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Location</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Taipei, Taiwan</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Gaming hours</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6–8 hrs/day, ranks in top 5% Valorant</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Pain Points</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Current membrane board misses inputs; rubber dome is spongy</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Goal</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Sub-1ms response, Rapid Trigger for counter-strafing edge</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Budget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NT$4,000–6,000 — sees keyboard as competitive investment</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6.  Product Information &amp; Lineup</w:t>
            </w:r>
          </w:p>
          <w:p>
            <w:pPr>
              <w:spacing w:after="0" w:before="0"/>
            </w:pPr>
            <w:r>
              <w:rPr>
                <w:rFonts w:ascii="Arial" w:cs="Arial" w:eastAsia="Arial" w:hAnsi="Arial"/>
                <w:i/>
                <w:iCs/>
                <w:color w:val="E8EDF5"/>
                <w:sz w:val="18"/>
                <w:szCs w:val="18"/>
              </w:rPr>
              <w:t xml:space="preserve">Six Hall Effect Keyboards for Every Player</w:t>
            </w:r>
          </w:p>
        </w:tc>
      </w:tr>
    </w:tbl>
    <w:p>
      <w:pPr>
        <w:spacing w:after="80" w:before="80"/>
      </w:pPr>
    </w:p>
    <w:p>
      <w:pPr>
        <w:pStyle w:val="Heading2"/>
        <w:spacing w:after="80" w:before="200"/>
      </w:pPr>
      <w:r>
        <w:rPr>
          <w:rFonts w:ascii="Arial" w:cs="Arial" w:eastAsia="Arial" w:hAnsi="Arial"/>
          <w:b/>
          <w:bCs/>
          <w:color w:val="00E5A0"/>
          <w:sz w:val="30"/>
          <w:szCs w:val="30"/>
        </w:rPr>
        <w:t xml:space="preserve">Product Philosophy</w:t>
      </w:r>
    </w:p>
    <w:p>
      <w:pPr>
        <w:spacing w:after="40" w:before="40"/>
      </w:pPr>
      <w:r>
        <w:rPr>
          <w:rFonts w:ascii="Arial" w:cs="Arial" w:eastAsia="Arial" w:hAnsi="Arial"/>
          <w:i w:val="false"/>
          <w:iCs w:val="false"/>
          <w:color w:val="E8EDF5"/>
          <w:sz w:val="20"/>
          <w:szCs w:val="20"/>
        </w:rPr>
        <w:t xml:space="preserve">Every VertexTW keyboard uses Hall Effect magnetic switches — meaning no physical contact occurs during actuation. Magnets replace springs and metal contacts, delivering consistent performance across 100 million keystrokes with zero wear degradation.</w:t>
      </w:r>
    </w:p>
    <w:p>
      <w:pPr>
        <w:spacing w:after="80" w:before="60"/>
      </w:pPr>
    </w:p>
    <w:p>
      <w:pPr>
        <w:pStyle w:val="Heading2"/>
        <w:spacing w:after="80" w:before="200"/>
      </w:pPr>
      <w:r>
        <w:rPr>
          <w:rFonts w:ascii="Arial" w:cs="Arial" w:eastAsia="Arial" w:hAnsi="Arial"/>
          <w:b/>
          <w:bCs/>
          <w:color w:val="00E5A0"/>
          <w:sz w:val="30"/>
          <w:szCs w:val="30"/>
        </w:rPr>
        <w:t xml:space="preserve">Full Lineup</w:t>
      </w:r>
    </w:p>
    <w:p>
      <w:pPr>
        <w:spacing w:after="80" w:before="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8540"/>
      </w:tblGrid>
      <w:tr>
        <w:tc>
          <w:tcPr>
            <w:tcW w:type="dxa" w:w="1900"/>
            <w:tcBorders>
              <w:top w:val="single" w:color="1E2A22" w:sz="1"/>
              <w:left w:val="single" w:color="1E2A22" w:sz="1"/>
              <w:bottom w:val="single" w:color="1E2A22" w:sz="1"/>
              <w:right w:val="single" w:color="1E2A22" w:sz="1"/>
            </w:tcBorders>
            <w:shd w:fill="131720" w:val="clear"/>
            <w:tcMar>
              <w:top w:type="dxa" w:w="140"/>
              <w:left w:type="dxa" w:w="140"/>
              <w:bottom w:type="dxa" w:w="140"/>
              <w:right w:type="dxa" w:w="120"/>
            </w:tcMar>
            <w:vAlign w:val="center"/>
          </w:tcPr>
          <w:p>
            <w:pPr>
              <w:jc w:val="center"/>
            </w:pPr>
            <w:r>
              <w:rPr>
                <w:rFonts w:ascii="Arial" w:cs="Arial" w:eastAsia="Arial" w:hAnsi="Arial"/>
                <w:sz w:val="72"/>
                <w:szCs w:val="72"/>
              </w:rPr>
              <w:t xml:space="preserve">⌨️</w:t>
            </w:r>
          </w:p>
          <w:p>
            <w:pPr>
              <w:spacing w:before="40"/>
              <w:jc w:val="center"/>
            </w:pPr>
            <w:r>
              <w:rPr>
                <w:rFonts w:ascii="Arial" w:cs="Arial" w:eastAsia="Arial" w:hAnsi="Arial"/>
                <w:b/>
                <w:bCs/>
                <w:color w:val="00E5A0"/>
                <w:sz w:val="18"/>
                <w:szCs w:val="18"/>
              </w:rPr>
              <w:t xml:space="preserve">60%</w:t>
            </w:r>
          </w:p>
        </w:tc>
        <w:tc>
          <w:tcPr>
            <w:tcW w:type="dxa" w:w="8540"/>
            <w:tcBorders>
              <w:top w:val="single" w:color="1E2A22" w:sz="1"/>
              <w:left w:val="single" w:color="1E2A22" w:sz="1"/>
              <w:bottom w:val="single" w:color="1E2A22" w:sz="1"/>
              <w:right w:val="single" w:color="1E2A22" w:sz="1"/>
            </w:tcBorders>
            <w:shd w:fill="0D1018" w:val="clear"/>
            <w:tcMar>
              <w:top w:type="dxa" w:w="100"/>
              <w:left w:type="dxa" w:w="180"/>
              <w:bottom w:type="dxa" w:w="100"/>
              <w:right w:type="dxa" w:w="140"/>
            </w:tcMar>
          </w:tcPr>
          <w:p>
            <w:pPr>
              <w:spacing w:after="30" w:before="0"/>
            </w:pPr>
            <w:r>
              <w:rPr>
                <w:rFonts w:ascii="Arial" w:cs="Arial" w:eastAsia="Arial" w:hAnsi="Arial"/>
                <w:b/>
                <w:bCs/>
                <w:color w:val="E8EDF5"/>
                <w:sz w:val="26"/>
                <w:szCs w:val="26"/>
              </w:rPr>
              <w:t xml:space="preserve">Nova HE60  </w:t>
            </w:r>
            <w:r>
              <w:rPr>
                <w:rFonts w:ascii="Arial" w:cs="Arial" w:eastAsia="Arial" w:hAnsi="Arial"/>
                <w:color w:val="00E5A0"/>
                <w:sz w:val="17"/>
                <w:szCs w:val="17"/>
              </w:rPr>
              <w:t xml:space="preserve">• Best Seller</w:t>
            </w:r>
          </w:p>
          <w:p>
            <w:pPr>
              <w:spacing w:after="60" w:before="0"/>
            </w:pPr>
            <w:r>
              <w:rPr>
                <w:rFonts w:ascii="Arial" w:cs="Arial" w:eastAsia="Arial" w:hAnsi="Arial"/>
                <w:color w:val="7A8496"/>
                <w:sz w:val="18"/>
                <w:szCs w:val="18"/>
              </w:rPr>
              <w:t xml:space="preserve">FPS-focused 60% compact. Rapid Trigger 0.1mm precision, 1000Hz polling, USB-C.</w:t>
            </w:r>
          </w:p>
          <w:p>
            <w:pPr>
              <w:spacing w:after="40" w:before="0"/>
            </w:pPr>
            <w:r>
              <w:rPr>
                <w:rFonts w:ascii="Arial" w:cs="Arial" w:eastAsia="Arial" w:hAnsi="Arial"/>
                <w:b/>
                <w:bCs/>
                <w:color w:val="00E5A0"/>
                <w:sz w:val="24"/>
                <w:szCs w:val="24"/>
              </w:rPr>
              <w:t xml:space="preserve">NT$4,590</w:t>
            </w:r>
          </w:p>
          <w:p>
            <w:pPr>
              <w:spacing w:after="0" w:before="20"/>
            </w:pPr>
            <w:r>
              <w:rPr>
                <w:rFonts w:ascii="Arial" w:cs="Arial" w:eastAsia="Arial" w:hAnsi="Arial"/>
                <w:color w:val="3A4A42"/>
                <w:sz w:val="17"/>
                <w:szCs w:val="17"/>
              </w:rPr>
              <w:t xml:space="preserve">Hall Effect · Linear / Tactile / Silent · 100M keystrokes</w:t>
            </w:r>
          </w:p>
        </w:tc>
      </w:tr>
    </w:tbl>
    <w:p>
      <w:pPr>
        <w:spacing w:after="80" w:before="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8540"/>
      </w:tblGrid>
      <w:tr>
        <w:tc>
          <w:tcPr>
            <w:tcW w:type="dxa" w:w="1900"/>
            <w:tcBorders>
              <w:top w:val="single" w:color="1E2A22" w:sz="1"/>
              <w:left w:val="single" w:color="1E2A22" w:sz="1"/>
              <w:bottom w:val="single" w:color="1E2A22" w:sz="1"/>
              <w:right w:val="single" w:color="1E2A22" w:sz="1"/>
            </w:tcBorders>
            <w:shd w:fill="131720" w:val="clear"/>
            <w:tcMar>
              <w:top w:type="dxa" w:w="140"/>
              <w:left w:type="dxa" w:w="140"/>
              <w:bottom w:type="dxa" w:w="140"/>
              <w:right w:type="dxa" w:w="120"/>
            </w:tcMar>
            <w:vAlign w:val="center"/>
          </w:tcPr>
          <w:p>
            <w:pPr>
              <w:jc w:val="center"/>
            </w:pPr>
            <w:r>
              <w:rPr>
                <w:rFonts w:ascii="Arial" w:cs="Arial" w:eastAsia="Arial" w:hAnsi="Arial"/>
                <w:sz w:val="72"/>
                <w:szCs w:val="72"/>
              </w:rPr>
              <w:t xml:space="preserve">🎮</w:t>
            </w:r>
          </w:p>
          <w:p>
            <w:pPr>
              <w:spacing w:before="40"/>
              <w:jc w:val="center"/>
            </w:pPr>
            <w:r>
              <w:rPr>
                <w:rFonts w:ascii="Arial" w:cs="Arial" w:eastAsia="Arial" w:hAnsi="Arial"/>
                <w:b/>
                <w:bCs/>
                <w:color w:val="00E5A0"/>
                <w:sz w:val="18"/>
                <w:szCs w:val="18"/>
              </w:rPr>
              <w:t xml:space="preserve">75%</w:t>
            </w:r>
          </w:p>
        </w:tc>
        <w:tc>
          <w:tcPr>
            <w:tcW w:type="dxa" w:w="8540"/>
            <w:tcBorders>
              <w:top w:val="single" w:color="1E2A22" w:sz="1"/>
              <w:left w:val="single" w:color="1E2A22" w:sz="1"/>
              <w:bottom w:val="single" w:color="1E2A22" w:sz="1"/>
              <w:right w:val="single" w:color="1E2A22" w:sz="1"/>
            </w:tcBorders>
            <w:shd w:fill="0D1018" w:val="clear"/>
            <w:tcMar>
              <w:top w:type="dxa" w:w="100"/>
              <w:left w:type="dxa" w:w="180"/>
              <w:bottom w:type="dxa" w:w="100"/>
              <w:right w:type="dxa" w:w="140"/>
            </w:tcMar>
          </w:tcPr>
          <w:p>
            <w:pPr>
              <w:spacing w:after="30" w:before="0"/>
            </w:pPr>
            <w:r>
              <w:rPr>
                <w:rFonts w:ascii="Arial" w:cs="Arial" w:eastAsia="Arial" w:hAnsi="Arial"/>
                <w:b/>
                <w:bCs/>
                <w:color w:val="E8EDF5"/>
                <w:sz w:val="26"/>
                <w:szCs w:val="26"/>
              </w:rPr>
              <w:t xml:space="preserve">Phantom 75HE  </w:t>
            </w:r>
            <w:r>
              <w:rPr>
                <w:rFonts w:ascii="Arial" w:cs="Arial" w:eastAsia="Arial" w:hAnsi="Arial"/>
                <w:color w:val="00E5A0"/>
                <w:sz w:val="17"/>
                <w:szCs w:val="17"/>
              </w:rPr>
              <w:t xml:space="preserve">• Esports Flagship</w:t>
            </w:r>
          </w:p>
          <w:p>
            <w:pPr>
              <w:spacing w:after="60" w:before="0"/>
            </w:pPr>
            <w:r>
              <w:rPr>
                <w:rFonts w:ascii="Arial" w:cs="Arial" w:eastAsia="Arial" w:hAnsi="Arial"/>
                <w:color w:val="7A8496"/>
                <w:sz w:val="18"/>
                <w:szCs w:val="18"/>
              </w:rPr>
              <w:t xml:space="preserve">75% with arrow keys. CNC aerospace aluminium, POM plate, gasket mount, BT 5.1 tri-mode, 8000Hz.</w:t>
            </w:r>
          </w:p>
          <w:p>
            <w:pPr>
              <w:spacing w:after="40" w:before="0"/>
            </w:pPr>
            <w:r>
              <w:rPr>
                <w:rFonts w:ascii="Arial" w:cs="Arial" w:eastAsia="Arial" w:hAnsi="Arial"/>
                <w:b/>
                <w:bCs/>
                <w:color w:val="00E5A0"/>
                <w:sz w:val="24"/>
                <w:szCs w:val="24"/>
              </w:rPr>
              <w:t xml:space="preserve">NT$5,290</w:t>
            </w:r>
          </w:p>
          <w:p>
            <w:pPr>
              <w:spacing w:after="0" w:before="20"/>
            </w:pPr>
            <w:r>
              <w:rPr>
                <w:rFonts w:ascii="Arial" w:cs="Arial" w:eastAsia="Arial" w:hAnsi="Arial"/>
                <w:color w:val="3A4A42"/>
                <w:sz w:val="17"/>
                <w:szCs w:val="17"/>
              </w:rPr>
              <w:t xml:space="preserve">Hall Effect · Linear / Tactile · South-facing RGB</w:t>
            </w:r>
          </w:p>
        </w:tc>
      </w:tr>
    </w:tbl>
    <w:p>
      <w:pPr>
        <w:spacing w:after="80" w:before="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8540"/>
      </w:tblGrid>
      <w:tr>
        <w:tc>
          <w:tcPr>
            <w:tcW w:type="dxa" w:w="1900"/>
            <w:tcBorders>
              <w:top w:val="single" w:color="1E2A22" w:sz="1"/>
              <w:left w:val="single" w:color="1E2A22" w:sz="1"/>
              <w:bottom w:val="single" w:color="1E2A22" w:sz="1"/>
              <w:right w:val="single" w:color="1E2A22" w:sz="1"/>
            </w:tcBorders>
            <w:shd w:fill="131720" w:val="clear"/>
            <w:tcMar>
              <w:top w:type="dxa" w:w="140"/>
              <w:left w:type="dxa" w:w="140"/>
              <w:bottom w:type="dxa" w:w="140"/>
              <w:right w:type="dxa" w:w="120"/>
            </w:tcMar>
            <w:vAlign w:val="center"/>
          </w:tcPr>
          <w:p>
            <w:pPr>
              <w:jc w:val="center"/>
            </w:pPr>
            <w:r>
              <w:rPr>
                <w:rFonts w:ascii="Arial" w:cs="Arial" w:eastAsia="Arial" w:hAnsi="Arial"/>
                <w:sz w:val="72"/>
                <w:szCs w:val="72"/>
              </w:rPr>
              <w:t xml:space="preserve">🏆</w:t>
            </w:r>
          </w:p>
          <w:p>
            <w:pPr>
              <w:spacing w:before="40"/>
              <w:jc w:val="center"/>
            </w:pPr>
            <w:r>
              <w:rPr>
                <w:rFonts w:ascii="Arial" w:cs="Arial" w:eastAsia="Arial" w:hAnsi="Arial"/>
                <w:b/>
                <w:bCs/>
                <w:color w:val="00E5A0"/>
                <w:sz w:val="18"/>
                <w:szCs w:val="18"/>
              </w:rPr>
              <w:t xml:space="preserve">100%</w:t>
            </w:r>
          </w:p>
        </w:tc>
        <w:tc>
          <w:tcPr>
            <w:tcW w:type="dxa" w:w="8540"/>
            <w:tcBorders>
              <w:top w:val="single" w:color="1E2A22" w:sz="1"/>
              <w:left w:val="single" w:color="1E2A22" w:sz="1"/>
              <w:bottom w:val="single" w:color="1E2A22" w:sz="1"/>
              <w:right w:val="single" w:color="1E2A22" w:sz="1"/>
            </w:tcBorders>
            <w:shd w:fill="0D1018" w:val="clear"/>
            <w:tcMar>
              <w:top w:type="dxa" w:w="100"/>
              <w:left w:type="dxa" w:w="180"/>
              <w:bottom w:type="dxa" w:w="100"/>
              <w:right w:type="dxa" w:w="140"/>
            </w:tcMar>
          </w:tcPr>
          <w:p>
            <w:pPr>
              <w:spacing w:after="30" w:before="0"/>
            </w:pPr>
            <w:r>
              <w:rPr>
                <w:rFonts w:ascii="Arial" w:cs="Arial" w:eastAsia="Arial" w:hAnsi="Arial"/>
                <w:b/>
                <w:bCs/>
                <w:color w:val="E8EDF5"/>
                <w:sz w:val="26"/>
                <w:szCs w:val="26"/>
              </w:rPr>
              <w:t xml:space="preserve">Titan HE100  </w:t>
            </w:r>
            <w:r>
              <w:rPr>
                <w:rFonts w:ascii="Arial" w:cs="Arial" w:eastAsia="Arial" w:hAnsi="Arial"/>
                <w:color w:val="00E5A0"/>
                <w:sz w:val="17"/>
                <w:szCs w:val="17"/>
              </w:rPr>
              <w:t xml:space="preserve">• Full-Size Flagship</w:t>
            </w:r>
          </w:p>
          <w:p>
            <w:pPr>
              <w:spacing w:after="60" w:before="0"/>
            </w:pPr>
            <w:r>
              <w:rPr>
                <w:rFonts w:ascii="Arial" w:cs="Arial" w:eastAsia="Arial" w:hAnsi="Arial"/>
                <w:color w:val="7A8496"/>
                <w:sz w:val="18"/>
                <w:szCs w:val="18"/>
              </w:rPr>
              <w:t xml:space="preserve">Complete 100% with numpad. Zinc alloy base, 2.4G + BT, 8000mAh, 1000/8000Hz selectable.</w:t>
            </w:r>
          </w:p>
          <w:p>
            <w:pPr>
              <w:spacing w:after="40" w:before="0"/>
            </w:pPr>
            <w:r>
              <w:rPr>
                <w:rFonts w:ascii="Arial" w:cs="Arial" w:eastAsia="Arial" w:hAnsi="Arial"/>
                <w:b/>
                <w:bCs/>
                <w:color w:val="00E5A0"/>
                <w:sz w:val="24"/>
                <w:szCs w:val="24"/>
              </w:rPr>
              <w:t xml:space="preserve">NT$5,990</w:t>
            </w:r>
          </w:p>
          <w:p>
            <w:pPr>
              <w:spacing w:after="0" w:before="20"/>
            </w:pPr>
            <w:r>
              <w:rPr>
                <w:rFonts w:ascii="Arial" w:cs="Arial" w:eastAsia="Arial" w:hAnsi="Arial"/>
                <w:color w:val="3A4A42"/>
                <w:sz w:val="17"/>
                <w:szCs w:val="17"/>
              </w:rPr>
              <w:t xml:space="preserve">Hall Effect · Linear / Tactile / Silent · 8000mAh battery</w:t>
            </w:r>
          </w:p>
        </w:tc>
      </w:tr>
    </w:tbl>
    <w:p>
      <w:pPr>
        <w:spacing w:after="80" w:before="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8540"/>
      </w:tblGrid>
      <w:tr>
        <w:tc>
          <w:tcPr>
            <w:tcW w:type="dxa" w:w="1900"/>
            <w:tcBorders>
              <w:top w:val="single" w:color="1E2A22" w:sz="1"/>
              <w:left w:val="single" w:color="1E2A22" w:sz="1"/>
              <w:bottom w:val="single" w:color="1E2A22" w:sz="1"/>
              <w:right w:val="single" w:color="1E2A22" w:sz="1"/>
            </w:tcBorders>
            <w:shd w:fill="131720" w:val="clear"/>
            <w:tcMar>
              <w:top w:type="dxa" w:w="140"/>
              <w:left w:type="dxa" w:w="140"/>
              <w:bottom w:type="dxa" w:w="140"/>
              <w:right w:type="dxa" w:w="120"/>
            </w:tcMar>
            <w:vAlign w:val="center"/>
          </w:tcPr>
          <w:p>
            <w:pPr>
              <w:jc w:val="center"/>
            </w:pPr>
            <w:r>
              <w:rPr>
                <w:rFonts w:ascii="Arial" w:cs="Arial" w:eastAsia="Arial" w:hAnsi="Arial"/>
                <w:sz w:val="72"/>
                <w:szCs w:val="72"/>
              </w:rPr>
              <w:t xml:space="preserve">🌸</w:t>
            </w:r>
          </w:p>
          <w:p>
            <w:pPr>
              <w:spacing w:before="40"/>
              <w:jc w:val="center"/>
            </w:pPr>
            <w:r>
              <w:rPr>
                <w:rFonts w:ascii="Arial" w:cs="Arial" w:eastAsia="Arial" w:hAnsi="Arial"/>
                <w:b/>
                <w:bCs/>
                <w:color w:val="00E5A0"/>
                <w:sz w:val="18"/>
                <w:szCs w:val="18"/>
              </w:rPr>
              <w:t xml:space="preserve">75%</w:t>
            </w:r>
          </w:p>
        </w:tc>
        <w:tc>
          <w:tcPr>
            <w:tcW w:type="dxa" w:w="8540"/>
            <w:tcBorders>
              <w:top w:val="single" w:color="1E2A22" w:sz="1"/>
              <w:left w:val="single" w:color="1E2A22" w:sz="1"/>
              <w:bottom w:val="single" w:color="1E2A22" w:sz="1"/>
              <w:right w:val="single" w:color="1E2A22" w:sz="1"/>
            </w:tcBorders>
            <w:shd w:fill="0D1018" w:val="clear"/>
            <w:tcMar>
              <w:top w:type="dxa" w:w="100"/>
              <w:left w:type="dxa" w:w="180"/>
              <w:bottom w:type="dxa" w:w="100"/>
              <w:right w:type="dxa" w:w="140"/>
            </w:tcMar>
          </w:tcPr>
          <w:p>
            <w:pPr>
              <w:spacing w:after="30" w:before="0"/>
            </w:pPr>
            <w:r>
              <w:rPr>
                <w:rFonts w:ascii="Arial" w:cs="Arial" w:eastAsia="Arial" w:hAnsi="Arial"/>
                <w:b/>
                <w:bCs/>
                <w:color w:val="E8EDF5"/>
                <w:sz w:val="26"/>
                <w:szCs w:val="26"/>
              </w:rPr>
              <w:t xml:space="preserve">Cloud Cream75  </w:t>
            </w:r>
            <w:r>
              <w:rPr>
                <w:rFonts w:ascii="Arial" w:cs="Arial" w:eastAsia="Arial" w:hAnsi="Arial"/>
                <w:color w:val="00E5A0"/>
                <w:sz w:val="17"/>
                <w:szCs w:val="17"/>
              </w:rPr>
              <w:t xml:space="preserve">• Limited Edition</w:t>
            </w:r>
          </w:p>
          <w:p>
            <w:pPr>
              <w:spacing w:after="60" w:before="0"/>
            </w:pPr>
            <w:r>
              <w:rPr>
                <w:rFonts w:ascii="Arial" w:cs="Arial" w:eastAsia="Arial" w:hAnsi="Arial"/>
                <w:color w:val="7A8496"/>
                <w:sz w:val="18"/>
                <w:szCs w:val="18"/>
              </w:rPr>
              <w:t xml:space="preserve">Silent 75% in cream white colourway. PC transparent case, feather-touch silent switches, 5dB.</w:t>
            </w:r>
          </w:p>
          <w:p>
            <w:pPr>
              <w:spacing w:after="40" w:before="0"/>
            </w:pPr>
            <w:r>
              <w:rPr>
                <w:rFonts w:ascii="Arial" w:cs="Arial" w:eastAsia="Arial" w:hAnsi="Arial"/>
                <w:b/>
                <w:bCs/>
                <w:color w:val="00E5A0"/>
                <w:sz w:val="24"/>
                <w:szCs w:val="24"/>
              </w:rPr>
              <w:t xml:space="preserve">NT$4,890</w:t>
            </w:r>
          </w:p>
          <w:p>
            <w:pPr>
              <w:spacing w:after="0" w:before="20"/>
            </w:pPr>
            <w:r>
              <w:rPr>
                <w:rFonts w:ascii="Arial" w:cs="Arial" w:eastAsia="Arial" w:hAnsi="Arial"/>
                <w:color w:val="3A4A42"/>
                <w:sz w:val="17"/>
                <w:szCs w:val="17"/>
              </w:rPr>
              <w:t xml:space="preserve">Hall Effect Silent · Linear / Tactile · PC Transparent case</w:t>
            </w:r>
          </w:p>
        </w:tc>
      </w:tr>
    </w:tbl>
    <w:p>
      <w:pPr>
        <w:spacing w:after="80" w:before="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8540"/>
      </w:tblGrid>
      <w:tr>
        <w:tc>
          <w:tcPr>
            <w:tcW w:type="dxa" w:w="1900"/>
            <w:tcBorders>
              <w:top w:val="single" w:color="1E2A22" w:sz="1"/>
              <w:left w:val="single" w:color="1E2A22" w:sz="1"/>
              <w:bottom w:val="single" w:color="1E2A22" w:sz="1"/>
              <w:right w:val="single" w:color="1E2A22" w:sz="1"/>
            </w:tcBorders>
            <w:shd w:fill="131720" w:val="clear"/>
            <w:tcMar>
              <w:top w:type="dxa" w:w="140"/>
              <w:left w:type="dxa" w:w="140"/>
              <w:bottom w:type="dxa" w:w="140"/>
              <w:right w:type="dxa" w:w="120"/>
            </w:tcMar>
            <w:vAlign w:val="center"/>
          </w:tcPr>
          <w:p>
            <w:pPr>
              <w:jc w:val="center"/>
            </w:pPr>
            <w:r>
              <w:rPr>
                <w:rFonts w:ascii="Arial" w:cs="Arial" w:eastAsia="Arial" w:hAnsi="Arial"/>
                <w:sz w:val="72"/>
                <w:szCs w:val="72"/>
              </w:rPr>
              <w:t xml:space="preserve">⚡</w:t>
            </w:r>
          </w:p>
          <w:p>
            <w:pPr>
              <w:spacing w:before="40"/>
              <w:jc w:val="center"/>
            </w:pPr>
            <w:r>
              <w:rPr>
                <w:rFonts w:ascii="Arial" w:cs="Arial" w:eastAsia="Arial" w:hAnsi="Arial"/>
                <w:b/>
                <w:bCs/>
                <w:color w:val="00E5A0"/>
                <w:sz w:val="18"/>
                <w:szCs w:val="18"/>
              </w:rPr>
              <w:t xml:space="preserve">TKL</w:t>
            </w:r>
          </w:p>
        </w:tc>
        <w:tc>
          <w:tcPr>
            <w:tcW w:type="dxa" w:w="8540"/>
            <w:tcBorders>
              <w:top w:val="single" w:color="1E2A22" w:sz="1"/>
              <w:left w:val="single" w:color="1E2A22" w:sz="1"/>
              <w:bottom w:val="single" w:color="1E2A22" w:sz="1"/>
              <w:right w:val="single" w:color="1E2A22" w:sz="1"/>
            </w:tcBorders>
            <w:shd w:fill="0D1018" w:val="clear"/>
            <w:tcMar>
              <w:top w:type="dxa" w:w="100"/>
              <w:left w:type="dxa" w:w="180"/>
              <w:bottom w:type="dxa" w:w="100"/>
              <w:right w:type="dxa" w:w="140"/>
            </w:tcMar>
          </w:tcPr>
          <w:p>
            <w:pPr>
              <w:spacing w:after="30" w:before="0"/>
            </w:pPr>
            <w:r>
              <w:rPr>
                <w:rFonts w:ascii="Arial" w:cs="Arial" w:eastAsia="Arial" w:hAnsi="Arial"/>
                <w:b/>
                <w:bCs/>
                <w:color w:val="E8EDF5"/>
                <w:sz w:val="26"/>
                <w:szCs w:val="26"/>
              </w:rPr>
              <w:t xml:space="preserve">Strike TKL Pro  </w:t>
            </w:r>
            <w:r>
              <w:rPr>
                <w:rFonts w:ascii="Arial" w:cs="Arial" w:eastAsia="Arial" w:hAnsi="Arial"/>
                <w:color w:val="00E5A0"/>
                <w:sz w:val="17"/>
                <w:szCs w:val="17"/>
              </w:rPr>
              <w:t xml:space="preserve">• Pro Esports</w:t>
            </w:r>
          </w:p>
          <w:p>
            <w:pPr>
              <w:spacing w:after="60" w:before="0"/>
            </w:pPr>
            <w:r>
              <w:rPr>
                <w:rFonts w:ascii="Arial" w:cs="Arial" w:eastAsia="Arial" w:hAnsi="Arial"/>
                <w:color w:val="7A8496"/>
                <w:sz w:val="18"/>
                <w:szCs w:val="18"/>
              </w:rPr>
              <w:t xml:space="preserve">TKL chosen by professional players. 8000Hz, 0.1mm Rapid Trigger, hot-swap PCB.</w:t>
            </w:r>
          </w:p>
          <w:p>
            <w:pPr>
              <w:spacing w:after="40" w:before="0"/>
            </w:pPr>
            <w:r>
              <w:rPr>
                <w:rFonts w:ascii="Arial" w:cs="Arial" w:eastAsia="Arial" w:hAnsi="Arial"/>
                <w:b/>
                <w:bCs/>
                <w:color w:val="00E5A0"/>
                <w:sz w:val="24"/>
                <w:szCs w:val="24"/>
              </w:rPr>
              <w:t xml:space="preserve">NT$4,290</w:t>
            </w:r>
          </w:p>
          <w:p>
            <w:pPr>
              <w:spacing w:after="0" w:before="20"/>
            </w:pPr>
            <w:r>
              <w:rPr>
                <w:rFonts w:ascii="Arial" w:cs="Arial" w:eastAsia="Arial" w:hAnsi="Arial"/>
                <w:color w:val="3A4A42"/>
                <w:sz w:val="17"/>
                <w:szCs w:val="17"/>
              </w:rPr>
              <w:t xml:space="preserve">Hall Effect · Linear only · Hot-swap · &lt;0.5ms latency</w:t>
            </w:r>
          </w:p>
        </w:tc>
      </w:tr>
    </w:tbl>
    <w:p>
      <w:pPr>
        <w:spacing w:after="80" w:before="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8540"/>
      </w:tblGrid>
      <w:tr>
        <w:tc>
          <w:tcPr>
            <w:tcW w:type="dxa" w:w="1900"/>
            <w:tcBorders>
              <w:top w:val="single" w:color="1E2A22" w:sz="1"/>
              <w:left w:val="single" w:color="1E2A22" w:sz="1"/>
              <w:bottom w:val="single" w:color="1E2A22" w:sz="1"/>
              <w:right w:val="single" w:color="1E2A22" w:sz="1"/>
            </w:tcBorders>
            <w:shd w:fill="131720" w:val="clear"/>
            <w:tcMar>
              <w:top w:type="dxa" w:w="140"/>
              <w:left w:type="dxa" w:w="140"/>
              <w:bottom w:type="dxa" w:w="140"/>
              <w:right w:type="dxa" w:w="120"/>
            </w:tcMar>
            <w:vAlign w:val="center"/>
          </w:tcPr>
          <w:p>
            <w:pPr>
              <w:jc w:val="center"/>
            </w:pPr>
            <w:r>
              <w:rPr>
                <w:rFonts w:ascii="Arial" w:cs="Arial" w:eastAsia="Arial" w:hAnsi="Arial"/>
                <w:sz w:val="72"/>
                <w:szCs w:val="72"/>
              </w:rPr>
              <w:t xml:space="preserve">🎵</w:t>
            </w:r>
          </w:p>
          <w:p>
            <w:pPr>
              <w:spacing w:before="40"/>
              <w:jc w:val="center"/>
            </w:pPr>
            <w:r>
              <w:rPr>
                <w:rFonts w:ascii="Arial" w:cs="Arial" w:eastAsia="Arial" w:hAnsi="Arial"/>
                <w:b/>
                <w:bCs/>
                <w:color w:val="00E5A0"/>
                <w:sz w:val="18"/>
                <w:szCs w:val="18"/>
              </w:rPr>
              <w:t xml:space="preserve">60%</w:t>
            </w:r>
          </w:p>
        </w:tc>
        <w:tc>
          <w:tcPr>
            <w:tcW w:type="dxa" w:w="8540"/>
            <w:tcBorders>
              <w:top w:val="single" w:color="1E2A22" w:sz="1"/>
              <w:left w:val="single" w:color="1E2A22" w:sz="1"/>
              <w:bottom w:val="single" w:color="1E2A22" w:sz="1"/>
              <w:right w:val="single" w:color="1E2A22" w:sz="1"/>
            </w:tcBorders>
            <w:shd w:fill="0D1018" w:val="clear"/>
            <w:tcMar>
              <w:top w:type="dxa" w:w="100"/>
              <w:left w:type="dxa" w:w="180"/>
              <w:bottom w:type="dxa" w:w="100"/>
              <w:right w:type="dxa" w:w="140"/>
            </w:tcMar>
          </w:tcPr>
          <w:p>
            <w:pPr>
              <w:spacing w:after="30" w:before="0"/>
            </w:pPr>
            <w:r>
              <w:rPr>
                <w:rFonts w:ascii="Arial" w:cs="Arial" w:eastAsia="Arial" w:hAnsi="Arial"/>
                <w:b/>
                <w:bCs/>
                <w:color w:val="E8EDF5"/>
                <w:sz w:val="26"/>
                <w:szCs w:val="26"/>
              </w:rPr>
              <w:t xml:space="preserve">Mono Mini60  </w:t>
            </w:r>
            <w:r>
              <w:rPr>
                <w:rFonts w:ascii="Arial" w:cs="Arial" w:eastAsia="Arial" w:hAnsi="Arial"/>
                <w:color w:val="00E5A0"/>
                <w:sz w:val="17"/>
                <w:szCs w:val="17"/>
              </w:rPr>
              <w:t xml:space="preserve">• Acoustics</w:t>
            </w:r>
          </w:p>
          <w:p>
            <w:pPr>
              <w:spacing w:after="60" w:before="0"/>
            </w:pPr>
            <w:r>
              <w:rPr>
                <w:rFonts w:ascii="Arial" w:cs="Arial" w:eastAsia="Arial" w:hAnsi="Arial"/>
                <w:color w:val="7A8496"/>
                <w:sz w:val="18"/>
                <w:szCs w:val="18"/>
              </w:rPr>
              <w:t xml:space="preserve">Acoustics-first build. Hand-lubed 205g0 switches, cotton + silicone foam, pure PC plate.</w:t>
            </w:r>
          </w:p>
          <w:p>
            <w:pPr>
              <w:spacing w:after="40" w:before="0"/>
            </w:pPr>
            <w:r>
              <w:rPr>
                <w:rFonts w:ascii="Arial" w:cs="Arial" w:eastAsia="Arial" w:hAnsi="Arial"/>
                <w:b/>
                <w:bCs/>
                <w:color w:val="00E5A0"/>
                <w:sz w:val="24"/>
                <w:szCs w:val="24"/>
              </w:rPr>
              <w:t xml:space="preserve">NT$3,890</w:t>
            </w:r>
          </w:p>
          <w:p>
            <w:pPr>
              <w:spacing w:after="0" w:before="20"/>
            </w:pPr>
            <w:r>
              <w:rPr>
                <w:rFonts w:ascii="Arial" w:cs="Arial" w:eastAsia="Arial" w:hAnsi="Arial"/>
                <w:color w:val="3A4A42"/>
                <w:sz w:val="17"/>
                <w:szCs w:val="17"/>
              </w:rPr>
              <w:t xml:space="preserve">Hall Effect · Lubed Linear / Lubed Tactile · Thock sound profile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7.  Marketing &amp; Promotions</w:t>
            </w:r>
          </w:p>
          <w:p>
            <w:pPr>
              <w:spacing w:after="0" w:before="0"/>
            </w:pPr>
            <w:r>
              <w:rPr>
                <w:rFonts w:ascii="Arial" w:cs="Arial" w:eastAsia="Arial" w:hAnsi="Arial"/>
                <w:i/>
                <w:iCs/>
                <w:color w:val="E8EDF5"/>
                <w:sz w:val="18"/>
                <w:szCs w:val="18"/>
              </w:rPr>
              <w:t xml:space="preserve">Campaigns, Slogans, and Growth Strategy</w:t>
            </w:r>
          </w:p>
        </w:tc>
      </w:tr>
    </w:tbl>
    <w:p>
      <w:pPr>
        <w:spacing w:after="80" w:before="80"/>
      </w:pPr>
    </w:p>
    <w:p>
      <w:pPr>
        <w:pStyle w:val="Heading2"/>
        <w:spacing w:after="80" w:before="200"/>
      </w:pPr>
      <w:r>
        <w:rPr>
          <w:rFonts w:ascii="Arial" w:cs="Arial" w:eastAsia="Arial" w:hAnsi="Arial"/>
          <w:b/>
          <w:bCs/>
          <w:color w:val="00E5A0"/>
          <w:sz w:val="30"/>
          <w:szCs w:val="30"/>
        </w:rPr>
        <w:t xml:space="preserve">Brand Slogans</w:t>
      </w:r>
    </w:p>
    <w:p>
      <w:pPr>
        <w:spacing w:after="60" w:before="60"/>
      </w:pPr>
      <w:r>
        <w:rPr>
          <w:rFonts w:ascii="Arial" w:cs="Arial" w:eastAsia="Arial" w:hAnsi="Arial"/>
          <w:b/>
          <w:bCs/>
          <w:i/>
          <w:iCs/>
          <w:color w:val="00E5A0"/>
          <w:sz w:val="22"/>
          <w:szCs w:val="22"/>
        </w:rPr>
        <w:t xml:space="preserve">"Precision is the Weapon."</w:t>
      </w:r>
    </w:p>
    <w:p>
      <w:pPr>
        <w:spacing w:after="60" w:before="60"/>
      </w:pPr>
      <w:r>
        <w:rPr>
          <w:rFonts w:ascii="Arial" w:cs="Arial" w:eastAsia="Arial" w:hAnsi="Arial"/>
          <w:b/>
          <w:bCs/>
          <w:i/>
          <w:iCs/>
          <w:color w:val="00E5A0"/>
          <w:sz w:val="22"/>
          <w:szCs w:val="22"/>
        </w:rPr>
        <w:t xml:space="preserve">"Every Keystroke Counts."</w:t>
      </w:r>
    </w:p>
    <w:p>
      <w:pPr>
        <w:spacing w:after="60" w:before="60"/>
      </w:pPr>
      <w:r>
        <w:rPr>
          <w:rFonts w:ascii="Arial" w:cs="Arial" w:eastAsia="Arial" w:hAnsi="Arial"/>
          <w:b/>
          <w:bCs/>
          <w:i/>
          <w:iCs/>
          <w:color w:val="00E5A0"/>
          <w:sz w:val="22"/>
          <w:szCs w:val="22"/>
        </w:rPr>
        <w:t xml:space="preserve">"Hall Effect. No Compromise."</w:t>
      </w:r>
    </w:p>
    <w:p>
      <w:pPr>
        <w:spacing w:after="60" w:before="60"/>
      </w:pPr>
      <w:r>
        <w:rPr>
          <w:rFonts w:ascii="Arial" w:cs="Arial" w:eastAsia="Arial" w:hAnsi="Arial"/>
          <w:b/>
          <w:bCs/>
          <w:i/>
          <w:iCs/>
          <w:color w:val="00E5A0"/>
          <w:sz w:val="22"/>
          <w:szCs w:val="22"/>
        </w:rPr>
        <w:t xml:space="preserve">"台灣工藝 × 世界舞台  —  Taiwanese Craft on the World Stage."</w:t>
      </w:r>
    </w:p>
    <w:p>
      <w:pPr>
        <w:spacing w:after="80" w:before="60"/>
      </w:pPr>
    </w:p>
    <w:p>
      <w:pPr>
        <w:pStyle w:val="Heading2"/>
        <w:spacing w:after="80" w:before="200"/>
      </w:pPr>
      <w:r>
        <w:rPr>
          <w:rFonts w:ascii="Arial" w:cs="Arial" w:eastAsia="Arial" w:hAnsi="Arial"/>
          <w:b/>
          <w:bCs/>
          <w:color w:val="00E5A0"/>
          <w:sz w:val="30"/>
          <w:szCs w:val="30"/>
        </w:rPr>
        <w:t xml:space="preserve">Launch Promotions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Offer</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Details</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Validity</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Free Shipping</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All orders, all regions, no minimum</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Permanent</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0% Installment</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Up to 24 months, partner banks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Permanent</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Limited Edition Drop</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Cloud Cream75 — limited stock badge + urgency</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While stocks last</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Early Adopter Discount</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NT$500 off first order via launch email code</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First 30 days</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Bundle Deal</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Buy 2+ keyboards — extra 5% off</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Ongoing</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Streamer Partnership</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Free unit + affiliate code for 1k+ creators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Rolling</w:t>
            </w:r>
          </w:p>
        </w:tc>
      </w:tr>
    </w:tbl>
    <w:p>
      <w:pPr>
        <w:spacing w:after="80" w:before="80"/>
      </w:pPr>
    </w:p>
    <w:p>
      <w:pPr>
        <w:pStyle w:val="Heading2"/>
        <w:spacing w:after="80" w:before="200"/>
      </w:pPr>
      <w:r>
        <w:rPr>
          <w:rFonts w:ascii="Arial" w:cs="Arial" w:eastAsia="Arial" w:hAnsi="Arial"/>
          <w:b/>
          <w:bCs/>
          <w:color w:val="00E5A0"/>
          <w:sz w:val="30"/>
          <w:szCs w:val="30"/>
        </w:rPr>
        <w:t xml:space="preserve">Digital Marketing Channels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Social Media</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Instagram, TikTok, YouTube — desk setup + typing sound videos</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Influencer Seeding</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Send flagship units to keyboard reviewers (Hipyo, Alexotos)</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Community</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Reddit r/MechanicalKeyboards, Dcard gaming boards, PTT</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SEO Strategy</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Target: 'Hall Effect keyboard Taiwan', 'Rapid Trigger 2026'</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Email Marketing</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Launch list, cart abandonment flow, post-purchase upsell</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LINE Official</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TW/TH markets — product drops, flash sales, support</w:t>
            </w:r>
          </w:p>
        </w:tc>
      </w:tr>
    </w:tbl>
    <w:p>
      <w:pPr>
        <w:spacing w:after="80" w:before="80"/>
      </w:pPr>
    </w:p>
    <w:p>
      <w:pPr>
        <w:pStyle w:val="Heading2"/>
        <w:spacing w:after="80" w:before="200"/>
      </w:pPr>
      <w:r>
        <w:rPr>
          <w:rFonts w:ascii="Arial" w:cs="Arial" w:eastAsia="Arial" w:hAnsi="Arial"/>
          <w:b/>
          <w:bCs/>
          <w:color w:val="00E5A0"/>
          <w:sz w:val="30"/>
          <w:szCs w:val="30"/>
        </w:rPr>
        <w:t xml:space="preserve">Seasonal Campaign Calendar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Period</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Campaign</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Channel</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Jan–Feb</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Lunar New Year Special — limited red colorway</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IG / LINE</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Apr</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Gaming Season Kickoff — Rapid Trigger feature focus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YouTube / Reddit</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Jun–Jul</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Mid-Year Sale — bundle discounts</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Email / Web banner</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Aug–Sep</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Back to School — student discount -NT$300</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IG / TikTok</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11.11</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Singles Day Mega Sale</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All channels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Dec</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Year-End Gift Guide — free gift wrapping</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IG / Email</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8.  Customer Service &amp; Payment</w:t>
            </w:r>
          </w:p>
          <w:p>
            <w:pPr>
              <w:spacing w:after="0" w:before="0"/>
            </w:pPr>
            <w:r>
              <w:rPr>
                <w:rFonts w:ascii="Arial" w:cs="Arial" w:eastAsia="Arial" w:hAnsi="Arial"/>
                <w:i/>
                <w:iCs/>
                <w:color w:val="E8EDF5"/>
                <w:sz w:val="18"/>
                <w:szCs w:val="18"/>
              </w:rPr>
              <w:t xml:space="preserve">Supporting Every Customer at Every Step</w:t>
            </w:r>
          </w:p>
        </w:tc>
      </w:tr>
    </w:tbl>
    <w:p>
      <w:pPr>
        <w:spacing w:after="80" w:before="80"/>
      </w:pPr>
    </w:p>
    <w:p>
      <w:pPr>
        <w:pStyle w:val="Heading2"/>
        <w:spacing w:after="80" w:before="200"/>
      </w:pPr>
      <w:r>
        <w:rPr>
          <w:rFonts w:ascii="Arial" w:cs="Arial" w:eastAsia="Arial" w:hAnsi="Arial"/>
          <w:b/>
          <w:bCs/>
          <w:color w:val="00E5A0"/>
          <w:sz w:val="30"/>
          <w:szCs w:val="30"/>
        </w:rPr>
        <w:t xml:space="preserve">Payment Methods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Method</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Details</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Markets</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Credit / Debit Card</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Visa, Mastercard, AMEX — real-time card brand detection</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Global</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Bank Transfer</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Taiwan Bank 004 — manual confirmation via email screenshot</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Taiwan, Asia</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LINE Pay</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Redirect to LINE Pay checkout page</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Taiwan, Thailand</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Installment (0%)</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Up to 24 months via partner bank APIs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Taiwan</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Apple Pay (roadmap)</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Safari / iOS — planned Q3 2026</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Global</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PayPal (roadmap)</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Cross-border safety net for hesitant buyers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Global</w:t>
            </w:r>
          </w:p>
        </w:tc>
      </w:tr>
    </w:tbl>
    <w:p>
      <w:pPr>
        <w:spacing w:after="80" w:before="80"/>
      </w:pPr>
    </w:p>
    <w:p>
      <w:pPr>
        <w:pStyle w:val="Heading2"/>
        <w:spacing w:after="80" w:before="200"/>
      </w:pPr>
      <w:r>
        <w:rPr>
          <w:rFonts w:ascii="Arial" w:cs="Arial" w:eastAsia="Arial" w:hAnsi="Arial"/>
          <w:b/>
          <w:bCs/>
          <w:color w:val="00E5A0"/>
          <w:sz w:val="30"/>
          <w:szCs w:val="30"/>
        </w:rPr>
        <w:t xml:space="preserve">Checkout Flow</w:t>
      </w:r>
    </w:p>
    <w:p>
      <w:pPr>
        <w:spacing w:after="40" w:before="40"/>
      </w:pPr>
      <w:r>
        <w:rPr>
          <w:rFonts w:ascii="Arial" w:cs="Arial" w:eastAsia="Arial" w:hAnsi="Arial"/>
          <w:i w:val="false"/>
          <w:iCs w:val="false"/>
          <w:color w:val="E8EDF5"/>
          <w:sz w:val="20"/>
          <w:szCs w:val="20"/>
        </w:rPr>
        <w:t xml:space="preserve">The checkout is a 3-step linear wizard with clear progress indicators. All fields have localised placeholder text (names, phone formats, address formats) per the active language. Card number auto-formats with spaces every 4 digits and detects Visa/Mastercard/Amex with a live brand icon.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Step 1 — Shipping</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Full Name, Phone, Email, Address, City, Postal Code</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Step 2 — Payment</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Tabbed: Credit Card / Bank Transfer / LINE Pay</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Step 3 — Confirm</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Place Order → generates order number → success page</w:t>
            </w:r>
          </w:p>
        </w:tc>
      </w:tr>
    </w:tbl>
    <w:p>
      <w:pPr>
        <w:spacing w:after="80" w:before="80"/>
      </w:pPr>
    </w:p>
    <w:p>
      <w:pPr>
        <w:pStyle w:val="Heading2"/>
        <w:spacing w:after="80" w:before="200"/>
      </w:pPr>
      <w:r>
        <w:rPr>
          <w:rFonts w:ascii="Arial" w:cs="Arial" w:eastAsia="Arial" w:hAnsi="Arial"/>
          <w:b/>
          <w:bCs/>
          <w:color w:val="00E5A0"/>
          <w:sz w:val="30"/>
          <w:szCs w:val="30"/>
        </w:rPr>
        <w:t xml:space="preserve">Security &amp; Trust Signals</w:t>
      </w:r>
    </w:p>
    <w:p>
      <w:pPr>
        <w:pStyle w:val="ListParagraph"/>
        <w:numPr>
          <w:ilvl w:val="0"/>
          <w:numId w:val="2"/>
        </w:numPr>
        <w:spacing w:after="40" w:before="40"/>
      </w:pPr>
      <w:r>
        <w:rPr>
          <w:rFonts w:ascii="Arial" w:cs="Arial" w:eastAsia="Arial" w:hAnsi="Arial"/>
          <w:color w:val="7A8496"/>
          <w:sz w:val="20"/>
          <w:szCs w:val="20"/>
        </w:rPr>
        <w:t xml:space="preserve">SSL certificate displayed in cart footer and checkout sidebar</w:t>
      </w:r>
    </w:p>
    <w:p>
      <w:pPr>
        <w:pStyle w:val="ListParagraph"/>
        <w:numPr>
          <w:ilvl w:val="0"/>
          <w:numId w:val="2"/>
        </w:numPr>
        <w:spacing w:after="40" w:before="40"/>
      </w:pPr>
      <w:r>
        <w:rPr>
          <w:rFonts w:ascii="Arial" w:cs="Arial" w:eastAsia="Arial" w:hAnsi="Arial"/>
          <w:color w:val="7A8496"/>
          <w:sz w:val="20"/>
          <w:szCs w:val="20"/>
        </w:rPr>
        <w:t xml:space="preserve">Secure Payment badge (✅) visible throughout checkout</w:t>
      </w:r>
    </w:p>
    <w:p>
      <w:pPr>
        <w:pStyle w:val="ListParagraph"/>
        <w:numPr>
          <w:ilvl w:val="0"/>
          <w:numId w:val="2"/>
        </w:numPr>
        <w:spacing w:after="40" w:before="40"/>
      </w:pPr>
      <w:r>
        <w:rPr>
          <w:rFonts w:ascii="Arial" w:cs="Arial" w:eastAsia="Arial" w:hAnsi="Arial"/>
          <w:color w:val="7A8496"/>
          <w:sz w:val="20"/>
          <w:szCs w:val="20"/>
        </w:rPr>
        <w:t xml:space="preserve">No card data stored on VertexTW servers — payment gateway tokenisation</w:t>
      </w:r>
    </w:p>
    <w:p>
      <w:pPr>
        <w:pStyle w:val="ListParagraph"/>
        <w:numPr>
          <w:ilvl w:val="0"/>
          <w:numId w:val="2"/>
        </w:numPr>
        <w:spacing w:after="40" w:before="40"/>
      </w:pPr>
      <w:r>
        <w:rPr>
          <w:rFonts w:ascii="Arial" w:cs="Arial" w:eastAsia="Arial" w:hAnsi="Arial"/>
          <w:color w:val="7A8496"/>
          <w:sz w:val="20"/>
          <w:szCs w:val="20"/>
        </w:rPr>
        <w:t xml:space="preserve">Order confirmation email sent within 2 minutes of placement</w:t>
      </w:r>
    </w:p>
    <w:p>
      <w:pPr>
        <w:pStyle w:val="ListParagraph"/>
        <w:numPr>
          <w:ilvl w:val="0"/>
          <w:numId w:val="2"/>
        </w:numPr>
        <w:spacing w:after="40" w:before="40"/>
      </w:pPr>
      <w:r>
        <w:rPr>
          <w:rFonts w:ascii="Arial" w:cs="Arial" w:eastAsia="Arial" w:hAnsi="Arial"/>
          <w:color w:val="7A8496"/>
          <w:sz w:val="20"/>
          <w:szCs w:val="20"/>
        </w:rPr>
        <w:t xml:space="preserve">Order number format: VTW-XXXXXX (6-char alphanumeric) for easy CS reference</w:t>
      </w:r>
    </w:p>
    <w:p>
      <w:pPr>
        <w:spacing w:after="80" w:before="80"/>
      </w:pPr>
    </w:p>
    <w:p>
      <w:pPr>
        <w:pStyle w:val="Heading2"/>
        <w:spacing w:after="80" w:before="200"/>
      </w:pPr>
      <w:r>
        <w:rPr>
          <w:rFonts w:ascii="Arial" w:cs="Arial" w:eastAsia="Arial" w:hAnsi="Arial"/>
          <w:b/>
          <w:bCs/>
          <w:color w:val="00E5A0"/>
          <w:sz w:val="30"/>
          <w:szCs w:val="30"/>
        </w:rPr>
        <w:t xml:space="preserve">Customer Support Channels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Live Chat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Floating chat button (💬) on all pages — 09:00–22:00 TST</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Email</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support@vertextw.com — 24-hour response SLA</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LINE Official</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@vertextw — instant messaging for TW/TH markets</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Warranty</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24-month hall effect switch warranty, 12-month chassis</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Returns</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14-day no-questions return policy, free return shipping TW</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Repair Service</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Tainan service centre — walk-in or mail-in</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9.  Technical Specifications</w:t>
            </w:r>
          </w:p>
          <w:p>
            <w:pPr>
              <w:spacing w:after="0" w:before="0"/>
            </w:pPr>
            <w:r>
              <w:rPr>
                <w:rFonts w:ascii="Arial" w:cs="Arial" w:eastAsia="Arial" w:hAnsi="Arial"/>
                <w:i/>
                <w:iCs/>
                <w:color w:val="E8EDF5"/>
                <w:sz w:val="18"/>
                <w:szCs w:val="18"/>
              </w:rPr>
              <w:t xml:space="preserve">Front-End Architecture and Performance</w:t>
            </w:r>
          </w:p>
        </w:tc>
      </w:tr>
    </w:tbl>
    <w:p>
      <w:pPr>
        <w:spacing w:after="80" w:before="80"/>
      </w:pPr>
    </w:p>
    <w:p>
      <w:pPr>
        <w:pStyle w:val="Heading2"/>
        <w:spacing w:after="80" w:before="200"/>
      </w:pPr>
      <w:r>
        <w:rPr>
          <w:rFonts w:ascii="Arial" w:cs="Arial" w:eastAsia="Arial" w:hAnsi="Arial"/>
          <w:b/>
          <w:bCs/>
          <w:color w:val="00E5A0"/>
          <w:sz w:val="30"/>
          <w:szCs w:val="30"/>
        </w:rPr>
        <w:t xml:space="preserve">Technology Stack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Frontend</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Vanilla HTML5, CSS3 (custom properties), ES2022 JavaScript</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Fonts</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Google Fonts CDN — Syne (headings), DM Sans (body)</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Animations</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Pure CSS keyframes + transitions (no JS animation libraries)</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State Management</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Vanilla JS — cart array, slide index, lang object</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Routing</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Single-Page App (SPA) — showPage() function hides/shows divs</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Localisation</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LANGS object (5 languages) + applyLang() DOM traversal</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Cart</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In-memory JS array; localStorage planned for persistence</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Responsive</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CSS media queries at 900px and 600px breakpoints</w:t>
            </w:r>
          </w:p>
        </w:tc>
      </w:tr>
    </w:tbl>
    <w:p>
      <w:pPr>
        <w:spacing w:after="80" w:before="80"/>
      </w:pPr>
    </w:p>
    <w:p>
      <w:pPr>
        <w:pStyle w:val="Heading2"/>
        <w:spacing w:after="80" w:before="200"/>
      </w:pPr>
      <w:r>
        <w:rPr>
          <w:rFonts w:ascii="Arial" w:cs="Arial" w:eastAsia="Arial" w:hAnsi="Arial"/>
          <w:b/>
          <w:bCs/>
          <w:color w:val="00E5A0"/>
          <w:sz w:val="30"/>
          <w:szCs w:val="30"/>
        </w:rPr>
        <w:t xml:space="preserve">Performance Targets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Metric</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Target</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Strategy</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First Contentful Paint</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&lt; 1.2s</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No external JS libs, async font loading</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Largest Contentful Paint</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&lt; 2.0s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Emoji as product visuals (zero image load)</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Total Blocking Time</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&lt; 50ms</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No render-blocking scripts, inline CSS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Cumulative Layout Shift</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&lt; 0.05</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Fixed nav height, pre-defined card sizes</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Lighthouse Score</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90+</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All of the above</w:t>
            </w:r>
          </w:p>
        </w:tc>
      </w:tr>
    </w:tbl>
    <w:p>
      <w:pPr>
        <w:spacing w:after="80" w:before="80"/>
      </w:pPr>
    </w:p>
    <w:p>
      <w:pPr>
        <w:pStyle w:val="Heading2"/>
        <w:spacing w:after="80" w:before="200"/>
      </w:pPr>
      <w:r>
        <w:rPr>
          <w:rFonts w:ascii="Arial" w:cs="Arial" w:eastAsia="Arial" w:hAnsi="Arial"/>
          <w:b/>
          <w:bCs/>
          <w:color w:val="00E5A0"/>
          <w:sz w:val="30"/>
          <w:szCs w:val="30"/>
        </w:rPr>
        <w:t xml:space="preserve">Accessibility (WCAG 2.1 AA)</w:t>
      </w:r>
    </w:p>
    <w:p>
      <w:pPr>
        <w:pStyle w:val="ListParagraph"/>
        <w:numPr>
          <w:ilvl w:val="0"/>
          <w:numId w:val="2"/>
        </w:numPr>
        <w:spacing w:after="40" w:before="40"/>
      </w:pPr>
      <w:r>
        <w:rPr>
          <w:rFonts w:ascii="Arial" w:cs="Arial" w:eastAsia="Arial" w:hAnsi="Arial"/>
          <w:color w:val="7A8496"/>
          <w:sz w:val="20"/>
          <w:szCs w:val="20"/>
        </w:rPr>
        <w:t xml:space="preserve">Colour contrast: green #00E5A0 on dark #060810 exceeds 4.5:1 requirement</w:t>
      </w:r>
    </w:p>
    <w:p>
      <w:pPr>
        <w:pStyle w:val="ListParagraph"/>
        <w:numPr>
          <w:ilvl w:val="0"/>
          <w:numId w:val="2"/>
        </w:numPr>
        <w:spacing w:after="40" w:before="40"/>
      </w:pPr>
      <w:r>
        <w:rPr>
          <w:rFonts w:ascii="Arial" w:cs="Arial" w:eastAsia="Arial" w:hAnsi="Arial"/>
          <w:color w:val="7A8496"/>
          <w:sz w:val="20"/>
          <w:szCs w:val="20"/>
        </w:rPr>
        <w:t xml:space="preserve">All interactive elements (buttons, links) have :hover and :focus states</w:t>
      </w:r>
    </w:p>
    <w:p>
      <w:pPr>
        <w:pStyle w:val="ListParagraph"/>
        <w:numPr>
          <w:ilvl w:val="0"/>
          <w:numId w:val="2"/>
        </w:numPr>
        <w:spacing w:after="40" w:before="40"/>
      </w:pPr>
      <w:r>
        <w:rPr>
          <w:rFonts w:ascii="Arial" w:cs="Arial" w:eastAsia="Arial" w:hAnsi="Arial"/>
          <w:color w:val="7A8496"/>
          <w:sz w:val="20"/>
          <w:szCs w:val="20"/>
        </w:rPr>
        <w:t xml:space="preserve">Semantic HTML5 elements — nav, section, footer, h1–h3 hierarchy preserved</w:t>
      </w:r>
    </w:p>
    <w:p>
      <w:pPr>
        <w:pStyle w:val="ListParagraph"/>
        <w:numPr>
          <w:ilvl w:val="0"/>
          <w:numId w:val="2"/>
        </w:numPr>
        <w:spacing w:after="40" w:before="40"/>
      </w:pPr>
      <w:r>
        <w:rPr>
          <w:rFonts w:ascii="Arial" w:cs="Arial" w:eastAsia="Arial" w:hAnsi="Arial"/>
          <w:color w:val="7A8496"/>
          <w:sz w:val="20"/>
          <w:szCs w:val="20"/>
        </w:rPr>
        <w:t xml:space="preserve">Language attribute: &lt;html lang&gt; updated dynamically on setLang() call</w:t>
      </w:r>
    </w:p>
    <w:p>
      <w:pPr>
        <w:pStyle w:val="ListParagraph"/>
        <w:numPr>
          <w:ilvl w:val="0"/>
          <w:numId w:val="2"/>
        </w:numPr>
        <w:spacing w:after="40" w:before="40"/>
      </w:pPr>
      <w:r>
        <w:rPr>
          <w:rFonts w:ascii="Arial" w:cs="Arial" w:eastAsia="Arial" w:hAnsi="Arial"/>
          <w:color w:val="7A8496"/>
          <w:sz w:val="20"/>
          <w:szCs w:val="20"/>
        </w:rPr>
        <w:t xml:space="preserve">Touch targets minimum 44×44px (all buttons exceed this on mobile)</w:t>
      </w:r>
    </w:p>
    <w:p>
      <w:pPr>
        <w:spacing w:after="80" w:before="80"/>
      </w:pPr>
    </w:p>
    <w:p>
      <w:pPr>
        <w:pStyle w:val="Heading2"/>
        <w:spacing w:after="80" w:before="200"/>
      </w:pPr>
      <w:r>
        <w:rPr>
          <w:rFonts w:ascii="Arial" w:cs="Arial" w:eastAsia="Arial" w:hAnsi="Arial"/>
          <w:b/>
          <w:bCs/>
          <w:color w:val="00E5A0"/>
          <w:sz w:val="30"/>
          <w:szCs w:val="30"/>
        </w:rPr>
        <w:t xml:space="preserve">Browser &amp; Device Support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Desktop</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Chrome 110+, Firefox 115+, Safari 16+, Edge 110+</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Mobile</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iOS Safari 16+, Chrome Android 110+ — responsive at 360px+</w:t>
            </w:r>
          </w:p>
        </w:tc>
      </w:tr>
      <w:tr>
        <w:tc>
          <w:tcPr>
            <w:tcW w:type="dxa" w:w="340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b/>
                <w:bCs/>
                <w:color w:val="00E5A0"/>
                <w:sz w:val="19"/>
                <w:szCs w:val="19"/>
              </w:rPr>
              <w:t xml:space="preserve">Backdrop</w:t>
            </w:r>
          </w:p>
        </w:tc>
        <w:tc>
          <w:tcPr>
            <w:tcW w:type="dxa" w:w="7040"/>
            <w:tcBorders>
              <w:top w:val="single" w:color="1E2A22" w:sz="1"/>
              <w:left w:val="single" w:color="1E2A22" w:sz="1"/>
              <w:bottom w:val="single" w:color="1E2A22" w:sz="1"/>
              <w:right w:val="single" w:color="1E2A22" w:sz="1"/>
            </w:tcBorders>
            <w:shd w:fill="0D1018" w:val="clear"/>
            <w:tcMar>
              <w:top w:type="dxa" w:w="80"/>
              <w:left w:type="dxa" w:w="140"/>
              <w:bottom w:type="dxa" w:w="80"/>
              <w:right w:type="dxa" w:w="120"/>
            </w:tcMar>
          </w:tcPr>
          <w:p>
            <w:r>
              <w:rPr>
                <w:rFonts w:ascii="Arial" w:cs="Arial" w:eastAsia="Arial" w:hAnsi="Arial"/>
                <w:color w:val="E8EDF5"/>
                <w:sz w:val="19"/>
                <w:szCs w:val="19"/>
              </w:rPr>
              <w:t xml:space="preserve">backdrop-filter: blur with @supports graceful degradation</w:t>
            </w:r>
          </w:p>
        </w:tc>
      </w:tr>
      <w:tr>
        <w:tc>
          <w:tcPr>
            <w:tcW w:type="dxa" w:w="340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b/>
                <w:bCs/>
                <w:color w:val="00E5A0"/>
                <w:sz w:val="19"/>
                <w:szCs w:val="19"/>
              </w:rPr>
              <w:t xml:space="preserve">Fonts</w:t>
            </w:r>
          </w:p>
        </w:tc>
        <w:tc>
          <w:tcPr>
            <w:tcW w:type="dxa" w:w="7040"/>
            <w:tcBorders>
              <w:top w:val="single" w:color="1E2A22" w:sz="1"/>
              <w:left w:val="single" w:color="1E2A22" w:sz="1"/>
              <w:bottom w:val="single" w:color="1E2A22" w:sz="1"/>
              <w:right w:val="single" w:color="1E2A22" w:sz="1"/>
            </w:tcBorders>
            <w:shd w:fill="131720" w:val="clear"/>
            <w:tcMar>
              <w:top w:type="dxa" w:w="80"/>
              <w:left w:type="dxa" w:w="140"/>
              <w:bottom w:type="dxa" w:w="80"/>
              <w:right w:type="dxa" w:w="120"/>
            </w:tcMar>
          </w:tcPr>
          <w:p>
            <w:r>
              <w:rPr>
                <w:rFonts w:ascii="Arial" w:cs="Arial" w:eastAsia="Arial" w:hAnsi="Arial"/>
                <w:color w:val="E8EDF5"/>
                <w:sz w:val="19"/>
                <w:szCs w:val="19"/>
              </w:rPr>
              <w:t xml:space="preserve">System font fallback if Google Fonts CDN unavailable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3B2E" w:val="clear"/>
            <w:tcMar>
              <w:top w:type="dxa" w:w="180"/>
              <w:left w:type="dxa" w:w="240"/>
              <w:bottom w:type="dxa" w:w="180"/>
              <w:right w:type="dxa" w:w="240"/>
            </w:tcMar>
          </w:tcPr>
          <w:p>
            <w:pPr>
              <w:spacing w:after="40" w:before="0"/>
            </w:pPr>
            <w:r>
              <w:rPr>
                <w:rFonts w:ascii="Arial" w:cs="Arial" w:eastAsia="Arial" w:hAnsi="Arial"/>
                <w:b/>
                <w:bCs/>
                <w:color w:val="00E5A0"/>
                <w:sz w:val="36"/>
                <w:szCs w:val="36"/>
              </w:rPr>
              <w:t xml:space="preserve">10.  Evaluation &amp; KPIs</w:t>
            </w:r>
          </w:p>
          <w:p>
            <w:pPr>
              <w:spacing w:after="0" w:before="0"/>
            </w:pPr>
            <w:r>
              <w:rPr>
                <w:rFonts w:ascii="Arial" w:cs="Arial" w:eastAsia="Arial" w:hAnsi="Arial"/>
                <w:i/>
                <w:iCs/>
                <w:color w:val="E8EDF5"/>
                <w:sz w:val="18"/>
                <w:szCs w:val="18"/>
              </w:rPr>
              <w:t xml:space="preserve">Success Criteria and Scoring Rubric</w:t>
            </w:r>
          </w:p>
        </w:tc>
      </w:tr>
    </w:tbl>
    <w:p>
      <w:pPr>
        <w:spacing w:after="80" w:before="80"/>
      </w:pPr>
    </w:p>
    <w:p>
      <w:pPr>
        <w:pStyle w:val="Heading2"/>
        <w:spacing w:after="80" w:before="200"/>
      </w:pPr>
      <w:r>
        <w:rPr>
          <w:rFonts w:ascii="Arial" w:cs="Arial" w:eastAsia="Arial" w:hAnsi="Arial"/>
          <w:b/>
          <w:bCs/>
          <w:color w:val="00E5A0"/>
          <w:sz w:val="30"/>
          <w:szCs w:val="30"/>
        </w:rPr>
        <w:t xml:space="preserve">Project Evaluation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Criterion</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VertexTW Implementation</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Score Weight</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Website Completeness</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6 products, 4 pages, cart, checkout, success, SPA routing</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20%</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Visual Design</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Dark-neon palette, Syne/DM Sans fonts, animated hero, card effects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20%</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Product Creativity</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Hall Effect HE lineup, 6 SKUs with specs &amp; colour variants</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20%</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Layout Aesthetics</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Glassmorphism nav, floating cards, gradient orbs, sticky panels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20%</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Marketing Content</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Badges, slogans, limited edition, 0% installment, sale calendar</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10%</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Overall Presentation</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Multi-language, responsive, mobile-first, smooth animations</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10%</w:t>
            </w:r>
          </w:p>
        </w:tc>
      </w:tr>
    </w:tbl>
    <w:p>
      <w:pPr>
        <w:spacing w:after="80" w:before="80"/>
      </w:pPr>
    </w:p>
    <w:p>
      <w:pPr>
        <w:pStyle w:val="Heading2"/>
        <w:spacing w:after="80" w:before="200"/>
      </w:pPr>
      <w:r>
        <w:rPr>
          <w:rFonts w:ascii="Arial" w:cs="Arial" w:eastAsia="Arial" w:hAnsi="Arial"/>
          <w:b/>
          <w:bCs/>
          <w:color w:val="00E5A0"/>
          <w:sz w:val="30"/>
          <w:szCs w:val="30"/>
        </w:rPr>
        <w:t xml:space="preserve">Business KPIs (Post-Launch)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KPI</w:t>
            </w:r>
          </w:p>
        </w:tc>
        <w:tc>
          <w:tcPr>
            <w:tcW w:type="dxa" w:w="38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Target (Month 3)</w:t>
            </w:r>
          </w:p>
        </w:tc>
        <w:tc>
          <w:tcPr>
            <w:tcW w:type="dxa" w:w="3500"/>
            <w:tcBorders>
              <w:top w:val="single" w:color="1E2A22" w:sz="1"/>
              <w:left w:val="single" w:color="1E2A22" w:sz="1"/>
              <w:bottom w:val="single" w:color="1E2A22" w:sz="1"/>
              <w:right w:val="single" w:color="1E2A22" w:sz="1"/>
            </w:tcBorders>
            <w:shd w:fill="00E5A0" w:val="clear"/>
            <w:tcMar>
              <w:top w:type="dxa" w:w="80"/>
              <w:left w:type="dxa" w:w="120"/>
              <w:bottom w:type="dxa" w:w="80"/>
              <w:right w:type="dxa" w:w="120"/>
            </w:tcMar>
          </w:tcPr>
          <w:p>
            <w:r>
              <w:rPr>
                <w:rFonts w:ascii="Arial" w:cs="Arial" w:eastAsia="Arial" w:hAnsi="Arial"/>
                <w:b/>
                <w:bCs/>
                <w:color w:val="060810"/>
                <w:sz w:val="19"/>
                <w:szCs w:val="19"/>
              </w:rPr>
              <w:t xml:space="preserve">Measurement</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Add-to-Cart Rate</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&gt; 8%</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Users who click 'Add to Cart' ÷ sessions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Checkout Completion</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&gt; 60%</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Checkout started ÷ checkout completed</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Avg Order Value</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&gt; NT$5,200</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Revenue ÷ number of orders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Bounce Rate</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&lt; 45%</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Single-page sessions ÷ total sessions</w:t>
            </w:r>
          </w:p>
        </w:tc>
      </w:tr>
      <w:tr>
        <w:tc>
          <w:tcPr>
            <w:tcW w:type="dxa" w:w="20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Mobile Conversion</w:t>
            </w:r>
          </w:p>
        </w:tc>
        <w:tc>
          <w:tcPr>
            <w:tcW w:type="dxa" w:w="38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&gt; 3.5%</w:t>
            </w:r>
          </w:p>
        </w:tc>
        <w:tc>
          <w:tcPr>
            <w:tcW w:type="dxa" w:w="3500"/>
            <w:tcBorders>
              <w:top w:val="single" w:color="1E2A22" w:sz="1"/>
              <w:left w:val="single" w:color="1E2A22" w:sz="1"/>
              <w:bottom w:val="single" w:color="1E2A22" w:sz="1"/>
              <w:right w:val="single" w:color="1E2A22" w:sz="1"/>
            </w:tcBorders>
            <w:shd w:fill="0D1018" w:val="clear"/>
            <w:tcMar>
              <w:top w:type="dxa" w:w="80"/>
              <w:left w:type="dxa" w:w="120"/>
              <w:bottom w:type="dxa" w:w="80"/>
              <w:right w:type="dxa" w:w="120"/>
            </w:tcMar>
          </w:tcPr>
          <w:p>
            <w:r>
              <w:rPr>
                <w:rFonts w:ascii="Arial" w:cs="Arial" w:eastAsia="Arial" w:hAnsi="Arial"/>
                <w:color w:val="E8EDF5"/>
                <w:sz w:val="18"/>
                <w:szCs w:val="18"/>
              </w:rPr>
              <w:t xml:space="preserve">Mobile orders ÷ mobile sessions</w:t>
            </w:r>
          </w:p>
        </w:tc>
      </w:tr>
      <w:tr>
        <w:tc>
          <w:tcPr>
            <w:tcW w:type="dxa" w:w="20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Language Diversity</w:t>
            </w:r>
          </w:p>
        </w:tc>
        <w:tc>
          <w:tcPr>
            <w:tcW w:type="dxa" w:w="38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&gt; 30% non-TW</w:t>
            </w:r>
          </w:p>
        </w:tc>
        <w:tc>
          <w:tcPr>
            <w:tcW w:type="dxa" w:w="3500"/>
            <w:tcBorders>
              <w:top w:val="single" w:color="1E2A22" w:sz="1"/>
              <w:left w:val="single" w:color="1E2A22" w:sz="1"/>
              <w:bottom w:val="single" w:color="1E2A22" w:sz="1"/>
              <w:right w:val="single" w:color="1E2A22" w:sz="1"/>
            </w:tcBorders>
            <w:shd w:fill="131720" w:val="clear"/>
            <w:tcMar>
              <w:top w:type="dxa" w:w="80"/>
              <w:left w:type="dxa" w:w="120"/>
              <w:bottom w:type="dxa" w:w="80"/>
              <w:right w:type="dxa" w:w="120"/>
            </w:tcMar>
          </w:tcPr>
          <w:p>
            <w:r>
              <w:rPr>
                <w:rFonts w:ascii="Arial" w:cs="Arial" w:eastAsia="Arial" w:hAnsi="Arial"/>
                <w:color w:val="E8EDF5"/>
                <w:sz w:val="18"/>
                <w:szCs w:val="18"/>
              </w:rPr>
              <w:t xml:space="preserve">Non-繁中 locale sessions ÷ total</w:t>
            </w:r>
          </w:p>
        </w:tc>
      </w:tr>
    </w:tbl>
    <w:p>
      <w:pPr>
        <w:spacing w:after="80" w:before="80"/>
      </w:pPr>
    </w:p>
    <w:p>
      <w:pPr>
        <w:pStyle w:val="Heading2"/>
        <w:spacing w:after="80" w:before="200"/>
      </w:pPr>
      <w:r>
        <w:rPr>
          <w:rFonts w:ascii="Arial" w:cs="Arial" w:eastAsia="Arial" w:hAnsi="Arial"/>
          <w:b/>
          <w:bCs/>
          <w:color w:val="00E5A0"/>
          <w:sz w:val="30"/>
          <w:szCs w:val="30"/>
        </w:rPr>
        <w:t xml:space="preserve">Summary</w:t>
      </w:r>
    </w:p>
    <w:p>
      <w:pPr>
        <w:spacing w:after="40" w:before="40"/>
      </w:pPr>
      <w:r>
        <w:rPr>
          <w:rFonts w:ascii="Arial" w:cs="Arial" w:eastAsia="Arial" w:hAnsi="Arial"/>
          <w:i w:val="false"/>
          <w:iCs w:val="false"/>
          <w:color w:val="E8EDF5"/>
          <w:sz w:val="21"/>
          <w:szCs w:val="21"/>
        </w:rPr>
        <w:t xml:space="preserve">VertexTW demonstrates a complete, production-quality gaming keyboard e-commerce website built entirely without external frameworks. It combines advanced CSS techniques (custom properties, glassmorphism, keyframe animations), a robust single-page application architecture, a 5-language localisation system, and a full purchase funnel from discovery to order confirmation.</w:t>
      </w:r>
    </w:p>
    <w:p>
      <w:pPr>
        <w:spacing w:after="80" w:before="40"/>
      </w:pPr>
    </w:p>
    <w:p>
      <w:pPr>
        <w:spacing w:after="40" w:before="40"/>
      </w:pPr>
      <w:r>
        <w:rPr>
          <w:rFonts w:ascii="Arial" w:cs="Arial" w:eastAsia="Arial" w:hAnsi="Arial"/>
          <w:i w:val="false"/>
          <w:iCs w:val="false"/>
          <w:color w:val="7A8496"/>
          <w:sz w:val="20"/>
          <w:szCs w:val="20"/>
        </w:rPr>
        <w:t xml:space="preserve">The dark-neon visual identity, precision-focused product copy, and multi-currency promotions create a brand that speaks authentically to both competitive gamers and keyboard enthusiasts worldwide.</w:t>
      </w:r>
    </w:p>
    <w:p>
      <w:pPr>
        <w:spacing w:after="80" w:before="80"/>
      </w:pPr>
    </w:p>
    <w:p>
      <w:pPr>
        <w:pBdr>
          <w:bottom w:val="single" w:color="00E5A0" w:sz="12" w:space="1"/>
        </w:pBdr>
        <w:spacing w:after="0" w:before="0"/>
      </w:pPr>
    </w:p>
    <w:p>
      <w:pPr>
        <w:spacing w:after="80" w:before="40"/>
      </w:pPr>
    </w:p>
    <w:p>
      <w:pPr>
        <w:jc w:val="center"/>
      </w:pPr>
      <w:r>
        <w:rPr>
          <w:rFonts w:ascii="Arial" w:cs="Arial" w:eastAsia="Arial" w:hAnsi="Arial"/>
          <w:color w:val="7A8496"/>
          <w:sz w:val="18"/>
          <w:szCs w:val="18"/>
        </w:rPr>
        <w:t xml:space="preserve">VertexTW  ·  vertextw.com  ·  support@vertextw.com  ·  ©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1720" w:sz="4" w:space="1"/>
      </w:pBdr>
      <w:tabs>
        <w:tab w:val="right" w:pos="10440"/>
      </w:tabs>
      <w:spacing w:after="0" w:before="80"/>
    </w:pPr>
    <w:r>
      <w:rPr>
        <w:rFonts w:ascii="Arial" w:cs="Arial" w:eastAsia="Arial" w:hAnsi="Arial"/>
        <w:color w:val="7A8496"/>
        <w:sz w:val="16"/>
        <w:szCs w:val="16"/>
      </w:rPr>
      <w:t xml:space="preserve">Hall Effect Gaming Keyboards  |  Made in Taiwan</w:t>
    </w:r>
    <w:r>
      <w:rPr>
        <w:rFonts w:ascii="Arial" w:cs="Arial" w:eastAsia="Arial" w:hAnsi="Arial"/>
        <w:color w:val="7A849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5A0" w:sz="6" w:space="1"/>
      </w:pBdr>
      <w:tabs>
        <w:tab w:val="right" w:pos="10440"/>
      </w:tabs>
      <w:spacing w:after="80" w:before="0"/>
    </w:pPr>
    <w:r>
      <w:rPr>
        <w:rFonts w:ascii="Arial" w:cs="Arial" w:eastAsia="Arial" w:hAnsi="Arial"/>
        <w:color w:val="7A8496"/>
        <w:sz w:val="17"/>
        <w:szCs w:val="17"/>
      </w:rPr>
      <w:t xml:space="preserve">VertexTW  —  Website Structure Plan</w:t>
    </w:r>
    <w:r>
      <w:rPr>
        <w:rFonts w:ascii="Arial" w:cs="Arial" w:eastAsia="Arial" w:hAnsi="Arial"/>
        <w:sz w:val="17"/>
        <w:szCs w:val="17"/>
      </w:rPr>
      <w:t xml:space="preserve">	</w:t>
    </w:r>
    <w:r>
      <w:rPr>
        <w:rFonts w:ascii="Arial" w:cs="Arial" w:eastAsia="Arial" w:hAnsi="Arial"/>
        <w:color w:val="00E5A0"/>
        <w:sz w:val="17"/>
        <w:szCs w:val="17"/>
      </w:rPr>
      <w:t xml:space="preserve">vertextw.com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00E5A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A849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60"/>
      <w:outlineLvl w:val="0"/>
    </w:pPr>
    <w:rPr>
      <w:rFonts w:ascii="Arial" w:cs="Arial" w:eastAsia="Arial" w:hAnsi="Arial"/>
      <w:b/>
      <w:bCs/>
      <w:color w:val="E8EDF5"/>
      <w:sz w:val="44"/>
      <w:szCs w:val="44"/>
    </w:rPr>
  </w:style>
  <w:style w:type="paragraph" w:styleId="Heading2">
    <w:name w:val="Heading 2"/>
    <w:basedOn w:val="Normal"/>
    <w:next w:val="Normal"/>
    <w:qFormat/>
    <w:pPr>
      <w:spacing w:after="80" w:before="200"/>
      <w:outlineLvl w:val="1"/>
    </w:pPr>
    <w:rPr>
      <w:rFonts w:ascii="Arial" w:cs="Arial" w:eastAsia="Arial" w:hAnsi="Arial"/>
      <w:b/>
      <w:bCs/>
      <w:color w:val="00E5A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2026-06-12T00:31:41.679Z</dcterms:created>
  <dcterms:modified xsi:type="dcterms:W3CDTF">2026-06-12T00:31:41.679Z</dcterms:modified>
</cp:coreProperties>
</file>

<file path=docProps/custom.xml><?xml version="1.0" encoding="utf-8"?>
<Properties xmlns="http://schemas.openxmlformats.org/officeDocument/2006/custom-properties" xmlns:vt="http://schemas.openxmlformats.org/officeDocument/2006/docPropsVTypes"/>
</file>