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Déploiement de l’application</w:t>
      </w:r>
    </w:p>
    <w:p>
      <w:pPr>
        <w:spacing w:after="140" w:line="276"/>
      </w:pPr>
      <w:r>
        <w:rPr>
          <w:sz w:val="22"/>
          <w:szCs w:val="22"/>
        </w:rPr>
        <w:t xml:space="preserve">FinanTrack est déployé et accessible en ligne à l’adresse </w:t>
      </w:r>
      <w:r>
        <w:rPr>
          <w:rFonts w:ascii="Consolas" w:cs="Consolas" w:eastAsia="Consolas" w:hAnsi="Consolas"/>
          <w:sz w:val="20"/>
          <w:szCs w:val="20"/>
        </w:rPr>
        <w:t xml:space="preserve">https://finantrack.lucasnarguet.fr</w:t>
      </w:r>
      <w:r>
        <w:rPr>
          <w:sz w:val="22"/>
          <w:szCs w:val="22"/>
        </w:rPr>
        <w:t xml:space="preserve">. L’application tourne sur un serveur Hetzner que j’administre moi-même, sur lequel j’ai installé Coolify. Coolify est une plateforme de déploiement open-source : elle offre une interface proche de Vercel ou Heroku, mais auto-hébergée, sur mon propre serveur. Autrement dit, je garde la main sur la machine, sur la base de données et sur les déploiements, tout en profitant d’un outillage qui m’évite de tout configurer à la main.</w:t>
      </w:r>
    </w:p>
    <w:p>
      <w:pPr>
        <w:pStyle w:val="Heading1"/>
      </w:pPr>
      <w:r>
        <w:t xml:space="preserve">Pourquoi Coolify plutôt qu’un hébergeur « clé en main »</w:t>
      </w:r>
    </w:p>
    <w:p>
      <w:pPr>
        <w:spacing w:after="140" w:line="276"/>
      </w:pPr>
      <w:r>
        <w:rPr>
          <w:sz w:val="22"/>
          <w:szCs w:val="22"/>
        </w:rPr>
        <w:t xml:space="preserve">J’ai d’abord regardé Vercel, qui est la solution la plus directe pour une application Next.js. Le problème, c’est que Vercel fonctionne en serverless et n’héberge pas de base de données : j’aurais dû brancher un PostgreSQL ailleurs (Neon, Supabase…) et gérer deux fournisseurs séparés. Je voulais l’inverse : avoir l’application et sa base au même endroit, sur une machine que je contrôle, et surtout comprendre concrètement comment on met une application en production avec Docker — pas seulement cliquer sur un bouton.</w:t>
      </w:r>
    </w:p>
    <w:p>
      <w:pPr>
        <w:spacing w:after="140" w:line="276"/>
      </w:pPr>
      <w:r>
        <w:rPr>
          <w:sz w:val="22"/>
          <w:szCs w:val="22"/>
        </w:rPr>
        <w:t xml:space="preserve">Coolify répond bien à ce besoin : il construit mon image Docker, gère le certificat HTTPS, et redéploie automatiquement quand je pousse du code. C’est pour moi le bon compromis entre le confort d’un PaaS et le contrôle d’un vrai serveur.</w:t>
      </w:r>
    </w:p>
    <w:p>
      <w:pPr>
        <w:pStyle w:val="Heading1"/>
      </w:pPr>
      <w:r>
        <w:t xml:space="preserve">L’organisation sur le serveur</w:t>
      </w:r>
    </w:p>
    <w:p>
      <w:pPr>
        <w:spacing w:after="140" w:line="276"/>
      </w:pPr>
      <w:r>
        <w:rPr>
          <w:sz w:val="22"/>
          <w:szCs w:val="22"/>
        </w:rPr>
        <w:t xml:space="preserve">Dans Coolify, j’ai créé un projet </w:t>
      </w:r>
      <w:r>
        <w:rPr>
          <w:rFonts w:ascii="Consolas" w:cs="Consolas" w:eastAsia="Consolas" w:hAnsi="Consolas"/>
          <w:sz w:val="20"/>
          <w:szCs w:val="20"/>
        </w:rPr>
        <w:t xml:space="preserve">finantrack</w:t>
      </w:r>
      <w:r>
        <w:rPr>
          <w:sz w:val="22"/>
          <w:szCs w:val="22"/>
        </w:rPr>
        <w:t xml:space="preserve"> qui regroupe deux ressources : la base de données PostgreSQL et l’application. La base (PostgreSQL 16, la même version que celle utilisée en intégration continue, pour éviter les écarts de comportement) n’est pas exposée sur Internet : son port reste fermé et l’application la joint uniquement par le réseau interne Docker. Concrètement, ma variable </w:t>
      </w:r>
      <w:r>
        <w:rPr>
          <w:rFonts w:ascii="Consolas" w:cs="Consolas" w:eastAsia="Consolas" w:hAnsi="Consolas"/>
          <w:sz w:val="20"/>
          <w:szCs w:val="20"/>
        </w:rPr>
        <w:t xml:space="preserve">DATABASE_URL</w:t>
      </w:r>
      <w:r>
        <w:rPr>
          <w:sz w:val="22"/>
          <w:szCs w:val="22"/>
        </w:rPr>
        <w:t xml:space="preserve"> pointe sur le nom de service interne du Postgres, et non sur </w:t>
      </w:r>
      <w:r>
        <w:rPr>
          <w:rFonts w:ascii="Consolas" w:cs="Consolas" w:eastAsia="Consolas" w:hAnsi="Consolas"/>
          <w:sz w:val="20"/>
          <w:szCs w:val="20"/>
        </w:rPr>
        <w:t xml:space="preserve">localhost</w:t>
      </w:r>
      <w:r>
        <w:rPr>
          <w:sz w:val="22"/>
          <w:szCs w:val="22"/>
        </w:rPr>
        <w:t xml:space="preserve"> ou une IP publique. Une base qui n’est joignable que depuis l’intérieur, c’est une surface d’attaque en moins.</w:t>
      </w:r>
    </w:p>
    <w:p>
      <w:pPr>
        <w:pStyle w:val="Heading1"/>
      </w:pPr>
      <w:r>
        <w:t xml:space="preserve">La conteneurisation avec Docker</w:t>
      </w:r>
    </w:p>
    <w:p>
      <w:pPr>
        <w:spacing w:after="140" w:line="276"/>
      </w:pPr>
      <w:r>
        <w:rPr>
          <w:sz w:val="22"/>
          <w:szCs w:val="22"/>
        </w:rPr>
        <w:t xml:space="preserve">L’application est empaquetée avec un </w:t>
      </w:r>
      <w:r>
        <w:rPr>
          <w:rFonts w:ascii="Consolas" w:cs="Consolas" w:eastAsia="Consolas" w:hAnsi="Consolas"/>
          <w:sz w:val="20"/>
          <w:szCs w:val="20"/>
        </w:rPr>
        <w:t xml:space="preserve">Dockerfile</w:t>
      </w:r>
      <w:r>
        <w:rPr>
          <w:sz w:val="22"/>
          <w:szCs w:val="22"/>
        </w:rPr>
        <w:t xml:space="preserve"> multi-étapes (</w:t>
      </w:r>
      <w:r>
        <w:rPr>
          <w:rFonts w:ascii="Consolas" w:cs="Consolas" w:eastAsia="Consolas" w:hAnsi="Consolas"/>
          <w:sz w:val="20"/>
          <w:szCs w:val="20"/>
        </w:rPr>
        <w:t xml:space="preserve">deps</w:t>
      </w:r>
      <w:r>
        <w:rPr>
          <w:sz w:val="22"/>
          <w:szCs w:val="22"/>
        </w:rPr>
        <w:t xml:space="preserve">, </w:t>
      </w:r>
      <w:r>
        <w:rPr>
          <w:rFonts w:ascii="Consolas" w:cs="Consolas" w:eastAsia="Consolas" w:hAnsi="Consolas"/>
          <w:sz w:val="20"/>
          <w:szCs w:val="20"/>
        </w:rPr>
        <w:t xml:space="preserve">builder</w:t>
      </w:r>
      <w:r>
        <w:rPr>
          <w:sz w:val="22"/>
          <w:szCs w:val="22"/>
        </w:rPr>
        <w:t xml:space="preserve">, </w:t>
      </w:r>
      <w:r>
        <w:rPr>
          <w:rFonts w:ascii="Consolas" w:cs="Consolas" w:eastAsia="Consolas" w:hAnsi="Consolas"/>
          <w:sz w:val="20"/>
          <w:szCs w:val="20"/>
        </w:rPr>
        <w:t xml:space="preserve">runner</w:t>
      </w:r>
      <w:r>
        <w:rPr>
          <w:sz w:val="22"/>
          <w:szCs w:val="22"/>
        </w:rPr>
        <w:t xml:space="preserve">). L’intérêt du multi-stage est de ne conserver dans l’image finale que le strict nécessaire pour faire tourner l’app : je compile dans une étape, puis je copie seulement le résultat dans une image </w:t>
      </w:r>
      <w:r>
        <w:rPr>
          <w:rFonts w:ascii="Consolas" w:cs="Consolas" w:eastAsia="Consolas" w:hAnsi="Consolas"/>
          <w:sz w:val="20"/>
          <w:szCs w:val="20"/>
        </w:rPr>
        <w:t xml:space="preserve">runner</w:t>
      </w:r>
      <w:r>
        <w:rPr>
          <w:sz w:val="22"/>
          <w:szCs w:val="22"/>
        </w:rPr>
        <w:t xml:space="preserve"> légère, sans les dépendances de développement. J’utilise aussi la sortie </w:t>
      </w:r>
      <w:r>
        <w:rPr>
          <w:rFonts w:ascii="Consolas" w:cs="Consolas" w:eastAsia="Consolas" w:hAnsi="Consolas"/>
          <w:sz w:val="20"/>
          <w:szCs w:val="20"/>
        </w:rPr>
        <w:t xml:space="preserve">standalone</w:t>
      </w:r>
      <w:r>
        <w:rPr>
          <w:sz w:val="22"/>
          <w:szCs w:val="22"/>
        </w:rPr>
        <w:t xml:space="preserve"> de Next.js (</w:t>
      </w:r>
      <w:r>
        <w:rPr>
          <w:rFonts w:ascii="Consolas" w:cs="Consolas" w:eastAsia="Consolas" w:hAnsi="Consolas"/>
          <w:sz w:val="20"/>
          <w:szCs w:val="20"/>
        </w:rPr>
        <w:t xml:space="preserve">output: 'standalone'</w:t>
      </w:r>
      <w:r>
        <w:rPr>
          <w:sz w:val="22"/>
          <w:szCs w:val="22"/>
        </w:rPr>
        <w:t xml:space="preserve"> dans </w:t>
      </w:r>
      <w:r>
        <w:rPr>
          <w:rFonts w:ascii="Consolas" w:cs="Consolas" w:eastAsia="Consolas" w:hAnsi="Consolas"/>
          <w:sz w:val="20"/>
          <w:szCs w:val="20"/>
        </w:rPr>
        <w:t xml:space="preserve">next.config.ts</w:t>
      </w:r>
      <w:r>
        <w:rPr>
          <w:sz w:val="22"/>
          <w:szCs w:val="22"/>
        </w:rPr>
        <w:t xml:space="preserve">), qui génère un serveur minimal avec uniquement les fichiers utiles. Le résultat est une image plus petite, donc un build et un déploiement plus rapides.</w:t>
      </w:r>
    </w:p>
    <w:p>
      <w:pPr>
        <w:spacing w:after="140" w:line="276"/>
      </w:pPr>
      <w:r>
        <w:rPr>
          <w:sz w:val="22"/>
          <w:szCs w:val="22"/>
        </w:rPr>
        <w:t xml:space="preserve">Par sécurité, le conteneur tourne sous un utilisateur non-root (</w:t>
      </w:r>
      <w:r>
        <w:rPr>
          <w:rFonts w:ascii="Consolas" w:cs="Consolas" w:eastAsia="Consolas" w:hAnsi="Consolas"/>
          <w:sz w:val="20"/>
          <w:szCs w:val="20"/>
        </w:rPr>
        <w:t xml:space="preserve">nextjs</w:t>
      </w:r>
      <w:r>
        <w:rPr>
          <w:sz w:val="22"/>
          <w:szCs w:val="22"/>
        </w:rPr>
        <w:t xml:space="preserve">) plutôt qu’en root — c’est le principe de moindre privilège — et expose le port </w:t>
      </w:r>
      <w:r>
        <w:rPr>
          <w:rFonts w:ascii="Consolas" w:cs="Consolas" w:eastAsia="Consolas" w:hAnsi="Consolas"/>
          <w:sz w:val="20"/>
          <w:szCs w:val="20"/>
        </w:rPr>
        <w:t xml:space="preserve">3000</w:t>
      </w:r>
      <w:r>
        <w:rPr>
          <w:sz w:val="22"/>
          <w:szCs w:val="22"/>
        </w:rPr>
        <w:t xml:space="preserve">.</w:t>
      </w:r>
    </w:p>
    <w:p>
      <w:pPr>
        <w:pStyle w:val="Heading1"/>
      </w:pPr>
      <w:r>
        <w:t xml:space="preserve">Les migrations de base de données au démarrage</w:t>
      </w:r>
    </w:p>
    <w:p>
      <w:pPr>
        <w:spacing w:after="140" w:line="276"/>
      </w:pPr>
      <w:r>
        <w:rPr>
          <w:sz w:val="22"/>
          <w:szCs w:val="22"/>
        </w:rPr>
        <w:t xml:space="preserve">Quand un nouveau conteneur démarre, il applique d’abord les migrations Prisma, puis seulement après il lance le serveur Next.js. C’est mon </w:t>
      </w:r>
      <w:r>
        <w:rPr>
          <w:rFonts w:ascii="Consolas" w:cs="Consolas" w:eastAsia="Consolas" w:hAnsi="Consolas"/>
          <w:sz w:val="20"/>
          <w:szCs w:val="20"/>
        </w:rPr>
        <w:t xml:space="preserve">docker-entrypoint.sh</w:t>
      </w:r>
      <w:r>
        <w:rPr>
          <w:sz w:val="22"/>
          <w:szCs w:val="22"/>
        </w:rPr>
        <w:t xml:space="preserve"> qui s’en charge : il exécute </w:t>
      </w:r>
      <w:r>
        <w:rPr>
          <w:rFonts w:ascii="Consolas" w:cs="Consolas" w:eastAsia="Consolas" w:hAnsi="Consolas"/>
          <w:sz w:val="20"/>
          <w:szCs w:val="20"/>
        </w:rPr>
        <w:t xml:space="preserve">prisma migrate deploy</w:t>
      </w:r>
      <w:r>
        <w:rPr>
          <w:sz w:val="22"/>
          <w:szCs w:val="22"/>
        </w:rPr>
        <w:t xml:space="preserve"> avant de passer la main à l’application. J’ai choisi cet ordre volontairement : la base est ainsi toujours alignée sur le schéma attendu avant que l’app ne commence à répondre.</w:t>
      </w:r>
    </w:p>
    <w:p>
      <w:pPr>
        <w:spacing w:after="140" w:line="276"/>
      </w:pPr>
      <w:r>
        <w:rPr>
          <w:sz w:val="22"/>
          <w:szCs w:val="22"/>
        </w:rPr>
        <w:t xml:space="preserve">Et si une migration échoue, le conteneur ne démarre pas du tout. Ça peut paraître brutal, mais c’est exactement ce que je veux : mieux vaut un déploiement qui s’arrête net qu’une application en ligne reliée à une base dans un état incohérent.</w:t>
      </w:r>
    </w:p>
    <w:p>
      <w:pPr>
        <w:pStyle w:val="Heading1"/>
      </w:pPr>
      <w:r>
        <w:t xml:space="preserve">Les variables d’environnement et les secrets</w:t>
      </w:r>
    </w:p>
    <w:p>
      <w:pPr>
        <w:spacing w:after="140" w:line="276"/>
      </w:pPr>
      <w:r>
        <w:rPr>
          <w:sz w:val="22"/>
          <w:szCs w:val="22"/>
        </w:rPr>
        <w:t xml:space="preserve">La configuration sensible ne vit pas dans le code : elle est injectée par Coolify au moment de l’exécution. Les principales variables sont :</w:t>
      </w:r>
    </w:p>
    <w:p>
      <w:pPr>
        <w:pStyle w:val="ListParagraph"/>
        <w:numPr>
          <w:ilvl w:val="0"/>
          <w:numId w:val="2"/>
        </w:numPr>
        <w:spacing w:after="60" w:line="276"/>
      </w:pPr>
      <w:r>
        <w:rPr>
          <w:rFonts w:ascii="Consolas" w:cs="Consolas" w:eastAsia="Consolas" w:hAnsi="Consolas"/>
          <w:sz w:val="20"/>
          <w:szCs w:val="20"/>
        </w:rPr>
        <w:t xml:space="preserve">DATABASE_URL</w:t>
      </w:r>
      <w:r>
        <w:rPr>
          <w:sz w:val="22"/>
          <w:szCs w:val="22"/>
        </w:rPr>
        <w:t xml:space="preserve"> — la connexion interne au PostgreSQL ;</w:t>
      </w:r>
    </w:p>
    <w:p>
      <w:pPr>
        <w:pStyle w:val="ListParagraph"/>
        <w:numPr>
          <w:ilvl w:val="0"/>
          <w:numId w:val="2"/>
        </w:numPr>
        <w:spacing w:after="60" w:line="276"/>
      </w:pPr>
      <w:r>
        <w:rPr>
          <w:rFonts w:ascii="Consolas" w:cs="Consolas" w:eastAsia="Consolas" w:hAnsi="Consolas"/>
          <w:sz w:val="20"/>
          <w:szCs w:val="20"/>
        </w:rPr>
        <w:t xml:space="preserve">AUTH_COOKIE_SECRET</w:t>
      </w:r>
      <w:r>
        <w:rPr>
          <w:sz w:val="22"/>
          <w:szCs w:val="22"/>
        </w:rPr>
        <w:t xml:space="preserve"> — le secret qui sert à signer les cookies de session, généré avec </w:t>
      </w:r>
      <w:r>
        <w:rPr>
          <w:rFonts w:ascii="Consolas" w:cs="Consolas" w:eastAsia="Consolas" w:hAnsi="Consolas"/>
          <w:sz w:val="20"/>
          <w:szCs w:val="20"/>
        </w:rPr>
        <w:t xml:space="preserve">openssl rand</w:t>
      </w:r>
      <w:r>
        <w:rPr>
          <w:sz w:val="22"/>
          <w:szCs w:val="22"/>
        </w:rPr>
        <w:t xml:space="preserve"> ;</w:t>
      </w:r>
    </w:p>
    <w:p>
      <w:pPr>
        <w:pStyle w:val="ListParagraph"/>
        <w:numPr>
          <w:ilvl w:val="0"/>
          <w:numId w:val="2"/>
        </w:numPr>
        <w:spacing w:after="60" w:line="276"/>
      </w:pPr>
      <w:r>
        <w:rPr>
          <w:rFonts w:ascii="Consolas" w:cs="Consolas" w:eastAsia="Consolas" w:hAnsi="Consolas"/>
          <w:sz w:val="20"/>
          <w:szCs w:val="20"/>
        </w:rPr>
        <w:t xml:space="preserve">FINNHUB_API_KEY</w:t>
      </w:r>
      <w:r>
        <w:rPr>
          <w:sz w:val="22"/>
          <w:szCs w:val="22"/>
        </w:rPr>
        <w:t xml:space="preserve"> — la clé de l’API qui me fournit les cours de bourse ;</w:t>
      </w:r>
    </w:p>
    <w:p>
      <w:pPr>
        <w:pStyle w:val="ListParagraph"/>
        <w:numPr>
          <w:ilvl w:val="0"/>
          <w:numId w:val="2"/>
        </w:numPr>
        <w:spacing w:after="60" w:line="276"/>
      </w:pPr>
      <w:r>
        <w:rPr>
          <w:sz w:val="22"/>
          <w:szCs w:val="22"/>
        </w:rPr>
        <w:t xml:space="preserve">ainsi que </w:t>
      </w:r>
      <w:r>
        <w:rPr>
          <w:rFonts w:ascii="Consolas" w:cs="Consolas" w:eastAsia="Consolas" w:hAnsi="Consolas"/>
          <w:sz w:val="20"/>
          <w:szCs w:val="20"/>
        </w:rPr>
        <w:t xml:space="preserve">NODE_ENV=production</w:t>
      </w:r>
      <w:r>
        <w:rPr>
          <w:sz w:val="22"/>
          <w:szCs w:val="22"/>
        </w:rPr>
        <w:t xml:space="preserve"> et </w:t>
      </w:r>
      <w:r>
        <w:rPr>
          <w:rFonts w:ascii="Consolas" w:cs="Consolas" w:eastAsia="Consolas" w:hAnsi="Consolas"/>
          <w:sz w:val="20"/>
          <w:szCs w:val="20"/>
        </w:rPr>
        <w:t xml:space="preserve">NEXT_TELEMETRY_DISABLED</w:t>
      </w:r>
      <w:r>
        <w:rPr>
          <w:sz w:val="22"/>
          <w:szCs w:val="22"/>
        </w:rPr>
        <w:t xml:space="preserve">.</w:t>
      </w:r>
    </w:p>
    <w:p>
      <w:pPr>
        <w:spacing w:after="140" w:line="276"/>
      </w:pPr>
      <w:r>
        <w:rPr>
          <w:rFonts w:ascii="Consolas" w:cs="Consolas" w:eastAsia="Consolas" w:hAnsi="Consolas"/>
          <w:sz w:val="20"/>
          <w:szCs w:val="20"/>
        </w:rPr>
        <w:t xml:space="preserve">DATABASE_URL</w:t>
      </w:r>
      <w:r>
        <w:rPr>
          <w:sz w:val="22"/>
          <w:szCs w:val="22"/>
        </w:rPr>
        <w:t xml:space="preserve"> et </w:t>
      </w:r>
      <w:r>
        <w:rPr>
          <w:rFonts w:ascii="Consolas" w:cs="Consolas" w:eastAsia="Consolas" w:hAnsi="Consolas"/>
          <w:sz w:val="20"/>
          <w:szCs w:val="20"/>
        </w:rPr>
        <w:t xml:space="preserve">AUTH_COOKIE_SECRET</w:t>
      </w:r>
      <w:r>
        <w:rPr>
          <w:sz w:val="22"/>
          <w:szCs w:val="22"/>
        </w:rPr>
        <w:t xml:space="preserve"> sont marqués comme secrets dans Coolify pour ne pas apparaître dans les logs. Un point de vigilance : il ne faut surtout pas changer </w:t>
      </w:r>
      <w:r>
        <w:rPr>
          <w:rFonts w:ascii="Consolas" w:cs="Consolas" w:eastAsia="Consolas" w:hAnsi="Consolas"/>
          <w:sz w:val="20"/>
          <w:szCs w:val="20"/>
        </w:rPr>
        <w:t xml:space="preserve">AUTH_COOKIE_SECRET</w:t>
      </w:r>
      <w:r>
        <w:rPr>
          <w:sz w:val="22"/>
          <w:szCs w:val="22"/>
        </w:rPr>
        <w:t xml:space="preserve"> entre deux déploiements, sinon toutes les sessions en cours deviennent invalides et les utilisateurs sont déconnectés.</w:t>
      </w:r>
    </w:p>
    <w:p>
      <w:pPr>
        <w:pStyle w:val="Heading1"/>
      </w:pPr>
      <w:r>
        <w:t xml:space="preserve">Le domaine et le HTTPS</w:t>
      </w:r>
    </w:p>
    <w:p>
      <w:pPr>
        <w:spacing w:after="140" w:line="276"/>
      </w:pPr>
      <w:r>
        <w:rPr>
          <w:sz w:val="22"/>
          <w:szCs w:val="22"/>
        </w:rPr>
        <w:t xml:space="preserve">J’ai fait pointer mon domaine </w:t>
      </w:r>
      <w:r>
        <w:rPr>
          <w:rFonts w:ascii="Consolas" w:cs="Consolas" w:eastAsia="Consolas" w:hAnsi="Consolas"/>
          <w:sz w:val="20"/>
          <w:szCs w:val="20"/>
        </w:rPr>
        <w:t xml:space="preserve">finantrack.lucasnarguet.fr</w:t>
      </w:r>
      <w:r>
        <w:rPr>
          <w:sz w:val="22"/>
          <w:szCs w:val="22"/>
        </w:rPr>
        <w:t xml:space="preserve"> vers l’IP du serveur via un enregistrement DNS. Une fois le DNS correct, Coolify provisionne automatiquement un certificat Let’s Encrypt et force la redirection vers HTTPS : tout le trafic est donc chiffré. Côté application, mon </w:t>
      </w:r>
      <w:r>
        <w:rPr>
          <w:rFonts w:ascii="Consolas" w:cs="Consolas" w:eastAsia="Consolas" w:hAnsi="Consolas"/>
          <w:sz w:val="20"/>
          <w:szCs w:val="20"/>
        </w:rPr>
        <w:t xml:space="preserve">proxy.ts</w:t>
      </w:r>
      <w:r>
        <w:rPr>
          <w:sz w:val="22"/>
          <w:szCs w:val="22"/>
        </w:rPr>
        <w:t xml:space="preserve"> laisse explicitement passer les requêtes </w:t>
      </w:r>
      <w:r>
        <w:rPr>
          <w:rFonts w:ascii="Consolas" w:cs="Consolas" w:eastAsia="Consolas" w:hAnsi="Consolas"/>
          <w:sz w:val="20"/>
          <w:szCs w:val="20"/>
        </w:rPr>
        <w:t xml:space="preserve">/.well-known/acme-challenge/</w:t>
      </w:r>
      <w:r>
        <w:rPr>
          <w:sz w:val="22"/>
          <w:szCs w:val="22"/>
        </w:rPr>
        <w:t xml:space="preserve"> — c’est le chemin que Let’s Encrypt utilise pour vérifier que je suis bien propriétaire du domaine lors du renouvellement du certificat. Ce même fichier protège les routes </w:t>
      </w:r>
      <w:r>
        <w:rPr>
          <w:rFonts w:ascii="Consolas" w:cs="Consolas" w:eastAsia="Consolas" w:hAnsi="Consolas"/>
          <w:sz w:val="20"/>
          <w:szCs w:val="20"/>
        </w:rPr>
        <w:t xml:space="preserve">/dashboard/*</w:t>
      </w:r>
      <w:r>
        <w:rPr>
          <w:sz w:val="22"/>
          <w:szCs w:val="22"/>
        </w:rPr>
        <w:t xml:space="preserve"> en vérifiant le cookie de session signé avant tout rendu.</w:t>
      </w:r>
    </w:p>
    <w:p>
      <w:pPr>
        <w:pStyle w:val="Heading1"/>
      </w:pPr>
      <w:r>
        <w:t xml:space="preserve">Le déploiement continu (et la CI en amont)</w:t>
      </w:r>
    </w:p>
    <w:p>
      <w:pPr>
        <w:spacing w:after="140" w:line="276"/>
      </w:pPr>
      <w:r>
        <w:rPr>
          <w:sz w:val="22"/>
          <w:szCs w:val="22"/>
        </w:rPr>
        <w:t xml:space="preserve">Mon dépôt est public sur GitHub et le déploiement est automatique : j’ai activé « Automatic Deployment on Git Push » sur la branche </w:t>
      </w:r>
      <w:r>
        <w:rPr>
          <w:rFonts w:ascii="Consolas" w:cs="Consolas" w:eastAsia="Consolas" w:hAnsi="Consolas"/>
          <w:sz w:val="20"/>
          <w:szCs w:val="20"/>
        </w:rPr>
        <w:t xml:space="preserve">main</w:t>
      </w:r>
      <w:r>
        <w:rPr>
          <w:sz w:val="22"/>
          <w:szCs w:val="22"/>
        </w:rPr>
        <w:t xml:space="preserve">. Concrètement, dès que je pousse sur </w:t>
      </w:r>
      <w:r>
        <w:rPr>
          <w:rFonts w:ascii="Consolas" w:cs="Consolas" w:eastAsia="Consolas" w:hAnsi="Consolas"/>
          <w:sz w:val="20"/>
          <w:szCs w:val="20"/>
        </w:rPr>
        <w:t xml:space="preserve">main</w:t>
      </w:r>
      <w:r>
        <w:rPr>
          <w:sz w:val="22"/>
          <w:szCs w:val="22"/>
        </w:rPr>
        <w:t xml:space="preserve">, Coolify reconstruit l’image et redéploie.</w:t>
      </w:r>
    </w:p>
    <w:p>
      <w:pPr>
        <w:spacing w:after="140" w:line="276"/>
      </w:pPr>
      <w:r>
        <w:rPr>
          <w:sz w:val="22"/>
          <w:szCs w:val="22"/>
        </w:rPr>
        <w:t xml:space="preserve">Mais je ne pousse jamais du code non vérifié directement en production. En amont du déploiement, mon pipeline d’intégration continue (GitHub Actions) se déclenche à chaque push et chaque pull request : il installe les dépendances, génère le client Prisma, lance le lint, les tests avec leur couverture, applique les migrations sur un PostgreSQL jetable, puis vérifie que Next.js compile. Si une étape casse, le pipeline est rouge et je le vois immédiatement. La CI et le déploiement automatique se complètent : la CI me dit « le code est sain », Coolify le met en ligne.</w:t>
      </w:r>
    </w:p>
    <w:p>
      <w:pPr>
        <w:pStyle w:val="Heading1"/>
      </w:pPr>
      <w:r>
        <w:t xml:space="preserve">Le flux complet, du commit à la production</w:t>
      </w:r>
    </w:p>
    <w:p>
      <w:pPr>
        <w:spacing w:after="140" w:line="276"/>
      </w:pPr>
      <w:r>
        <w:rPr>
          <w:sz w:val="22"/>
          <w:szCs w:val="22"/>
        </w:rPr>
        <w:t xml:space="preserve">Pour résumer le trajet d’une modification :</w:t>
      </w:r>
    </w:p>
    <w:p>
      <w:pPr>
        <w:pStyle w:val="ListParagraph"/>
        <w:numPr>
          <w:ilvl w:val="0"/>
          <w:numId w:val="3"/>
        </w:numPr>
        <w:spacing w:after="60" w:line="276"/>
      </w:pPr>
      <w:r>
        <w:rPr>
          <w:sz w:val="22"/>
          <w:szCs w:val="22"/>
        </w:rPr>
        <w:t xml:space="preserve">je développe en local et je pousse sur </w:t>
      </w:r>
      <w:r>
        <w:rPr>
          <w:rFonts w:ascii="Consolas" w:cs="Consolas" w:eastAsia="Consolas" w:hAnsi="Consolas"/>
          <w:sz w:val="20"/>
          <w:szCs w:val="20"/>
        </w:rPr>
        <w:t xml:space="preserve">main</w:t>
      </w:r>
      <w:r>
        <w:rPr>
          <w:sz w:val="22"/>
          <w:szCs w:val="22"/>
        </w:rPr>
        <w:t xml:space="preserve"> (ou j’ouvre une pull request) ;</w:t>
      </w:r>
    </w:p>
    <w:p>
      <w:pPr>
        <w:pStyle w:val="ListParagraph"/>
        <w:numPr>
          <w:ilvl w:val="0"/>
          <w:numId w:val="3"/>
        </w:numPr>
        <w:spacing w:after="60" w:line="276"/>
      </w:pPr>
      <w:r>
        <w:rPr>
          <w:sz w:val="22"/>
          <w:szCs w:val="22"/>
        </w:rPr>
        <w:t xml:space="preserve">GitHub Actions vérifie le code : lint, tests, migrations, build ;</w:t>
      </w:r>
    </w:p>
    <w:p>
      <w:pPr>
        <w:pStyle w:val="ListParagraph"/>
        <w:numPr>
          <w:ilvl w:val="0"/>
          <w:numId w:val="3"/>
        </w:numPr>
        <w:spacing w:after="60" w:line="276"/>
      </w:pPr>
      <w:r>
        <w:rPr>
          <w:sz w:val="22"/>
          <w:szCs w:val="22"/>
        </w:rPr>
        <w:t xml:space="preserve">si tout est au vert, Coolify détecte le push, reconstruit l’image Docker et la déploie ;</w:t>
      </w:r>
    </w:p>
    <w:p>
      <w:pPr>
        <w:pStyle w:val="ListParagraph"/>
        <w:numPr>
          <w:ilvl w:val="0"/>
          <w:numId w:val="3"/>
        </w:numPr>
        <w:spacing w:after="60" w:line="276"/>
      </w:pPr>
      <w:r>
        <w:rPr>
          <w:sz w:val="22"/>
          <w:szCs w:val="22"/>
        </w:rPr>
        <w:t xml:space="preserve">au démarrage du conteneur, les migrations Prisma s’appliquent, puis Next.js démarre ;</w:t>
      </w:r>
    </w:p>
    <w:p>
      <w:pPr>
        <w:pStyle w:val="ListParagraph"/>
        <w:numPr>
          <w:ilvl w:val="0"/>
          <w:numId w:val="3"/>
        </w:numPr>
        <w:spacing w:after="60" w:line="276"/>
      </w:pPr>
      <w:r>
        <w:rPr>
          <w:sz w:val="22"/>
          <w:szCs w:val="22"/>
        </w:rPr>
        <w:t xml:space="preserve">l’application est en ligne sur </w:t>
      </w:r>
      <w:r>
        <w:rPr>
          <w:rFonts w:ascii="Consolas" w:cs="Consolas" w:eastAsia="Consolas" w:hAnsi="Consolas"/>
          <w:sz w:val="20"/>
          <w:szCs w:val="20"/>
        </w:rPr>
        <w:t xml:space="preserve">https://finantrack.lucasnarguet.fr</w:t>
      </w:r>
      <w:r>
        <w:rPr>
          <w:sz w:val="22"/>
          <w:szCs w:val="22"/>
        </w:rPr>
        <w:t xml:space="preserve">, en HTTPS.</w:t>
      </w:r>
    </w:p>
    <w:p>
      <w:pPr>
        <w:pStyle w:val="Heading1"/>
      </w:pPr>
      <w:r>
        <w:t xml:space="preserve">Ce que je n’ai pas mis en place, et pourquoi</w:t>
      </w:r>
    </w:p>
    <w:p>
      <w:pPr>
        <w:spacing w:after="140" w:line="276"/>
      </w:pPr>
      <w:r>
        <w:rPr>
          <w:sz w:val="22"/>
          <w:szCs w:val="22"/>
        </w:rPr>
        <w:t xml:space="preserve">Mon déploiement reste celui d’un projet mené seul, et j’assume quelques raccourcis que je peux défendre.</w:t>
      </w:r>
    </w:p>
    <w:p>
      <w:pPr>
        <w:spacing w:after="140" w:line="276"/>
      </w:pPr>
      <w:r>
        <w:rPr>
          <w:sz w:val="22"/>
          <w:szCs w:val="22"/>
        </w:rPr>
        <w:t xml:space="preserve">Je n’ai qu’un seul environnement : pas de préproduction séparée. Pour une application à plus fort enjeu, j’ajouterais un environnement de staging afin de tester un déploiement avant de toucher la production.</w:t>
      </w:r>
    </w:p>
    <w:p>
      <w:pPr>
        <w:spacing w:after="140" w:line="276"/>
      </w:pPr>
      <w:r>
        <w:rPr>
          <w:sz w:val="22"/>
          <w:szCs w:val="22"/>
        </w:rPr>
        <w:t xml:space="preserve">Le rollback se fait à la main : en cas de problème, je redéploie un commit précédent depuis Coolify. C’est suffisant à mon échelle, mais ce n’est pas un retour arrière automatisé « en un clic ».</w:t>
      </w:r>
    </w:p>
    <w:p>
      <w:pPr>
        <w:spacing w:after="140" w:line="276"/>
      </w:pPr>
      <w:r>
        <w:rPr>
          <w:sz w:val="22"/>
          <w:szCs w:val="22"/>
        </w:rPr>
        <w:t xml:space="preserve">Enfin, je n’ai pas encore de sauvegardes automatiques de la base ni de supervision avancée : je m’appuie sur les logs de Coolify. Des backups PostgreSQL planifiés et un minimum de monitoring sont les premières choses que j’ajouterais si l’application devait servir de vrais utilisateurs dans la durée.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color w:val="0F172A"/>
      <w:sz w:val="40"/>
      <w:szCs w:val="40"/>
    </w:rPr>
  </w:style>
  <w:style w:type="paragraph" w:styleId="Heading1">
    <w:name w:val="Heading 1"/>
    <w:basedOn w:val="Normal"/>
    <w:next w:val="Normal"/>
    <w:qFormat/>
    <w:pPr>
      <w:pBdr>
        <w:bottom w:val="single" w:color="CBD5E1" w:sz="4" w:space="4"/>
      </w:pBdr>
      <w:spacing w:after="120" w:before="280"/>
      <w:outlineLvl w:val="0"/>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Narguet</dc:creator>
  <cp:lastModifiedBy>Un-named</cp:lastModifiedBy>
  <cp:revision>1</cp:revision>
  <dcterms:created xsi:type="dcterms:W3CDTF">2026-06-16T20:24:47.086Z</dcterms:created>
  <dcterms:modified xsi:type="dcterms:W3CDTF">2026-06-16T20:24:47.094Z</dcterms:modified>
</cp:coreProperties>
</file>

<file path=docProps/custom.xml><?xml version="1.0" encoding="utf-8"?>
<Properties xmlns="http://schemas.openxmlformats.org/officeDocument/2006/custom-properties" xmlns:vt="http://schemas.openxmlformats.org/officeDocument/2006/docPropsVTypes"/>
</file>