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Déploiement de l’application</w:t>
      </w:r>
    </w:p>
    <w:p>
      <w:pPr>
        <w:spacing w:after="120" w:line="262"/>
        <w:jc w:val="both"/>
      </w:pPr>
      <w:r>
        <w:rPr>
          <w:sz w:val="21"/>
          <w:szCs w:val="21"/>
        </w:rPr>
        <w:t xml:space="preserve">FinanTrack est déployé et accessible en ligne à l’adresse </w:t>
      </w:r>
      <w:r>
        <w:rPr>
          <w:rFonts w:ascii="Consolas" w:cs="Consolas" w:eastAsia="Consolas" w:hAnsi="Consolas"/>
          <w:sz w:val="19"/>
          <w:szCs w:val="19"/>
        </w:rPr>
        <w:t xml:space="preserve">https://finantrack.lucasnarguet.fr</w:t>
      </w:r>
      <w:r>
        <w:rPr>
          <w:sz w:val="21"/>
          <w:szCs w:val="21"/>
        </w:rPr>
        <w:t xml:space="preserve">. Je l’héberge sur un serveur Hetzner via Coolify, une plateforme de déploiement open-source auto-hébergée. J’ai préféré cette solution à un hébergeur « clé en main » comme Vercel parce que je voulais garder l’application et sa base de données au même endroit, sur une machine que je contrôle, et comprendre concrètement la mise en production avec Docker plutôt que de simplement cliquer sur un bouton. Dans Coolify, j’ai créé un projet </w:t>
      </w:r>
      <w:r>
        <w:rPr>
          <w:rFonts w:ascii="Consolas" w:cs="Consolas" w:eastAsia="Consolas" w:hAnsi="Consolas"/>
          <w:sz w:val="19"/>
          <w:szCs w:val="19"/>
        </w:rPr>
        <w:t xml:space="preserve">finantrack</w:t>
      </w:r>
      <w:r>
        <w:rPr>
          <w:sz w:val="21"/>
          <w:szCs w:val="21"/>
        </w:rPr>
        <w:t xml:space="preserve"> qui regroupe deux ressources : une base PostgreSQL 16 et l’application. La base n’est pas exposée sur Internet : l’application la joint par le réseau interne Docker, donc </w:t>
      </w:r>
      <w:r>
        <w:rPr>
          <w:rFonts w:ascii="Consolas" w:cs="Consolas" w:eastAsia="Consolas" w:hAnsi="Consolas"/>
          <w:sz w:val="19"/>
          <w:szCs w:val="19"/>
        </w:rPr>
        <w:t xml:space="preserve">DATABASE_URL</w:t>
      </w:r>
      <w:r>
        <w:rPr>
          <w:sz w:val="21"/>
          <w:szCs w:val="21"/>
        </w:rPr>
        <w:t xml:space="preserve"> pointe sur le nom de service interne du Postgres et non sur </w:t>
      </w:r>
      <w:r>
        <w:rPr>
          <w:rFonts w:ascii="Consolas" w:cs="Consolas" w:eastAsia="Consolas" w:hAnsi="Consolas"/>
          <w:sz w:val="19"/>
          <w:szCs w:val="19"/>
        </w:rPr>
        <w:t xml:space="preserve">localhost</w:t>
      </w:r>
      <w:r>
        <w:rPr>
          <w:sz w:val="21"/>
          <w:szCs w:val="21"/>
        </w:rPr>
        <w:t xml:space="preserve">.</w:t>
      </w:r>
    </w:p>
    <w:p>
      <w:pPr>
        <w:spacing w:after="120" w:line="262"/>
        <w:jc w:val="both"/>
      </w:pPr>
      <w:r>
        <w:rPr>
          <w:sz w:val="21"/>
          <w:szCs w:val="21"/>
        </w:rPr>
        <w:t xml:space="preserve">L’application est empaquetée avec un </w:t>
      </w:r>
      <w:r>
        <w:rPr>
          <w:rFonts w:ascii="Consolas" w:cs="Consolas" w:eastAsia="Consolas" w:hAnsi="Consolas"/>
          <w:sz w:val="19"/>
          <w:szCs w:val="19"/>
        </w:rPr>
        <w:t xml:space="preserve">Dockerfile</w:t>
      </w:r>
      <w:r>
        <w:rPr>
          <w:sz w:val="21"/>
          <w:szCs w:val="21"/>
        </w:rPr>
        <w:t xml:space="preserve"> multi-étapes et la sortie </w:t>
      </w:r>
      <w:r>
        <w:rPr>
          <w:rFonts w:ascii="Consolas" w:cs="Consolas" w:eastAsia="Consolas" w:hAnsi="Consolas"/>
          <w:sz w:val="19"/>
          <w:szCs w:val="19"/>
        </w:rPr>
        <w:t xml:space="preserve">standalone</w:t>
      </w:r>
      <w:r>
        <w:rPr>
          <w:sz w:val="21"/>
          <w:szCs w:val="21"/>
        </w:rPr>
        <w:t xml:space="preserve"> de Next.js, ce qui donne une image légère, qui tourne sous un utilisateur non-root sur le port </w:t>
      </w:r>
      <w:r>
        <w:rPr>
          <w:rFonts w:ascii="Consolas" w:cs="Consolas" w:eastAsia="Consolas" w:hAnsi="Consolas"/>
          <w:sz w:val="19"/>
          <w:szCs w:val="19"/>
        </w:rPr>
        <w:t xml:space="preserve">3000</w:t>
      </w:r>
      <w:r>
        <w:rPr>
          <w:sz w:val="21"/>
          <w:szCs w:val="21"/>
        </w:rPr>
        <w:t xml:space="preserve">. Au démarrage de chaque conteneur, mon </w:t>
      </w:r>
      <w:r>
        <w:rPr>
          <w:rFonts w:ascii="Consolas" w:cs="Consolas" w:eastAsia="Consolas" w:hAnsi="Consolas"/>
          <w:sz w:val="19"/>
          <w:szCs w:val="19"/>
        </w:rPr>
        <w:t xml:space="preserve">docker-entrypoint.sh</w:t>
      </w:r>
      <w:r>
        <w:rPr>
          <w:sz w:val="21"/>
          <w:szCs w:val="21"/>
        </w:rPr>
        <w:t xml:space="preserve"> applique les migrations Prisma (</w:t>
      </w:r>
      <w:r>
        <w:rPr>
          <w:rFonts w:ascii="Consolas" w:cs="Consolas" w:eastAsia="Consolas" w:hAnsi="Consolas"/>
          <w:sz w:val="19"/>
          <w:szCs w:val="19"/>
        </w:rPr>
        <w:t xml:space="preserve">prisma migrate deploy</w:t>
      </w:r>
      <w:r>
        <w:rPr>
          <w:sz w:val="21"/>
          <w:szCs w:val="21"/>
        </w:rPr>
        <w:t xml:space="preserve">) avant de lancer le serveur : la base est ainsi toujours alignée sur le schéma attendu, et si une migration échoue, le conteneur ne démarre pas — volontairement, pour éviter une application en ligne reliée à une base incohérente. La configuration sensible (</w:t>
      </w:r>
      <w:r>
        <w:rPr>
          <w:rFonts w:ascii="Consolas" w:cs="Consolas" w:eastAsia="Consolas" w:hAnsi="Consolas"/>
          <w:sz w:val="19"/>
          <w:szCs w:val="19"/>
        </w:rPr>
        <w:t xml:space="preserve">DATABASE_URL</w:t>
      </w:r>
      <w:r>
        <w:rPr>
          <w:sz w:val="21"/>
          <w:szCs w:val="21"/>
        </w:rPr>
        <w:t xml:space="preserve">, </w:t>
      </w:r>
      <w:r>
        <w:rPr>
          <w:rFonts w:ascii="Consolas" w:cs="Consolas" w:eastAsia="Consolas" w:hAnsi="Consolas"/>
          <w:sz w:val="19"/>
          <w:szCs w:val="19"/>
        </w:rPr>
        <w:t xml:space="preserve">AUTH_COOKIE_SECRET</w:t>
      </w:r>
      <w:r>
        <w:rPr>
          <w:sz w:val="21"/>
          <w:szCs w:val="21"/>
        </w:rPr>
        <w:t xml:space="preserve">, </w:t>
      </w:r>
      <w:r>
        <w:rPr>
          <w:rFonts w:ascii="Consolas" w:cs="Consolas" w:eastAsia="Consolas" w:hAnsi="Consolas"/>
          <w:sz w:val="19"/>
          <w:szCs w:val="19"/>
        </w:rPr>
        <w:t xml:space="preserve">FINNHUB_API_KEY</w:t>
      </w:r>
      <w:r>
        <w:rPr>
          <w:sz w:val="21"/>
          <w:szCs w:val="21"/>
        </w:rPr>
        <w:t xml:space="preserve">…) n’est pas dans le code : elle est injectée par Coolify au runtime et marquée comme secrète.</w:t>
      </w:r>
    </w:p>
    <w:p>
      <w:pPr>
        <w:spacing w:after="120" w:line="262"/>
        <w:jc w:val="both"/>
      </w:pPr>
      <w:r>
        <w:rPr>
          <w:sz w:val="21"/>
          <w:szCs w:val="21"/>
        </w:rPr>
        <w:t xml:space="preserve">Mon domaine </w:t>
      </w:r>
      <w:r>
        <w:rPr>
          <w:rFonts w:ascii="Consolas" w:cs="Consolas" w:eastAsia="Consolas" w:hAnsi="Consolas"/>
          <w:sz w:val="19"/>
          <w:szCs w:val="19"/>
        </w:rPr>
        <w:t xml:space="preserve">finantrack.lucasnarguet.fr</w:t>
      </w:r>
      <w:r>
        <w:rPr>
          <w:sz w:val="21"/>
          <w:szCs w:val="21"/>
        </w:rPr>
        <w:t xml:space="preserve"> pointe vers le serveur via un enregistrement DNS ; Coolify provisionne alors automatiquement un certificat Let’s Encrypt et force la redirection vers HTTPS. Côté code, </w:t>
      </w:r>
      <w:r>
        <w:rPr>
          <w:rFonts w:ascii="Consolas" w:cs="Consolas" w:eastAsia="Consolas" w:hAnsi="Consolas"/>
          <w:sz w:val="19"/>
          <w:szCs w:val="19"/>
        </w:rPr>
        <w:t xml:space="preserve">proxy.ts</w:t>
      </w:r>
      <w:r>
        <w:rPr>
          <w:sz w:val="21"/>
          <w:szCs w:val="21"/>
        </w:rPr>
        <w:t xml:space="preserve"> laisse passer les requêtes </w:t>
      </w:r>
      <w:r>
        <w:rPr>
          <w:rFonts w:ascii="Consolas" w:cs="Consolas" w:eastAsia="Consolas" w:hAnsi="Consolas"/>
          <w:sz w:val="19"/>
          <w:szCs w:val="19"/>
        </w:rPr>
        <w:t xml:space="preserve">/.well-known/acme-challenge/</w:t>
      </w:r>
      <w:r>
        <w:rPr>
          <w:sz w:val="21"/>
          <w:szCs w:val="21"/>
        </w:rPr>
        <w:t xml:space="preserve"> nécessaires au renouvellement du certificat, et protège les routes </w:t>
      </w:r>
      <w:r>
        <w:rPr>
          <w:rFonts w:ascii="Consolas" w:cs="Consolas" w:eastAsia="Consolas" w:hAnsi="Consolas"/>
          <w:sz w:val="19"/>
          <w:szCs w:val="19"/>
        </w:rPr>
        <w:t xml:space="preserve">/dashboard/*</w:t>
      </w:r>
      <w:r>
        <w:rPr>
          <w:sz w:val="21"/>
          <w:szCs w:val="21"/>
        </w:rPr>
        <w:t xml:space="preserve"> en vérifiant le cookie de session signé.</w:t>
      </w:r>
    </w:p>
    <w:p>
      <w:pPr>
        <w:spacing w:after="120" w:line="262"/>
        <w:jc w:val="both"/>
      </w:pPr>
      <w:r>
        <w:rPr>
          <w:sz w:val="21"/>
          <w:szCs w:val="21"/>
        </w:rPr>
        <w:t xml:space="preserve">Le dépôt est public sur GitHub et le déploiement est automatique sur la branche </w:t>
      </w:r>
      <w:r>
        <w:rPr>
          <w:rFonts w:ascii="Consolas" w:cs="Consolas" w:eastAsia="Consolas" w:hAnsi="Consolas"/>
          <w:sz w:val="19"/>
          <w:szCs w:val="19"/>
        </w:rPr>
        <w:t xml:space="preserve">main</w:t>
      </w:r>
      <w:r>
        <w:rPr>
          <w:sz w:val="21"/>
          <w:szCs w:val="21"/>
        </w:rPr>
        <w:t xml:space="preserve">. Mais je ne mets jamais en ligne du code non vérifié : en amont, mon pipeline GitHub Actions se déclenche à chaque push et lance le lint, les tests, la génération du client Prisma, les migrations sur un PostgreSQL jetable et le build. En résumé : je pousse sur </w:t>
      </w:r>
      <w:r>
        <w:rPr>
          <w:rFonts w:ascii="Consolas" w:cs="Consolas" w:eastAsia="Consolas" w:hAnsi="Consolas"/>
          <w:sz w:val="19"/>
          <w:szCs w:val="19"/>
        </w:rPr>
        <w:t xml:space="preserve">main</w:t>
      </w:r>
      <w:r>
        <w:rPr>
          <w:sz w:val="21"/>
          <w:szCs w:val="21"/>
        </w:rPr>
        <w:t xml:space="preserve">, la CI vérifie le code, et si tout est au vert, Coolify reconstruit l’image Docker et la déploie ; les migrations s’appliquent au démarrage, puis l’application est en ligne en HTTPS.</w:t>
      </w:r>
    </w:p>
    <w:p>
      <w:pPr>
        <w:spacing w:after="120" w:line="262"/>
        <w:jc w:val="both"/>
      </w:pPr>
      <w:r>
        <w:rPr>
          <w:sz w:val="21"/>
          <w:szCs w:val="21"/>
        </w:rPr>
        <w:t xml:space="preserve">Ce déploiement reste celui d’un projet mené seul, et j’assume quelques raccourcis : un seul environnement (pas de préproduction), un rollback manuel par redéploiement d’un commit précédent, et pas encore de sauvegardes automatiques de la base ni de supervision avancée. Ce sont les premières choses que j’ajouterais si l’application devait servir de vrais utilisateurs dans la durée.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40"/>
    </w:pPr>
    <w:rPr>
      <w:rFonts w:ascii="Arial" w:cs="Arial" w:eastAsia="Arial" w:hAnsi="Arial"/>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Narguet</dc:creator>
  <cp:lastModifiedBy>Un-named</cp:lastModifiedBy>
  <cp:revision>1</cp:revision>
  <dcterms:created xsi:type="dcterms:W3CDTF">2026-06-16T20:54:38.837Z</dcterms:created>
  <dcterms:modified xsi:type="dcterms:W3CDTF">2026-06-16T20:54:38.839Z</dcterms:modified>
</cp:coreProperties>
</file>

<file path=docProps/custom.xml><?xml version="1.0" encoding="utf-8"?>
<Properties xmlns="http://schemas.openxmlformats.org/officeDocument/2006/custom-properties" xmlns:vt="http://schemas.openxmlformats.org/officeDocument/2006/docPropsVTypes"/>
</file>