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7A" w:rsidRDefault="006C204D" w:rsidP="006C204D">
      <w:pPr>
        <w:jc w:val="center"/>
        <w:rPr>
          <w:b/>
          <w:bCs/>
          <w:sz w:val="36"/>
          <w:szCs w:val="36"/>
        </w:rPr>
      </w:pPr>
      <w:r w:rsidRPr="006C204D">
        <w:rPr>
          <w:b/>
          <w:bCs/>
          <w:sz w:val="36"/>
          <w:szCs w:val="36"/>
        </w:rPr>
        <w:t>ŠTUDIJE O ODBITKIH ZA POMANJKANJE TRŽLJIVOSTI</w:t>
      </w:r>
    </w:p>
    <w:p w:rsidR="006C204D" w:rsidRDefault="006C204D" w:rsidP="006C204D">
      <w:pPr>
        <w:jc w:val="both"/>
        <w:rPr>
          <w:sz w:val="24"/>
          <w:szCs w:val="24"/>
        </w:rPr>
      </w:pPr>
    </w:p>
    <w:p w:rsidR="006C204D" w:rsidRPr="006C204D" w:rsidRDefault="006C204D" w:rsidP="006C204D">
      <w:pPr>
        <w:pStyle w:val="Odstavekseznama"/>
        <w:numPr>
          <w:ilvl w:val="0"/>
          <w:numId w:val="1"/>
        </w:numPr>
        <w:jc w:val="both"/>
        <w:rPr>
          <w:sz w:val="24"/>
          <w:szCs w:val="24"/>
        </w:rPr>
      </w:pPr>
      <w:hyperlink r:id="rId5" w:history="1">
        <w:r>
          <w:rPr>
            <w:rStyle w:val="Hiperpovezava"/>
          </w:rPr>
          <w:t>https://www.researchgate.net/publication/46555514_The_Discount_for_Lack_of_Marketability_in_Privately_Owned_Companies_A_Multiples_Approach</w:t>
        </w:r>
      </w:hyperlink>
    </w:p>
    <w:tbl>
      <w:tblPr>
        <w:tblW w:w="8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5"/>
      </w:tblGrid>
      <w:tr w:rsidR="006C204D" w:rsidRPr="006C204D" w:rsidTr="006C204D">
        <w:trPr>
          <w:trHeight w:val="300"/>
        </w:trPr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4D" w:rsidRP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6C204D">
              <w:rPr>
                <w:rFonts w:ascii="Calibri" w:eastAsia="Times New Roman" w:hAnsi="Calibri" w:cs="Calibri"/>
                <w:lang w:eastAsia="sl-SI"/>
              </w:rPr>
              <w:t>Študija, ki primerja transakcije privatnega podjetja s transakcijami javnih</w:t>
            </w:r>
          </w:p>
        </w:tc>
      </w:tr>
      <w:tr w:rsidR="006C204D" w:rsidRPr="006C204D" w:rsidTr="006C204D">
        <w:trPr>
          <w:trHeight w:val="288"/>
        </w:trPr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4D" w:rsidRP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6C204D">
              <w:rPr>
                <w:rFonts w:ascii="Calibri" w:eastAsia="Times New Roman" w:hAnsi="Calibri" w:cs="Calibri"/>
                <w:lang w:eastAsia="sl-SI"/>
              </w:rPr>
              <w:t>v povprečju 65% do 70% odbitki, presegajo pa tudi 80% na nekaterih področjih ekonomije</w:t>
            </w:r>
          </w:p>
        </w:tc>
      </w:tr>
      <w:tr w:rsidR="006C204D" w:rsidRPr="006C204D" w:rsidTr="006C204D">
        <w:trPr>
          <w:trHeight w:val="288"/>
        </w:trPr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4D" w:rsidRP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6C204D">
              <w:rPr>
                <w:rFonts w:ascii="Calibri" w:eastAsia="Times New Roman" w:hAnsi="Calibri" w:cs="Calibri"/>
                <w:lang w:eastAsia="sl-SI"/>
              </w:rPr>
              <w:t>večja podjetja s pozitivnimi neto prihodki, in manjšimi tveganji imajo odbitke manjše</w:t>
            </w:r>
          </w:p>
        </w:tc>
      </w:tr>
      <w:tr w:rsidR="006C204D" w:rsidRPr="006C204D" w:rsidTr="006C204D">
        <w:trPr>
          <w:trHeight w:val="288"/>
        </w:trPr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4D" w:rsidRP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6C204D">
              <w:rPr>
                <w:rFonts w:ascii="Calibri" w:eastAsia="Times New Roman" w:hAnsi="Calibri" w:cs="Calibri"/>
                <w:lang w:eastAsia="sl-SI"/>
              </w:rPr>
              <w:t>v primerjavo zajeta javna in zasebna podjetja v letih od 1994 do 2008</w:t>
            </w:r>
          </w:p>
        </w:tc>
      </w:tr>
      <w:tr w:rsidR="006C204D" w:rsidRPr="006C204D" w:rsidTr="006C204D">
        <w:trPr>
          <w:trHeight w:val="288"/>
        </w:trPr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4D" w:rsidRP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6C204D">
              <w:rPr>
                <w:rFonts w:ascii="Calibri" w:eastAsia="Times New Roman" w:hAnsi="Calibri" w:cs="Calibri"/>
                <w:lang w:eastAsia="sl-SI"/>
              </w:rPr>
              <w:t>431 primerjav</w:t>
            </w:r>
          </w:p>
        </w:tc>
      </w:tr>
      <w:tr w:rsidR="006C204D" w:rsidRPr="006C204D" w:rsidTr="006C204D">
        <w:trPr>
          <w:trHeight w:val="288"/>
        </w:trPr>
        <w:tc>
          <w:tcPr>
            <w:tcW w:w="8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6C204D">
              <w:rPr>
                <w:rFonts w:ascii="Calibri" w:eastAsia="Times New Roman" w:hAnsi="Calibri" w:cs="Calibri"/>
                <w:lang w:eastAsia="sl-SI"/>
              </w:rPr>
              <w:t>primerjava MVIC s prodajo in z EBITDA</w:t>
            </w:r>
          </w:p>
          <w:p w:rsidR="006C204D" w:rsidRDefault="006C204D" w:rsidP="006C204D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ŠTUDIJE NA RESTRIKTIVNIH DELNICAH:</w:t>
            </w:r>
          </w:p>
          <w:p w:rsidR="006C204D" w:rsidRDefault="006C204D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Od 13 do 45 % odbitki</w:t>
            </w:r>
          </w:p>
          <w:p w:rsidR="006C204D" w:rsidRDefault="006C204D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Primerjava dveh cen delnic istega podjetja, ena je restriktivna in druga ne</w:t>
            </w:r>
          </w:p>
          <w:p w:rsidR="006C204D" w:rsidRDefault="006C204D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Definicija restriktivne delnice!</w:t>
            </w:r>
          </w:p>
          <w:p w:rsidR="006C204D" w:rsidRDefault="006C204D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 zadnjih letih odbitki upadli z uvedbo 1-letnega odloga prodaje delnice, namesto 2-letnega</w:t>
            </w:r>
          </w:p>
          <w:p w:rsidR="006C204D" w:rsidRDefault="006C204D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Velikokrat le manj kot 100 opazovanih transakcij – relevantni rezultati??</w:t>
            </w:r>
          </w:p>
          <w:p w:rsidR="006C204D" w:rsidRDefault="006C204D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Restriktivne delnice – lahko pomenijo </w:t>
            </w:r>
            <w:r w:rsidR="00150FFE">
              <w:rPr>
                <w:rFonts w:ascii="Calibri" w:eastAsia="Times New Roman" w:hAnsi="Calibri" w:cs="Calibri"/>
                <w:lang w:eastAsia="sl-SI"/>
              </w:rPr>
              <w:t>plan pridobivanja kapitala v podjetje v prihodnosti</w:t>
            </w:r>
          </w:p>
          <w:p w:rsidR="00150FFE" w:rsidRDefault="00150FFE" w:rsidP="006C204D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Večkrat so zasebna podjetja lahko v lasti javnih podjetij z omejenimi sredstvi, v finančni stiski… njihov slab glas lahko še dodatno vpliva na odbitek zasebnega podjetja</w:t>
            </w:r>
          </w:p>
          <w:p w:rsidR="00150FFE" w:rsidRDefault="00150FFE" w:rsidP="00150FFE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ŠTUDIJE PRVIH JAVNIH PONUDB: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Primerjava med ceno iste delnice pred in po prvi javni ponudbi te delnice na trgu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Podjetja, ki postanejo javna, razkrijejo tri leta poslovanja in transakcij pred objavo delnic v javnosti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Spet malo vzorcev pri študijah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Lahko zelo subjektivne ocene, ker ne vemo kdo vse je bil stranka pri nakupu prvih delnic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Triletje je dolga doba – podjetje se lahko v tem času precej spremeni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 povprečju je odbitek znašal 44%</w:t>
            </w:r>
          </w:p>
          <w:p w:rsidR="00150FFE" w:rsidRDefault="00150FFE" w:rsidP="00150FFE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ŠTUDIJE PRIMERJAVE MED PODJETJI: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Primerja se ceno pri nakupu javnih in zasebnih podjetij</w:t>
            </w:r>
          </w:p>
          <w:p w:rsidR="00150FFE" w:rsidRDefault="00150FFE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Študija temelji na primerjavi </w:t>
            </w:r>
            <w:r w:rsidR="006607BA">
              <w:rPr>
                <w:rFonts w:ascii="Calibri" w:eastAsia="Times New Roman" w:hAnsi="Calibri" w:cs="Calibri"/>
                <w:lang w:eastAsia="sl-SI"/>
              </w:rPr>
              <w:t>količnikov med javnim in zasebnim podjetjem</w:t>
            </w:r>
          </w:p>
          <w:p w:rsidR="006607BA" w:rsidRDefault="006607BA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Vzete transakcije se ujemajo v letih in industriji</w:t>
            </w:r>
          </w:p>
          <w:p w:rsidR="006607BA" w:rsidRDefault="006607BA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15% do 25% odbitki</w:t>
            </w:r>
          </w:p>
          <w:p w:rsidR="006607BA" w:rsidRDefault="006607BA" w:rsidP="00150FFE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Spet majhni vzorci</w:t>
            </w:r>
          </w:p>
          <w:p w:rsidR="006607BA" w:rsidRDefault="006607BA" w:rsidP="006607BA">
            <w:pPr>
              <w:pStyle w:val="Odstavekseznam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ZAKLJUČKI: </w:t>
            </w:r>
          </w:p>
          <w:p w:rsidR="006607BA" w:rsidRDefault="006607BA" w:rsidP="006607BA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Velja in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profitabilnejša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 xml:space="preserve"> podjetja imajo manjše odbitke</w:t>
            </w:r>
          </w:p>
          <w:p w:rsidR="006607BA" w:rsidRDefault="006607BA" w:rsidP="006607BA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Industrija – merjenje preko prodaje – nižji odbitki pri industriji</w:t>
            </w:r>
          </w:p>
          <w:p w:rsidR="006607BA" w:rsidRDefault="006607BA" w:rsidP="006607BA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Odbitek je manjši pri zasebnih podjetjih z višjim količnikom profitno maržo (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ebitda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sale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) -&gt; ena enota porasta tega količnika zniža odbitek za 20%</w:t>
            </w:r>
          </w:p>
          <w:p w:rsidR="006607BA" w:rsidRDefault="006607BA" w:rsidP="006607BA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lastRenderedPageBreak/>
              <w:t xml:space="preserve">V primeru upada </w:t>
            </w:r>
            <w:r w:rsidR="00DD5D46">
              <w:rPr>
                <w:rFonts w:ascii="Calibri" w:eastAsia="Times New Roman" w:hAnsi="Calibri" w:cs="Calibri"/>
                <w:lang w:eastAsia="sl-SI"/>
              </w:rPr>
              <w:t>trga za manjša podjetja z manjšo tržno kapitalizacijo, je odbitek za zasebna podjetja večji</w:t>
            </w:r>
          </w:p>
          <w:p w:rsidR="00DD5D46" w:rsidRDefault="00DD5D46" w:rsidP="006607BA">
            <w:pPr>
              <w:pStyle w:val="Odstavekseznam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Spet v primeru porasta profitne marže za 1%, se odbitek zniža za 21 – 24 %</w:t>
            </w:r>
          </w:p>
          <w:p w:rsidR="00DD5D46" w:rsidRDefault="00DD5D46" w:rsidP="00DD5D46">
            <w:pPr>
              <w:pStyle w:val="Odstavekseznama"/>
              <w:spacing w:after="0" w:line="240" w:lineRule="auto"/>
              <w:ind w:left="1440"/>
              <w:rPr>
                <w:rFonts w:ascii="Calibri" w:eastAsia="Times New Roman" w:hAnsi="Calibri" w:cs="Calibri"/>
                <w:color w:val="FF0000"/>
                <w:lang w:eastAsia="sl-SI"/>
              </w:rPr>
            </w:pPr>
            <w:r>
              <w:rPr>
                <w:rFonts w:ascii="Calibri" w:eastAsia="Times New Roman" w:hAnsi="Calibri" w:cs="Calibri"/>
                <w:color w:val="FF0000"/>
                <w:lang w:eastAsia="sl-SI"/>
              </w:rPr>
              <w:t>GLEJ SLIKE NA KONCU ČLANKA!</w:t>
            </w:r>
          </w:p>
          <w:p w:rsidR="00DD5D46" w:rsidRDefault="00DD5D46" w:rsidP="00DD5D46">
            <w:pPr>
              <w:pStyle w:val="Odstavekseznama"/>
              <w:spacing w:after="0" w:line="240" w:lineRule="auto"/>
              <w:ind w:left="0"/>
              <w:rPr>
                <w:rFonts w:ascii="Calibri" w:eastAsia="Times New Roman" w:hAnsi="Calibri" w:cs="Calibri"/>
                <w:color w:val="FF0000"/>
                <w:lang w:eastAsia="sl-SI"/>
              </w:rPr>
            </w:pPr>
          </w:p>
          <w:p w:rsidR="00DD5D46" w:rsidRPr="0022690F" w:rsidRDefault="0022690F" w:rsidP="00DD5D46">
            <w:pPr>
              <w:pStyle w:val="Odstavekseznama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22690F">
              <w:rPr>
                <w:rFonts w:ascii="Calibri" w:eastAsia="Times New Roman" w:hAnsi="Calibri" w:cs="Calibri"/>
                <w:b/>
                <w:bCs/>
                <w:lang w:eastAsia="sl-SI"/>
              </w:rPr>
              <w:t>KAM UVRSTIMO PODJETJE X?</w:t>
            </w:r>
          </w:p>
          <w:p w:rsidR="006C204D" w:rsidRPr="006C204D" w:rsidRDefault="006C204D" w:rsidP="006C204D">
            <w:pPr>
              <w:pStyle w:val="Odstavekseznama"/>
              <w:spacing w:after="0" w:line="240" w:lineRule="auto"/>
              <w:ind w:left="1440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:rsidR="006C204D" w:rsidRDefault="006C204D" w:rsidP="0022690F">
      <w:pPr>
        <w:pStyle w:val="Odstavekseznama"/>
        <w:jc w:val="both"/>
        <w:rPr>
          <w:sz w:val="24"/>
          <w:szCs w:val="24"/>
        </w:rPr>
      </w:pPr>
    </w:p>
    <w:p w:rsidR="0022690F" w:rsidRDefault="0022690F" w:rsidP="0022690F">
      <w:pPr>
        <w:pStyle w:val="Odstavekseznama"/>
        <w:jc w:val="both"/>
        <w:rPr>
          <w:sz w:val="24"/>
          <w:szCs w:val="24"/>
        </w:rPr>
      </w:pPr>
      <w:r>
        <w:rPr>
          <w:sz w:val="24"/>
          <w:szCs w:val="24"/>
        </w:rPr>
        <w:t>DLOMSALE=(1-(MVIC/</w:t>
      </w:r>
      <w:proofErr w:type="spellStart"/>
      <w:r>
        <w:rPr>
          <w:sz w:val="24"/>
          <w:szCs w:val="24"/>
        </w:rPr>
        <w:t>sale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firm)(MVIC/</w:t>
      </w:r>
      <w:proofErr w:type="spellStart"/>
      <w:r>
        <w:rPr>
          <w:sz w:val="24"/>
          <w:szCs w:val="24"/>
        </w:rPr>
        <w:t>sale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firm))*100</w:t>
      </w:r>
    </w:p>
    <w:p w:rsidR="0022690F" w:rsidRDefault="0022690F" w:rsidP="0022690F">
      <w:pPr>
        <w:pStyle w:val="Odstavekseznama"/>
        <w:jc w:val="both"/>
        <w:rPr>
          <w:sz w:val="24"/>
          <w:szCs w:val="24"/>
        </w:rPr>
      </w:pPr>
    </w:p>
    <w:p w:rsidR="0022690F" w:rsidRDefault="0022690F" w:rsidP="0022690F">
      <w:pPr>
        <w:pStyle w:val="Odstavekseznam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Najvišje sežemo v tej raziskavi do 66% odbitka, a ker je naše podjetje industrijsko, je odbitek nekoliko manjši. V letu 2007 je bil tovrsten odbitek glede na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Rusell</w:t>
      </w:r>
      <w:proofErr w:type="spellEnd"/>
      <w:r>
        <w:rPr>
          <w:sz w:val="24"/>
          <w:szCs w:val="24"/>
        </w:rPr>
        <w:t xml:space="preserve"> 2000 izračunan na 60%, </w:t>
      </w:r>
      <w:r w:rsidR="001C282E">
        <w:rPr>
          <w:sz w:val="24"/>
          <w:szCs w:val="24"/>
        </w:rPr>
        <w:t>MVIC za privatna podjetja je ocenjen na 140164 m</w:t>
      </w:r>
      <w:proofErr w:type="spellStart"/>
      <w:r w:rsidR="001C282E">
        <w:rPr>
          <w:sz w:val="24"/>
          <w:szCs w:val="24"/>
        </w:rPr>
        <w:t>ilionov</w:t>
      </w:r>
      <w:proofErr w:type="spellEnd"/>
      <w:r w:rsidR="001C282E">
        <w:rPr>
          <w:sz w:val="24"/>
          <w:szCs w:val="24"/>
        </w:rPr>
        <w:t xml:space="preserve"> $, za javna pa na 493440 </w:t>
      </w:r>
      <w:proofErr w:type="spellStart"/>
      <w:r w:rsidR="001C282E">
        <w:rPr>
          <w:sz w:val="24"/>
          <w:szCs w:val="24"/>
        </w:rPr>
        <w:t>milionov</w:t>
      </w:r>
      <w:proofErr w:type="spellEnd"/>
      <w:r w:rsidR="001C282E">
        <w:rPr>
          <w:sz w:val="24"/>
          <w:szCs w:val="24"/>
        </w:rPr>
        <w:t xml:space="preserve"> $. Če gledamo količnik MVIC/net </w:t>
      </w:r>
      <w:proofErr w:type="spellStart"/>
      <w:r w:rsidR="001C282E">
        <w:rPr>
          <w:sz w:val="24"/>
          <w:szCs w:val="24"/>
        </w:rPr>
        <w:t>sale</w:t>
      </w:r>
      <w:proofErr w:type="spellEnd"/>
      <w:r w:rsidR="001C282E">
        <w:rPr>
          <w:sz w:val="24"/>
          <w:szCs w:val="24"/>
        </w:rPr>
        <w:t xml:space="preserve"> je ta za privatna podjetja ocenjen na 1161, za javna pa na 4685. Tu </w:t>
      </w:r>
      <w:proofErr w:type="spellStart"/>
      <w:r w:rsidR="001C282E">
        <w:rPr>
          <w:sz w:val="24"/>
          <w:szCs w:val="24"/>
        </w:rPr>
        <w:t>privat</w:t>
      </w:r>
      <w:proofErr w:type="spellEnd"/>
      <w:r w:rsidR="001C282E">
        <w:rPr>
          <w:sz w:val="24"/>
          <w:szCs w:val="24"/>
        </w:rPr>
        <w:t xml:space="preserve"> podjetja ocenjujemo preko ROA 0.033 – 0.045 in ROE od 0.267 – 0.169.</w:t>
      </w:r>
    </w:p>
    <w:p w:rsidR="001C282E" w:rsidRDefault="001C282E" w:rsidP="0022690F">
      <w:pPr>
        <w:pStyle w:val="Odstavekseznam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Industrija je ocenjena na 55,4% odbitek po </w:t>
      </w:r>
      <w:proofErr w:type="spellStart"/>
      <w:r>
        <w:rPr>
          <w:sz w:val="24"/>
          <w:szCs w:val="24"/>
        </w:rPr>
        <w:t>dlomsale</w:t>
      </w:r>
      <w:proofErr w:type="spellEnd"/>
      <w:r>
        <w:rPr>
          <w:sz w:val="24"/>
          <w:szCs w:val="24"/>
        </w:rPr>
        <w:t xml:space="preserve">. </w:t>
      </w:r>
    </w:p>
    <w:p w:rsidR="001C282E" w:rsidRDefault="001C282E" w:rsidP="0022690F">
      <w:pPr>
        <w:pStyle w:val="Odstavekseznama"/>
        <w:jc w:val="both"/>
        <w:rPr>
          <w:sz w:val="24"/>
          <w:szCs w:val="24"/>
        </w:rPr>
      </w:pPr>
    </w:p>
    <w:p w:rsidR="00077AAB" w:rsidRDefault="001C282E" w:rsidP="0022690F">
      <w:pPr>
        <w:pStyle w:val="Odstavekseznam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ZAKLJUČEK: glede na industrijo torej naše podjetje pade v rang 55% odbitka. </w:t>
      </w:r>
      <w:r w:rsidR="00CA6202">
        <w:rPr>
          <w:sz w:val="24"/>
          <w:szCs w:val="24"/>
        </w:rPr>
        <w:t xml:space="preserve">ROA koeficient našega podjetja v povprečju petih preučevanih let znaša 0,101 %, kar je za omenjeno raziskavo zelo veliko, če vzamemo ROA koeficiente za zasebna podjetja. Zato bi sama vrednost odbitka še dodatno znižala. </w:t>
      </w:r>
    </w:p>
    <w:p w:rsidR="001C282E" w:rsidRDefault="00DF564C" w:rsidP="0022690F">
      <w:pPr>
        <w:pStyle w:val="Odstavekseznama"/>
        <w:jc w:val="both"/>
        <w:rPr>
          <w:sz w:val="24"/>
          <w:szCs w:val="24"/>
        </w:rPr>
      </w:pPr>
      <w:r>
        <w:rPr>
          <w:sz w:val="24"/>
          <w:szCs w:val="24"/>
        </w:rPr>
        <w:t>Profitna marža za zasebna podjetja v raziskavi je ocenjena na 0,002 do 0,045, naše podjetje pa v povprečju v zadnjih 5 letih izpolnjuje 0,086. Če vzamemo v grobem izračunu povprečje zasebnih raziskovanih podjetij (0,0235), je to za 0,0452 več, kar pomeni, da bi po ugotovitvah raziskave našemu podjetju morali pripisati za okoli 0,0452*22,5 nižji odbitek, če vzamemo dejstvo, da za en odstotek porasta profitne marže pade odbitek za 21 do 24%. Iz tega dobimo za 1,017 nižji odbitek, kar nam zaenkrat da</w:t>
      </w:r>
      <w:r w:rsidR="00077A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vrednost </w:t>
      </w:r>
      <w:r w:rsidR="00077AAB">
        <w:rPr>
          <w:sz w:val="24"/>
          <w:szCs w:val="24"/>
        </w:rPr>
        <w:t>54,3%.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DF564C" w:rsidRPr="006C204D" w:rsidRDefault="00DF564C" w:rsidP="0022690F">
      <w:pPr>
        <w:pStyle w:val="Odstavekseznama"/>
        <w:jc w:val="both"/>
        <w:rPr>
          <w:sz w:val="24"/>
          <w:szCs w:val="24"/>
        </w:rPr>
      </w:pPr>
    </w:p>
    <w:sectPr w:rsidR="00DF564C" w:rsidRPr="006C2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C85"/>
    <w:multiLevelType w:val="hybridMultilevel"/>
    <w:tmpl w:val="5C9673E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72B3"/>
    <w:multiLevelType w:val="hybridMultilevel"/>
    <w:tmpl w:val="2118DBF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B4779"/>
    <w:multiLevelType w:val="hybridMultilevel"/>
    <w:tmpl w:val="8B5A9798"/>
    <w:lvl w:ilvl="0" w:tplc="F31AC8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D"/>
    <w:rsid w:val="0000727A"/>
    <w:rsid w:val="00077AAB"/>
    <w:rsid w:val="00150FFE"/>
    <w:rsid w:val="001C282E"/>
    <w:rsid w:val="0022690F"/>
    <w:rsid w:val="006607BA"/>
    <w:rsid w:val="006C204D"/>
    <w:rsid w:val="00CA6202"/>
    <w:rsid w:val="00DD5D46"/>
    <w:rsid w:val="00D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E0F7"/>
  <w15:chartTrackingRefBased/>
  <w15:docId w15:val="{63BFF7B8-130D-4BEF-9F4C-D7BE8606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C204D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6C2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46555514_The_Discount_for_Lack_of_Marketability_in_Privately_Owned_Companies_A_Multiples_Approa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Habjan, Neža</dc:creator>
  <cp:keywords/>
  <dc:description/>
  <cp:lastModifiedBy>Habjan, Neža</cp:lastModifiedBy>
  <cp:revision>1</cp:revision>
  <dcterms:created xsi:type="dcterms:W3CDTF">2020-03-24T15:58:00Z</dcterms:created>
  <dcterms:modified xsi:type="dcterms:W3CDTF">2020-03-24T18:26:00Z</dcterms:modified>
</cp:coreProperties>
</file>