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097" w:rsidRPr="00A435D1" w:rsidRDefault="00A435D1" w:rsidP="00296546">
      <w:pPr>
        <w:pStyle w:val="Title"/>
        <w:jc w:val="center"/>
        <w:rPr>
          <w:b/>
          <w:sz w:val="32"/>
          <w:szCs w:val="24"/>
        </w:rPr>
      </w:pPr>
      <w:r>
        <w:rPr>
          <w:b/>
          <w:sz w:val="32"/>
          <w:szCs w:val="24"/>
        </w:rPr>
        <w:t xml:space="preserve">IT Project Management </w:t>
      </w:r>
      <w:r w:rsidR="00296546" w:rsidRPr="00A435D1">
        <w:rPr>
          <w:b/>
          <w:sz w:val="32"/>
          <w:szCs w:val="24"/>
        </w:rPr>
        <w:t>Exercise</w:t>
      </w:r>
    </w:p>
    <w:p w:rsidR="00296546" w:rsidRPr="00A435D1" w:rsidRDefault="00296546" w:rsidP="00296546">
      <w:pPr>
        <w:rPr>
          <w:sz w:val="24"/>
          <w:szCs w:val="24"/>
        </w:rPr>
      </w:pPr>
    </w:p>
    <w:p w:rsidR="00296546" w:rsidRPr="00A435D1" w:rsidRDefault="00296546" w:rsidP="00296546">
      <w:pPr>
        <w:rPr>
          <w:b/>
          <w:sz w:val="24"/>
          <w:szCs w:val="24"/>
        </w:rPr>
      </w:pPr>
      <w:r w:rsidRPr="00A435D1">
        <w:rPr>
          <w:b/>
          <w:sz w:val="24"/>
          <w:szCs w:val="24"/>
        </w:rPr>
        <w:t>Project Financial Analysis</w:t>
      </w:r>
    </w:p>
    <w:p w:rsidR="00296546" w:rsidRPr="00A435D1" w:rsidRDefault="00296546" w:rsidP="00BB6601">
      <w:pPr>
        <w:rPr>
          <w:sz w:val="24"/>
          <w:szCs w:val="24"/>
        </w:rPr>
      </w:pPr>
      <w:r w:rsidRPr="00A435D1">
        <w:rPr>
          <w:sz w:val="24"/>
          <w:szCs w:val="24"/>
        </w:rPr>
        <w:t>With the projection about inflow and outflows of the project as follows:</w:t>
      </w:r>
    </w:p>
    <w:p w:rsidR="00296546" w:rsidRPr="00A435D1" w:rsidRDefault="00BB6601" w:rsidP="00296546">
      <w:pPr>
        <w:rPr>
          <w:sz w:val="24"/>
          <w:szCs w:val="24"/>
        </w:rPr>
      </w:pPr>
      <w:r w:rsidRPr="00A435D1">
        <w:rPr>
          <w:sz w:val="24"/>
          <w:szCs w:val="24"/>
        </w:rPr>
        <w:drawing>
          <wp:inline distT="0" distB="0" distL="0" distR="0">
            <wp:extent cx="6400800" cy="670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670068"/>
                    </a:xfrm>
                    <a:prstGeom prst="rect">
                      <a:avLst/>
                    </a:prstGeom>
                    <a:noFill/>
                    <a:ln>
                      <a:noFill/>
                    </a:ln>
                  </pic:spPr>
                </pic:pic>
              </a:graphicData>
            </a:graphic>
          </wp:inline>
        </w:drawing>
      </w:r>
    </w:p>
    <w:p w:rsidR="00296546" w:rsidRPr="00A435D1" w:rsidRDefault="00296546" w:rsidP="00296546">
      <w:pPr>
        <w:rPr>
          <w:sz w:val="24"/>
          <w:szCs w:val="24"/>
        </w:rPr>
      </w:pPr>
      <w:r w:rsidRPr="00A435D1">
        <w:rPr>
          <w:sz w:val="24"/>
          <w:szCs w:val="24"/>
        </w:rPr>
        <w:t>It was calculated that the project will have financial characteristic as follows</w:t>
      </w:r>
      <w:r w:rsidR="004E09EE" w:rsidRPr="00A435D1">
        <w:rPr>
          <w:sz w:val="24"/>
          <w:szCs w:val="24"/>
        </w:rPr>
        <w:t xml:space="preserve"> if the discount rate is 11%</w:t>
      </w:r>
      <w:r w:rsidRPr="00A435D1">
        <w:rPr>
          <w:sz w:val="24"/>
          <w:szCs w:val="24"/>
        </w:rPr>
        <w:t>:</w:t>
      </w:r>
    </w:p>
    <w:p w:rsidR="00BB6601" w:rsidRPr="00A435D1" w:rsidRDefault="00BB6601" w:rsidP="00112118">
      <w:pPr>
        <w:jc w:val="center"/>
        <w:rPr>
          <w:sz w:val="24"/>
          <w:szCs w:val="24"/>
        </w:rPr>
      </w:pPr>
      <w:r w:rsidRPr="00A435D1">
        <w:rPr>
          <w:sz w:val="24"/>
          <w:szCs w:val="24"/>
        </w:rPr>
        <w:drawing>
          <wp:inline distT="0" distB="0" distL="0" distR="0">
            <wp:extent cx="2097405" cy="407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405" cy="407670"/>
                    </a:xfrm>
                    <a:prstGeom prst="rect">
                      <a:avLst/>
                    </a:prstGeom>
                    <a:noFill/>
                    <a:ln>
                      <a:noFill/>
                    </a:ln>
                  </pic:spPr>
                </pic:pic>
              </a:graphicData>
            </a:graphic>
          </wp:inline>
        </w:drawing>
      </w:r>
    </w:p>
    <w:p w:rsidR="00BB6601" w:rsidRPr="00A435D1" w:rsidRDefault="00850D41" w:rsidP="00BB6601">
      <w:pPr>
        <w:jc w:val="both"/>
        <w:rPr>
          <w:sz w:val="24"/>
          <w:szCs w:val="24"/>
        </w:rPr>
      </w:pPr>
      <w:r w:rsidRPr="00A435D1">
        <w:rPr>
          <w:sz w:val="24"/>
          <w:szCs w:val="24"/>
        </w:rPr>
        <w:t>With undiscounted cash flow, payback period can be found by calculating total cash flows for each year.</w:t>
      </w:r>
    </w:p>
    <w:p w:rsidR="00850D41" w:rsidRPr="00A435D1" w:rsidRDefault="00850D41" w:rsidP="00BB6601">
      <w:pPr>
        <w:jc w:val="both"/>
        <w:rPr>
          <w:sz w:val="24"/>
          <w:szCs w:val="24"/>
        </w:rPr>
      </w:pPr>
      <w:r w:rsidRPr="00A435D1">
        <w:rPr>
          <w:sz w:val="24"/>
          <w:szCs w:val="24"/>
        </w:rPr>
        <w:drawing>
          <wp:inline distT="0" distB="0" distL="0" distR="0">
            <wp:extent cx="6400800" cy="5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38425"/>
                    </a:xfrm>
                    <a:prstGeom prst="rect">
                      <a:avLst/>
                    </a:prstGeom>
                    <a:noFill/>
                    <a:ln>
                      <a:noFill/>
                    </a:ln>
                  </pic:spPr>
                </pic:pic>
              </a:graphicData>
            </a:graphic>
          </wp:inline>
        </w:drawing>
      </w:r>
    </w:p>
    <w:p w:rsidR="00850D41" w:rsidRPr="00A435D1" w:rsidRDefault="00850D41" w:rsidP="00BB6601">
      <w:pPr>
        <w:jc w:val="both"/>
        <w:rPr>
          <w:sz w:val="24"/>
          <w:szCs w:val="24"/>
        </w:rPr>
      </w:pPr>
      <w:r w:rsidRPr="00A435D1">
        <w:rPr>
          <w:sz w:val="24"/>
          <w:szCs w:val="24"/>
        </w:rPr>
        <w:t xml:space="preserve">Payback period for this project can be calculated by using linear regression on the year preceding and following </w:t>
      </w:r>
      <w:proofErr w:type="spellStart"/>
      <w:r w:rsidRPr="00A435D1">
        <w:rPr>
          <w:sz w:val="24"/>
          <w:szCs w:val="24"/>
        </w:rPr>
        <w:t>break even</w:t>
      </w:r>
      <w:proofErr w:type="spellEnd"/>
      <w:r w:rsidRPr="00A435D1">
        <w:rPr>
          <w:sz w:val="24"/>
          <w:szCs w:val="24"/>
        </w:rPr>
        <w:t xml:space="preserve"> point. The payback period for this project is:</w:t>
      </w:r>
    </w:p>
    <w:p w:rsidR="00850D41" w:rsidRPr="00A435D1" w:rsidRDefault="00850D41" w:rsidP="00BB6601">
      <w:pPr>
        <w:jc w:val="both"/>
        <w:rPr>
          <w:rFonts w:eastAsiaTheme="minorEastAsia"/>
          <w:sz w:val="24"/>
          <w:szCs w:val="24"/>
        </w:rPr>
      </w:pPr>
      <m:oMathPara>
        <m:oMath>
          <m:r>
            <w:rPr>
              <w:rFonts w:ascii="Cambria Math" w:hAnsi="Cambria Math"/>
              <w:sz w:val="24"/>
              <w:szCs w:val="24"/>
            </w:rPr>
            <m:t>Payback Period=4+(</m:t>
          </m:r>
          <m:f>
            <m:fPr>
              <m:ctrlPr>
                <w:rPr>
                  <w:rFonts w:ascii="Cambria Math" w:hAnsi="Cambria Math"/>
                  <w:i/>
                  <w:sz w:val="24"/>
                  <w:szCs w:val="24"/>
                </w:rPr>
              </m:ctrlPr>
            </m:fPr>
            <m:num>
              <m:r>
                <w:rPr>
                  <w:rFonts w:ascii="Cambria Math" w:hAnsi="Cambria Math"/>
                  <w:sz w:val="24"/>
                  <w:szCs w:val="24"/>
                </w:rPr>
                <m:t>88,000</m:t>
              </m:r>
            </m:num>
            <m:den>
              <m:r>
                <w:rPr>
                  <w:rFonts w:ascii="Cambria Math" w:hAnsi="Cambria Math"/>
                  <w:sz w:val="24"/>
                  <w:szCs w:val="24"/>
                </w:rPr>
                <m:t>88,000+65,000</m:t>
              </m:r>
            </m:den>
          </m:f>
          <m:r>
            <w:rPr>
              <w:rFonts w:ascii="Cambria Math" w:hAnsi="Cambria Math"/>
              <w:sz w:val="24"/>
              <w:szCs w:val="24"/>
            </w:rPr>
            <m:t>)</m:t>
          </m:r>
        </m:oMath>
      </m:oMathPara>
    </w:p>
    <w:p w:rsidR="00850D41" w:rsidRPr="00A435D1" w:rsidRDefault="00850D41" w:rsidP="00BB6601">
      <w:pPr>
        <w:jc w:val="both"/>
        <w:rPr>
          <w:rFonts w:eastAsiaTheme="minorEastAsia"/>
          <w:sz w:val="24"/>
          <w:szCs w:val="24"/>
        </w:rPr>
      </w:pPr>
      <m:oMathPara>
        <m:oMath>
          <m:r>
            <w:rPr>
              <w:rFonts w:ascii="Cambria Math" w:hAnsi="Cambria Math"/>
              <w:sz w:val="24"/>
              <w:szCs w:val="24"/>
            </w:rPr>
            <m:t>Payback Period= 4.5752 years</m:t>
          </m:r>
        </m:oMath>
      </m:oMathPara>
    </w:p>
    <w:p w:rsidR="00627433" w:rsidRPr="00A435D1" w:rsidRDefault="00850D41" w:rsidP="00112118">
      <w:pPr>
        <w:jc w:val="center"/>
        <w:rPr>
          <w:sz w:val="24"/>
          <w:szCs w:val="24"/>
        </w:rPr>
      </w:pPr>
      <w:r w:rsidRPr="00A435D1">
        <w:rPr>
          <w:sz w:val="24"/>
          <w:szCs w:val="24"/>
        </w:rPr>
        <w:drawing>
          <wp:inline distT="0" distB="0" distL="0" distR="0">
            <wp:extent cx="2971800" cy="208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08915"/>
                    </a:xfrm>
                    <a:prstGeom prst="rect">
                      <a:avLst/>
                    </a:prstGeom>
                    <a:noFill/>
                    <a:ln>
                      <a:noFill/>
                    </a:ln>
                  </pic:spPr>
                </pic:pic>
              </a:graphicData>
            </a:graphic>
          </wp:inline>
        </w:drawing>
      </w:r>
    </w:p>
    <w:p w:rsidR="00850D41" w:rsidRPr="00A435D1" w:rsidRDefault="00627433" w:rsidP="00850D41">
      <w:pPr>
        <w:jc w:val="both"/>
        <w:rPr>
          <w:sz w:val="24"/>
          <w:szCs w:val="24"/>
        </w:rPr>
      </w:pPr>
      <w:r w:rsidRPr="00A435D1">
        <w:rPr>
          <w:sz w:val="24"/>
          <w:szCs w:val="24"/>
        </w:rPr>
        <w:t>With discounted cash flow, discounted payback period can be found by calculating total discounted cash flows for each year.</w:t>
      </w:r>
    </w:p>
    <w:p w:rsidR="00627433" w:rsidRPr="00A435D1" w:rsidRDefault="00627433" w:rsidP="00850D41">
      <w:pPr>
        <w:jc w:val="both"/>
        <w:rPr>
          <w:sz w:val="24"/>
          <w:szCs w:val="24"/>
        </w:rPr>
      </w:pPr>
      <w:r w:rsidRPr="00A435D1">
        <w:rPr>
          <w:sz w:val="24"/>
          <w:szCs w:val="24"/>
        </w:rPr>
        <w:drawing>
          <wp:inline distT="0" distB="0" distL="0" distR="0">
            <wp:extent cx="6400800" cy="9558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955868"/>
                    </a:xfrm>
                    <a:prstGeom prst="rect">
                      <a:avLst/>
                    </a:prstGeom>
                    <a:noFill/>
                    <a:ln>
                      <a:noFill/>
                    </a:ln>
                  </pic:spPr>
                </pic:pic>
              </a:graphicData>
            </a:graphic>
          </wp:inline>
        </w:drawing>
      </w:r>
    </w:p>
    <w:p w:rsidR="00627433" w:rsidRPr="00A435D1" w:rsidRDefault="00627433" w:rsidP="00850D41">
      <w:pPr>
        <w:jc w:val="both"/>
        <w:rPr>
          <w:sz w:val="24"/>
          <w:szCs w:val="24"/>
        </w:rPr>
      </w:pPr>
      <w:r w:rsidRPr="00A435D1">
        <w:rPr>
          <w:sz w:val="24"/>
          <w:szCs w:val="24"/>
        </w:rPr>
        <w:t xml:space="preserve">The calculated discounted payback period </w:t>
      </w:r>
      <w:r w:rsidR="004E09EE" w:rsidRPr="00A435D1">
        <w:rPr>
          <w:sz w:val="24"/>
          <w:szCs w:val="24"/>
        </w:rPr>
        <w:t>for this project is:</w:t>
      </w:r>
    </w:p>
    <w:p w:rsidR="004E09EE" w:rsidRPr="00A435D1" w:rsidRDefault="004E09EE" w:rsidP="004E09EE">
      <w:pPr>
        <w:jc w:val="both"/>
        <w:rPr>
          <w:rFonts w:eastAsiaTheme="minorEastAsia"/>
          <w:sz w:val="24"/>
          <w:szCs w:val="24"/>
        </w:rPr>
      </w:pPr>
      <m:oMathPara>
        <m:oMath>
          <m:r>
            <w:rPr>
              <w:rFonts w:ascii="Cambria Math" w:hAnsi="Cambria Math"/>
              <w:sz w:val="24"/>
              <w:szCs w:val="24"/>
            </w:rPr>
            <m:t>P</m:t>
          </m:r>
          <m:r>
            <w:rPr>
              <w:rFonts w:ascii="Cambria Math" w:hAnsi="Cambria Math"/>
              <w:sz w:val="24"/>
              <w:szCs w:val="24"/>
            </w:rPr>
            <m:t>ayback Period=</m:t>
          </m:r>
          <m:r>
            <w:rPr>
              <w:rFonts w:ascii="Cambria Math" w:hAnsi="Cambria Math"/>
              <w:sz w:val="24"/>
              <w:szCs w:val="24"/>
            </w:rPr>
            <m:t>6</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33,197</m:t>
              </m:r>
            </m:num>
            <m:den>
              <m:r>
                <w:rPr>
                  <w:rFonts w:ascii="Cambria Math" w:hAnsi="Cambria Math"/>
                  <w:sz w:val="24"/>
                  <w:szCs w:val="24"/>
                </w:rPr>
                <m:t>33,197</m:t>
              </m:r>
              <m:r>
                <w:rPr>
                  <w:rFonts w:ascii="Cambria Math" w:hAnsi="Cambria Math"/>
                  <w:sz w:val="24"/>
                  <w:szCs w:val="24"/>
                </w:rPr>
                <m:t>+</m:t>
              </m:r>
              <m:r>
                <w:rPr>
                  <w:rFonts w:ascii="Cambria Math" w:hAnsi="Cambria Math"/>
                  <w:sz w:val="24"/>
                  <w:szCs w:val="24"/>
                </w:rPr>
                <m:t>100,704</m:t>
              </m:r>
            </m:den>
          </m:f>
          <m:r>
            <w:rPr>
              <w:rFonts w:ascii="Cambria Math" w:hAnsi="Cambria Math"/>
              <w:sz w:val="24"/>
              <w:szCs w:val="24"/>
            </w:rPr>
            <m:t>)</m:t>
          </m:r>
        </m:oMath>
      </m:oMathPara>
    </w:p>
    <w:p w:rsidR="004E09EE" w:rsidRPr="00A435D1" w:rsidRDefault="004E09EE" w:rsidP="004E09EE">
      <w:pPr>
        <w:jc w:val="both"/>
        <w:rPr>
          <w:rFonts w:eastAsiaTheme="minorEastAsia"/>
          <w:sz w:val="24"/>
          <w:szCs w:val="24"/>
        </w:rPr>
      </w:pPr>
      <m:oMathPara>
        <m:oMath>
          <m:r>
            <w:rPr>
              <w:rFonts w:ascii="Cambria Math" w:hAnsi="Cambria Math"/>
              <w:sz w:val="24"/>
              <w:szCs w:val="24"/>
            </w:rPr>
            <m:t xml:space="preserve">Payback Period= </m:t>
          </m:r>
          <m:r>
            <w:rPr>
              <w:rFonts w:ascii="Cambria Math" w:hAnsi="Cambria Math"/>
              <w:sz w:val="24"/>
              <w:szCs w:val="24"/>
            </w:rPr>
            <m:t>6.2479</m:t>
          </m:r>
          <m:r>
            <w:rPr>
              <w:rFonts w:ascii="Cambria Math" w:hAnsi="Cambria Math"/>
              <w:sz w:val="24"/>
              <w:szCs w:val="24"/>
            </w:rPr>
            <m:t xml:space="preserve"> years</m:t>
          </m:r>
        </m:oMath>
      </m:oMathPara>
    </w:p>
    <w:p w:rsidR="004E09EE" w:rsidRPr="00A435D1" w:rsidRDefault="004E09EE" w:rsidP="004E09EE">
      <w:pPr>
        <w:jc w:val="center"/>
        <w:rPr>
          <w:sz w:val="24"/>
          <w:szCs w:val="24"/>
        </w:rPr>
      </w:pPr>
      <w:r w:rsidRPr="00A435D1">
        <w:rPr>
          <w:sz w:val="24"/>
          <w:szCs w:val="24"/>
        </w:rPr>
        <w:drawing>
          <wp:inline distT="0" distB="0" distL="0" distR="0">
            <wp:extent cx="4074795" cy="2286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795" cy="228600"/>
                    </a:xfrm>
                    <a:prstGeom prst="rect">
                      <a:avLst/>
                    </a:prstGeom>
                    <a:noFill/>
                    <a:ln>
                      <a:noFill/>
                    </a:ln>
                  </pic:spPr>
                </pic:pic>
              </a:graphicData>
            </a:graphic>
          </wp:inline>
        </w:drawing>
      </w:r>
    </w:p>
    <w:p w:rsidR="004E09EE" w:rsidRPr="00A435D1" w:rsidRDefault="004E09EE" w:rsidP="004E09EE">
      <w:pPr>
        <w:rPr>
          <w:sz w:val="24"/>
          <w:szCs w:val="24"/>
        </w:rPr>
      </w:pPr>
      <w:r w:rsidRPr="00A435D1">
        <w:rPr>
          <w:sz w:val="24"/>
          <w:szCs w:val="24"/>
        </w:rPr>
        <w:lastRenderedPageBreak/>
        <w:t>So in conclusion, this project would have a value of:</w:t>
      </w:r>
    </w:p>
    <w:tbl>
      <w:tblPr>
        <w:tblStyle w:val="TableGrid"/>
        <w:tblW w:w="0" w:type="auto"/>
        <w:jc w:val="center"/>
        <w:tblLook w:val="04A0" w:firstRow="1" w:lastRow="0" w:firstColumn="1" w:lastColumn="0" w:noHBand="0" w:noVBand="1"/>
      </w:tblPr>
      <w:tblGrid>
        <w:gridCol w:w="2924"/>
        <w:gridCol w:w="1910"/>
      </w:tblGrid>
      <w:tr w:rsidR="004E09EE" w:rsidRPr="00A435D1" w:rsidTr="004E09EE">
        <w:trPr>
          <w:jc w:val="center"/>
        </w:trPr>
        <w:tc>
          <w:tcPr>
            <w:tcW w:w="0" w:type="auto"/>
          </w:tcPr>
          <w:p w:rsidR="004E09EE" w:rsidRPr="00A435D1" w:rsidRDefault="004E09EE" w:rsidP="004E09EE">
            <w:pPr>
              <w:rPr>
                <w:b/>
                <w:sz w:val="24"/>
                <w:szCs w:val="24"/>
              </w:rPr>
            </w:pPr>
            <w:r w:rsidRPr="00A435D1">
              <w:rPr>
                <w:b/>
                <w:sz w:val="24"/>
                <w:szCs w:val="24"/>
              </w:rPr>
              <w:t>Discount Rate</w:t>
            </w:r>
          </w:p>
        </w:tc>
        <w:tc>
          <w:tcPr>
            <w:tcW w:w="0" w:type="auto"/>
          </w:tcPr>
          <w:p w:rsidR="004E09EE" w:rsidRPr="00A435D1" w:rsidRDefault="004E09EE" w:rsidP="004E09EE">
            <w:pPr>
              <w:rPr>
                <w:sz w:val="24"/>
                <w:szCs w:val="24"/>
              </w:rPr>
            </w:pPr>
            <w:r w:rsidRPr="00A435D1">
              <w:rPr>
                <w:sz w:val="24"/>
                <w:szCs w:val="24"/>
              </w:rPr>
              <w:t>11%</w:t>
            </w:r>
          </w:p>
        </w:tc>
      </w:tr>
      <w:tr w:rsidR="004E09EE" w:rsidRPr="00A435D1" w:rsidTr="004E09EE">
        <w:trPr>
          <w:jc w:val="center"/>
        </w:trPr>
        <w:tc>
          <w:tcPr>
            <w:tcW w:w="0" w:type="auto"/>
          </w:tcPr>
          <w:p w:rsidR="004E09EE" w:rsidRPr="00A435D1" w:rsidRDefault="004E09EE" w:rsidP="004E09EE">
            <w:pPr>
              <w:rPr>
                <w:b/>
                <w:sz w:val="24"/>
                <w:szCs w:val="24"/>
              </w:rPr>
            </w:pPr>
            <w:r w:rsidRPr="00A435D1">
              <w:rPr>
                <w:b/>
                <w:sz w:val="24"/>
                <w:szCs w:val="24"/>
              </w:rPr>
              <w:t>NPV</w:t>
            </w:r>
          </w:p>
        </w:tc>
        <w:tc>
          <w:tcPr>
            <w:tcW w:w="0" w:type="auto"/>
          </w:tcPr>
          <w:p w:rsidR="004E09EE" w:rsidRPr="00A435D1" w:rsidRDefault="004E09EE" w:rsidP="004E09EE">
            <w:pPr>
              <w:rPr>
                <w:sz w:val="24"/>
                <w:szCs w:val="24"/>
              </w:rPr>
            </w:pPr>
            <w:r w:rsidRPr="00A435D1">
              <w:rPr>
                <w:sz w:val="24"/>
                <w:szCs w:val="24"/>
              </w:rPr>
              <w:t>$316,501.99</w:t>
            </w:r>
          </w:p>
        </w:tc>
      </w:tr>
      <w:tr w:rsidR="004E09EE" w:rsidRPr="00A435D1" w:rsidTr="004E09EE">
        <w:trPr>
          <w:jc w:val="center"/>
        </w:trPr>
        <w:tc>
          <w:tcPr>
            <w:tcW w:w="0" w:type="auto"/>
          </w:tcPr>
          <w:p w:rsidR="004E09EE" w:rsidRPr="00A435D1" w:rsidRDefault="004E09EE" w:rsidP="004E09EE">
            <w:pPr>
              <w:rPr>
                <w:b/>
                <w:sz w:val="24"/>
                <w:szCs w:val="24"/>
              </w:rPr>
            </w:pPr>
            <w:r w:rsidRPr="00A435D1">
              <w:rPr>
                <w:b/>
                <w:sz w:val="24"/>
                <w:szCs w:val="24"/>
              </w:rPr>
              <w:t>IRR</w:t>
            </w:r>
          </w:p>
        </w:tc>
        <w:tc>
          <w:tcPr>
            <w:tcW w:w="0" w:type="auto"/>
          </w:tcPr>
          <w:p w:rsidR="004E09EE" w:rsidRPr="00A435D1" w:rsidRDefault="004E09EE" w:rsidP="004E09EE">
            <w:pPr>
              <w:rPr>
                <w:sz w:val="24"/>
                <w:szCs w:val="24"/>
              </w:rPr>
            </w:pPr>
            <w:r w:rsidRPr="00A435D1">
              <w:rPr>
                <w:sz w:val="24"/>
                <w:szCs w:val="24"/>
              </w:rPr>
              <w:t>20.05%</w:t>
            </w:r>
          </w:p>
        </w:tc>
      </w:tr>
      <w:tr w:rsidR="004E09EE" w:rsidRPr="00A435D1" w:rsidTr="004E09EE">
        <w:trPr>
          <w:jc w:val="center"/>
        </w:trPr>
        <w:tc>
          <w:tcPr>
            <w:tcW w:w="0" w:type="auto"/>
          </w:tcPr>
          <w:p w:rsidR="004E09EE" w:rsidRPr="00A435D1" w:rsidRDefault="004E09EE" w:rsidP="004E09EE">
            <w:pPr>
              <w:rPr>
                <w:b/>
                <w:sz w:val="24"/>
                <w:szCs w:val="24"/>
              </w:rPr>
            </w:pPr>
            <w:r w:rsidRPr="00A435D1">
              <w:rPr>
                <w:b/>
                <w:sz w:val="24"/>
                <w:szCs w:val="24"/>
              </w:rPr>
              <w:t>Payback Period</w:t>
            </w:r>
          </w:p>
        </w:tc>
        <w:tc>
          <w:tcPr>
            <w:tcW w:w="0" w:type="auto"/>
          </w:tcPr>
          <w:p w:rsidR="004E09EE" w:rsidRPr="00A435D1" w:rsidRDefault="004E09EE" w:rsidP="004E09EE">
            <w:pPr>
              <w:rPr>
                <w:sz w:val="24"/>
                <w:szCs w:val="24"/>
              </w:rPr>
            </w:pPr>
            <w:r w:rsidRPr="00A435D1">
              <w:rPr>
                <w:sz w:val="24"/>
                <w:szCs w:val="24"/>
              </w:rPr>
              <w:t>4 Years 7 Months</w:t>
            </w:r>
          </w:p>
        </w:tc>
      </w:tr>
      <w:tr w:rsidR="004E09EE" w:rsidRPr="00A435D1" w:rsidTr="004E09EE">
        <w:trPr>
          <w:jc w:val="center"/>
        </w:trPr>
        <w:tc>
          <w:tcPr>
            <w:tcW w:w="0" w:type="auto"/>
          </w:tcPr>
          <w:p w:rsidR="004E09EE" w:rsidRPr="00A435D1" w:rsidRDefault="004E09EE" w:rsidP="004E09EE">
            <w:pPr>
              <w:rPr>
                <w:b/>
                <w:sz w:val="24"/>
                <w:szCs w:val="24"/>
              </w:rPr>
            </w:pPr>
            <w:r w:rsidRPr="00A435D1">
              <w:rPr>
                <w:b/>
                <w:sz w:val="24"/>
                <w:szCs w:val="24"/>
              </w:rPr>
              <w:t>Discounted Payback Period</w:t>
            </w:r>
          </w:p>
        </w:tc>
        <w:tc>
          <w:tcPr>
            <w:tcW w:w="0" w:type="auto"/>
          </w:tcPr>
          <w:p w:rsidR="004E09EE" w:rsidRPr="00A435D1" w:rsidRDefault="004E09EE" w:rsidP="004E09EE">
            <w:pPr>
              <w:rPr>
                <w:sz w:val="24"/>
                <w:szCs w:val="24"/>
              </w:rPr>
            </w:pPr>
            <w:r w:rsidRPr="00A435D1">
              <w:rPr>
                <w:sz w:val="24"/>
                <w:szCs w:val="24"/>
              </w:rPr>
              <w:t>6 Years 3 Months</w:t>
            </w:r>
          </w:p>
        </w:tc>
      </w:tr>
    </w:tbl>
    <w:p w:rsidR="004E09EE" w:rsidRPr="00A435D1" w:rsidRDefault="004E09EE" w:rsidP="004E09EE">
      <w:pPr>
        <w:rPr>
          <w:sz w:val="24"/>
          <w:szCs w:val="24"/>
        </w:rPr>
      </w:pPr>
    </w:p>
    <w:p w:rsidR="004E09EE" w:rsidRPr="00A435D1" w:rsidRDefault="004E09EE" w:rsidP="004E09EE">
      <w:pPr>
        <w:jc w:val="both"/>
        <w:rPr>
          <w:sz w:val="24"/>
          <w:szCs w:val="24"/>
        </w:rPr>
      </w:pPr>
      <w:r w:rsidRPr="00A435D1">
        <w:rPr>
          <w:sz w:val="24"/>
          <w:szCs w:val="24"/>
        </w:rPr>
        <w:t xml:space="preserve">This project has positive value of NPV which means that it would yield profit for the investment. This project also has an IRR value of 20% which is well above the discount rate of 11%. This condition would mean that </w:t>
      </w:r>
      <w:r w:rsidR="00520E65" w:rsidRPr="00A435D1">
        <w:rPr>
          <w:sz w:val="24"/>
          <w:szCs w:val="24"/>
        </w:rPr>
        <w:t xml:space="preserve">the project would </w:t>
      </w:r>
      <w:r w:rsidR="00976E8F" w:rsidRPr="00A435D1">
        <w:rPr>
          <w:sz w:val="24"/>
          <w:szCs w:val="24"/>
        </w:rPr>
        <w:t>have a yield of around 9% higher per annual compared to traditional investment on bank.</w:t>
      </w:r>
      <w:r w:rsidRPr="00A435D1">
        <w:rPr>
          <w:sz w:val="24"/>
          <w:szCs w:val="24"/>
        </w:rPr>
        <w:t xml:space="preserve"> The project would also reach breakeven point within its 10 years lifecycle. The discounted payback period or can also be called its true payback period is 6 Years and 3 Months. </w:t>
      </w:r>
      <w:r w:rsidR="00976E8F" w:rsidRPr="00A435D1">
        <w:rPr>
          <w:sz w:val="24"/>
          <w:szCs w:val="24"/>
        </w:rPr>
        <w:t xml:space="preserve">Because of those reasons, the recommendation for this project is that this </w:t>
      </w:r>
      <w:r w:rsidR="00976E8F" w:rsidRPr="00A435D1">
        <w:rPr>
          <w:b/>
          <w:sz w:val="24"/>
          <w:szCs w:val="24"/>
        </w:rPr>
        <w:t>project should be executed</w:t>
      </w:r>
      <w:r w:rsidR="00976E8F" w:rsidRPr="00A435D1">
        <w:rPr>
          <w:sz w:val="24"/>
          <w:szCs w:val="24"/>
        </w:rPr>
        <w:t>.</w:t>
      </w:r>
    </w:p>
    <w:p w:rsidR="00976E8F" w:rsidRPr="00A435D1" w:rsidRDefault="00976E8F" w:rsidP="004E09EE">
      <w:pPr>
        <w:jc w:val="both"/>
        <w:rPr>
          <w:sz w:val="24"/>
          <w:szCs w:val="24"/>
        </w:rPr>
      </w:pPr>
    </w:p>
    <w:p w:rsidR="00976E8F" w:rsidRPr="00A435D1" w:rsidRDefault="00976E8F" w:rsidP="00976E8F">
      <w:pPr>
        <w:rPr>
          <w:b/>
          <w:sz w:val="24"/>
          <w:szCs w:val="24"/>
        </w:rPr>
      </w:pPr>
      <w:r w:rsidRPr="00A435D1">
        <w:rPr>
          <w:b/>
          <w:sz w:val="24"/>
          <w:szCs w:val="24"/>
        </w:rPr>
        <w:t>Technology Usage and Economic Growth Analysis</w:t>
      </w:r>
    </w:p>
    <w:p w:rsidR="00976E8F" w:rsidRPr="00A435D1" w:rsidRDefault="00976E8F" w:rsidP="00976E8F">
      <w:pPr>
        <w:rPr>
          <w:sz w:val="24"/>
          <w:szCs w:val="24"/>
        </w:rPr>
      </w:pPr>
      <w:r w:rsidRPr="00A435D1">
        <w:rPr>
          <w:sz w:val="24"/>
          <w:szCs w:val="24"/>
        </w:rPr>
        <w:t xml:space="preserve">Projected economic </w:t>
      </w:r>
      <w:r w:rsidR="007B1290" w:rsidRPr="00A435D1">
        <w:rPr>
          <w:sz w:val="24"/>
          <w:szCs w:val="24"/>
        </w:rPr>
        <w:t>condition</w:t>
      </w:r>
      <w:r w:rsidRPr="00A435D1">
        <w:rPr>
          <w:sz w:val="24"/>
          <w:szCs w:val="24"/>
        </w:rPr>
        <w:t xml:space="preserve"> for the next 10 years is 60% of high growth, 30% of normal growth, and 10% of decline. Based on attached cash flow prediction on various economic it can be concluded as such:</w:t>
      </w:r>
    </w:p>
    <w:tbl>
      <w:tblPr>
        <w:tblStyle w:val="TableGrid"/>
        <w:tblW w:w="0" w:type="auto"/>
        <w:jc w:val="center"/>
        <w:tblLook w:val="04A0" w:firstRow="1" w:lastRow="0" w:firstColumn="1" w:lastColumn="0" w:noHBand="0" w:noVBand="1"/>
      </w:tblPr>
      <w:tblGrid>
        <w:gridCol w:w="1754"/>
        <w:gridCol w:w="2323"/>
        <w:gridCol w:w="1988"/>
      </w:tblGrid>
      <w:tr w:rsidR="00976E8F" w:rsidRPr="00A435D1" w:rsidTr="00FD7C10">
        <w:trPr>
          <w:jc w:val="center"/>
        </w:trPr>
        <w:tc>
          <w:tcPr>
            <w:tcW w:w="1754" w:type="dxa"/>
          </w:tcPr>
          <w:p w:rsidR="00976E8F" w:rsidRPr="00A435D1" w:rsidRDefault="00976E8F" w:rsidP="00976E8F">
            <w:pPr>
              <w:jc w:val="center"/>
              <w:rPr>
                <w:sz w:val="24"/>
                <w:szCs w:val="24"/>
              </w:rPr>
            </w:pPr>
          </w:p>
        </w:tc>
        <w:tc>
          <w:tcPr>
            <w:tcW w:w="2323" w:type="dxa"/>
          </w:tcPr>
          <w:p w:rsidR="00976E8F" w:rsidRPr="00A435D1" w:rsidRDefault="00976E8F" w:rsidP="00976E8F">
            <w:pPr>
              <w:jc w:val="center"/>
              <w:rPr>
                <w:b/>
                <w:sz w:val="24"/>
                <w:szCs w:val="24"/>
              </w:rPr>
            </w:pPr>
            <w:r w:rsidRPr="00A435D1">
              <w:rPr>
                <w:b/>
                <w:sz w:val="24"/>
                <w:szCs w:val="24"/>
              </w:rPr>
              <w:t>Don’t Use Technology</w:t>
            </w:r>
          </w:p>
        </w:tc>
        <w:tc>
          <w:tcPr>
            <w:tcW w:w="1988" w:type="dxa"/>
          </w:tcPr>
          <w:p w:rsidR="00976E8F" w:rsidRPr="00A435D1" w:rsidRDefault="00976E8F" w:rsidP="00976E8F">
            <w:pPr>
              <w:jc w:val="center"/>
              <w:rPr>
                <w:b/>
                <w:sz w:val="24"/>
                <w:szCs w:val="24"/>
              </w:rPr>
            </w:pPr>
            <w:r w:rsidRPr="00A435D1">
              <w:rPr>
                <w:b/>
                <w:sz w:val="24"/>
                <w:szCs w:val="24"/>
              </w:rPr>
              <w:t>Use Technology</w:t>
            </w:r>
          </w:p>
        </w:tc>
      </w:tr>
      <w:tr w:rsidR="00976E8F" w:rsidRPr="00A435D1" w:rsidTr="00FD7C10">
        <w:trPr>
          <w:jc w:val="center"/>
        </w:trPr>
        <w:tc>
          <w:tcPr>
            <w:tcW w:w="1754" w:type="dxa"/>
          </w:tcPr>
          <w:p w:rsidR="00976E8F" w:rsidRPr="00A435D1" w:rsidRDefault="00976E8F" w:rsidP="00976E8F">
            <w:pPr>
              <w:jc w:val="center"/>
              <w:rPr>
                <w:b/>
                <w:sz w:val="24"/>
                <w:szCs w:val="24"/>
              </w:rPr>
            </w:pPr>
            <w:r w:rsidRPr="00A435D1">
              <w:rPr>
                <w:b/>
                <w:sz w:val="24"/>
                <w:szCs w:val="24"/>
              </w:rPr>
              <w:t>High Growth</w:t>
            </w:r>
          </w:p>
        </w:tc>
        <w:tc>
          <w:tcPr>
            <w:tcW w:w="2323" w:type="dxa"/>
          </w:tcPr>
          <w:p w:rsidR="00976E8F" w:rsidRPr="00A435D1" w:rsidRDefault="00FD7C10" w:rsidP="00976E8F">
            <w:pPr>
              <w:jc w:val="center"/>
              <w:rPr>
                <w:sz w:val="24"/>
                <w:szCs w:val="24"/>
              </w:rPr>
            </w:pPr>
            <w:r w:rsidRPr="00A435D1">
              <w:rPr>
                <w:sz w:val="24"/>
                <w:szCs w:val="24"/>
              </w:rPr>
              <w:t>NPV = $608,627</w:t>
            </w:r>
            <w:r w:rsidR="00976E8F" w:rsidRPr="00A435D1">
              <w:rPr>
                <w:sz w:val="24"/>
                <w:szCs w:val="24"/>
              </w:rPr>
              <w:br/>
            </w:r>
            <w:r w:rsidRPr="00A435D1">
              <w:rPr>
                <w:sz w:val="24"/>
                <w:szCs w:val="24"/>
              </w:rPr>
              <w:t>IRR = 26.92%</w:t>
            </w:r>
          </w:p>
        </w:tc>
        <w:tc>
          <w:tcPr>
            <w:tcW w:w="1988" w:type="dxa"/>
          </w:tcPr>
          <w:p w:rsidR="00976E8F" w:rsidRPr="00A435D1" w:rsidRDefault="00FD7C10" w:rsidP="00976E8F">
            <w:pPr>
              <w:jc w:val="center"/>
              <w:rPr>
                <w:sz w:val="24"/>
                <w:szCs w:val="24"/>
              </w:rPr>
            </w:pPr>
            <w:r w:rsidRPr="00A435D1">
              <w:rPr>
                <w:sz w:val="24"/>
                <w:szCs w:val="24"/>
              </w:rPr>
              <w:t>NPV = $1,012,877</w:t>
            </w:r>
            <w:r w:rsidR="00976E8F" w:rsidRPr="00A435D1">
              <w:rPr>
                <w:sz w:val="24"/>
                <w:szCs w:val="24"/>
              </w:rPr>
              <w:br/>
            </w:r>
            <w:r w:rsidRPr="00A435D1">
              <w:rPr>
                <w:sz w:val="24"/>
                <w:szCs w:val="24"/>
              </w:rPr>
              <w:t>IRR = 31%</w:t>
            </w:r>
          </w:p>
        </w:tc>
      </w:tr>
      <w:tr w:rsidR="00976E8F" w:rsidRPr="00A435D1" w:rsidTr="00FD7C10">
        <w:trPr>
          <w:jc w:val="center"/>
        </w:trPr>
        <w:tc>
          <w:tcPr>
            <w:tcW w:w="1754" w:type="dxa"/>
          </w:tcPr>
          <w:p w:rsidR="00976E8F" w:rsidRPr="00A435D1" w:rsidRDefault="00976E8F" w:rsidP="00976E8F">
            <w:pPr>
              <w:jc w:val="center"/>
              <w:rPr>
                <w:b/>
                <w:sz w:val="24"/>
                <w:szCs w:val="24"/>
              </w:rPr>
            </w:pPr>
            <w:r w:rsidRPr="00A435D1">
              <w:rPr>
                <w:b/>
                <w:sz w:val="24"/>
                <w:szCs w:val="24"/>
              </w:rPr>
              <w:t>Normal Growth</w:t>
            </w:r>
          </w:p>
        </w:tc>
        <w:tc>
          <w:tcPr>
            <w:tcW w:w="2323" w:type="dxa"/>
          </w:tcPr>
          <w:p w:rsidR="00976E8F" w:rsidRPr="00A435D1" w:rsidRDefault="00FD7C10" w:rsidP="00976E8F">
            <w:pPr>
              <w:jc w:val="center"/>
              <w:rPr>
                <w:sz w:val="24"/>
                <w:szCs w:val="24"/>
              </w:rPr>
            </w:pPr>
            <w:r w:rsidRPr="00A435D1">
              <w:rPr>
                <w:sz w:val="24"/>
                <w:szCs w:val="24"/>
              </w:rPr>
              <w:t>NPV = $316,501</w:t>
            </w:r>
          </w:p>
          <w:p w:rsidR="00FD7C10" w:rsidRPr="00A435D1" w:rsidRDefault="00FD7C10" w:rsidP="00976E8F">
            <w:pPr>
              <w:jc w:val="center"/>
              <w:rPr>
                <w:sz w:val="24"/>
                <w:szCs w:val="24"/>
              </w:rPr>
            </w:pPr>
            <w:r w:rsidRPr="00A435D1">
              <w:rPr>
                <w:sz w:val="24"/>
                <w:szCs w:val="24"/>
              </w:rPr>
              <w:t>IRR = 20.05%</w:t>
            </w:r>
          </w:p>
        </w:tc>
        <w:tc>
          <w:tcPr>
            <w:tcW w:w="1988" w:type="dxa"/>
          </w:tcPr>
          <w:p w:rsidR="00976E8F" w:rsidRPr="00A435D1" w:rsidRDefault="00FD7C10" w:rsidP="00976E8F">
            <w:pPr>
              <w:jc w:val="center"/>
              <w:rPr>
                <w:sz w:val="24"/>
                <w:szCs w:val="24"/>
              </w:rPr>
            </w:pPr>
            <w:r w:rsidRPr="00A435D1">
              <w:rPr>
                <w:sz w:val="24"/>
                <w:szCs w:val="24"/>
              </w:rPr>
              <w:t>NPV = $136,501</w:t>
            </w:r>
            <w:r w:rsidR="00976E8F" w:rsidRPr="00A435D1">
              <w:rPr>
                <w:sz w:val="24"/>
                <w:szCs w:val="24"/>
              </w:rPr>
              <w:br/>
            </w:r>
            <w:r w:rsidRPr="00A435D1">
              <w:rPr>
                <w:sz w:val="24"/>
                <w:szCs w:val="24"/>
              </w:rPr>
              <w:t>IRR = 14%</w:t>
            </w:r>
          </w:p>
        </w:tc>
      </w:tr>
      <w:tr w:rsidR="00976E8F" w:rsidRPr="00A435D1" w:rsidTr="00FD7C10">
        <w:trPr>
          <w:jc w:val="center"/>
        </w:trPr>
        <w:tc>
          <w:tcPr>
            <w:tcW w:w="1754" w:type="dxa"/>
          </w:tcPr>
          <w:p w:rsidR="00976E8F" w:rsidRPr="00A435D1" w:rsidRDefault="00976E8F" w:rsidP="00976E8F">
            <w:pPr>
              <w:jc w:val="center"/>
              <w:rPr>
                <w:b/>
                <w:sz w:val="24"/>
                <w:szCs w:val="24"/>
              </w:rPr>
            </w:pPr>
            <w:r w:rsidRPr="00A435D1">
              <w:rPr>
                <w:b/>
                <w:sz w:val="24"/>
                <w:szCs w:val="24"/>
              </w:rPr>
              <w:t>Decline</w:t>
            </w:r>
          </w:p>
        </w:tc>
        <w:tc>
          <w:tcPr>
            <w:tcW w:w="2323" w:type="dxa"/>
          </w:tcPr>
          <w:p w:rsidR="00FD7C10" w:rsidRPr="00A435D1" w:rsidRDefault="00FD7C10" w:rsidP="00976E8F">
            <w:pPr>
              <w:jc w:val="center"/>
              <w:rPr>
                <w:sz w:val="24"/>
                <w:szCs w:val="24"/>
              </w:rPr>
            </w:pPr>
            <w:r w:rsidRPr="00A435D1">
              <w:rPr>
                <w:sz w:val="24"/>
                <w:szCs w:val="24"/>
              </w:rPr>
              <w:t>NPV = ($34,048)</w:t>
            </w:r>
          </w:p>
          <w:p w:rsidR="00976E8F" w:rsidRPr="00A435D1" w:rsidRDefault="00FD7C10" w:rsidP="00976E8F">
            <w:pPr>
              <w:jc w:val="center"/>
              <w:rPr>
                <w:sz w:val="24"/>
                <w:szCs w:val="24"/>
              </w:rPr>
            </w:pPr>
            <w:r w:rsidRPr="00A435D1">
              <w:rPr>
                <w:sz w:val="24"/>
                <w:szCs w:val="24"/>
              </w:rPr>
              <w:t>IRR = 9.85%</w:t>
            </w:r>
          </w:p>
        </w:tc>
        <w:tc>
          <w:tcPr>
            <w:tcW w:w="1988" w:type="dxa"/>
          </w:tcPr>
          <w:p w:rsidR="00976E8F" w:rsidRPr="00A435D1" w:rsidRDefault="00FD7C10" w:rsidP="00976E8F">
            <w:pPr>
              <w:jc w:val="center"/>
              <w:rPr>
                <w:sz w:val="24"/>
                <w:szCs w:val="24"/>
              </w:rPr>
            </w:pPr>
            <w:r w:rsidRPr="00A435D1">
              <w:rPr>
                <w:sz w:val="24"/>
                <w:szCs w:val="24"/>
              </w:rPr>
              <w:t>NPV = ($214,048)</w:t>
            </w:r>
            <w:r w:rsidR="00976E8F" w:rsidRPr="00A435D1">
              <w:rPr>
                <w:sz w:val="24"/>
                <w:szCs w:val="24"/>
              </w:rPr>
              <w:br/>
            </w:r>
            <w:r w:rsidRPr="00A435D1">
              <w:rPr>
                <w:sz w:val="24"/>
                <w:szCs w:val="24"/>
              </w:rPr>
              <w:t>IRR = 5%</w:t>
            </w:r>
          </w:p>
        </w:tc>
      </w:tr>
    </w:tbl>
    <w:p w:rsidR="004E09EE" w:rsidRPr="00A435D1" w:rsidRDefault="004E09EE" w:rsidP="004E09EE">
      <w:pPr>
        <w:rPr>
          <w:sz w:val="24"/>
          <w:szCs w:val="24"/>
        </w:rPr>
      </w:pPr>
    </w:p>
    <w:p w:rsidR="003320C3" w:rsidRDefault="007B1290" w:rsidP="007B1290">
      <w:pPr>
        <w:jc w:val="both"/>
        <w:rPr>
          <w:sz w:val="24"/>
          <w:szCs w:val="24"/>
        </w:rPr>
      </w:pPr>
      <w:r w:rsidRPr="00A435D1">
        <w:rPr>
          <w:sz w:val="24"/>
          <w:szCs w:val="24"/>
        </w:rPr>
        <w:t xml:space="preserve">If the economic condition of High Growth, using higher technology would give a bigger yield compared to not using it. It can be seen from higher value of IRR (31%) and NPV ($1,012,877) compared to NPV and IRR values of not using the technology. </w:t>
      </w:r>
      <w:r w:rsidR="004772B8" w:rsidRPr="00A435D1">
        <w:rPr>
          <w:sz w:val="24"/>
          <w:szCs w:val="24"/>
        </w:rPr>
        <w:t xml:space="preserve">On normal growth, not using higher technology would prove to be more profitable as seen </w:t>
      </w:r>
      <w:r w:rsidR="00A435D1" w:rsidRPr="00A435D1">
        <w:rPr>
          <w:sz w:val="24"/>
          <w:szCs w:val="24"/>
        </w:rPr>
        <w:t>through the NPV and IRR values of $316,501 and 20.05% compared to $136,501 and 14%. On decline, using or not using higher technology would give a loss to the company. Though using higher technology would yield a bigger loss compared to not using the technology.</w:t>
      </w:r>
      <w:r w:rsidR="00DD419B">
        <w:rPr>
          <w:sz w:val="24"/>
          <w:szCs w:val="24"/>
        </w:rPr>
        <w:t xml:space="preserve"> As such, it would be wiser not to invest on the project if the condition of economy is in decline.</w:t>
      </w:r>
    </w:p>
    <w:p w:rsidR="00282C42" w:rsidRDefault="00282C42" w:rsidP="007B1290">
      <w:pPr>
        <w:jc w:val="both"/>
        <w:rPr>
          <w:sz w:val="24"/>
          <w:szCs w:val="24"/>
        </w:rPr>
      </w:pPr>
      <w:bookmarkStart w:id="0" w:name="_GoBack"/>
      <w:bookmarkEnd w:id="0"/>
    </w:p>
    <w:p w:rsidR="003320C3" w:rsidRDefault="003320C3" w:rsidP="007B1290">
      <w:pPr>
        <w:jc w:val="both"/>
        <w:rPr>
          <w:sz w:val="24"/>
          <w:szCs w:val="24"/>
        </w:rPr>
      </w:pPr>
      <w:r>
        <w:rPr>
          <w:sz w:val="24"/>
          <w:szCs w:val="24"/>
        </w:rPr>
        <w:t>From the previous description, a decision tree can be mapped if it’s assumed that the condition of economy can be predicted correctly. The decision tree is as follows:</w:t>
      </w:r>
    </w:p>
    <w:p w:rsidR="003320C3" w:rsidRPr="00A435D1" w:rsidRDefault="003320C3" w:rsidP="007B1290">
      <w:pPr>
        <w:jc w:val="both"/>
        <w:rPr>
          <w:sz w:val="24"/>
          <w:szCs w:val="24"/>
        </w:rPr>
      </w:pPr>
    </w:p>
    <w:p w:rsidR="007B1290" w:rsidRDefault="00D13735" w:rsidP="007B1290">
      <w:pPr>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7A9CFD2F" wp14:editId="73A9E4FD">
                <wp:simplePos x="0" y="0"/>
                <wp:positionH relativeFrom="column">
                  <wp:posOffset>1771176</wp:posOffset>
                </wp:positionH>
                <wp:positionV relativeFrom="paragraph">
                  <wp:posOffset>2421141</wp:posOffset>
                </wp:positionV>
                <wp:extent cx="2203373" cy="374551"/>
                <wp:effectExtent l="0" t="0" r="0" b="6985"/>
                <wp:wrapNone/>
                <wp:docPr id="20" name="Text Box 20"/>
                <wp:cNvGraphicFramePr/>
                <a:graphic xmlns:a="http://schemas.openxmlformats.org/drawingml/2006/main">
                  <a:graphicData uri="http://schemas.microsoft.com/office/word/2010/wordprocessingShape">
                    <wps:wsp>
                      <wps:cNvSpPr txBox="1"/>
                      <wps:spPr>
                        <a:xfrm>
                          <a:off x="0" y="0"/>
                          <a:ext cx="2203373" cy="374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735" w:rsidRDefault="00D13735" w:rsidP="00D13735">
                            <w:r>
                              <w:t>NO (IN DECLINE)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CFD2F" id="_x0000_t202" coordsize="21600,21600" o:spt="202" path="m,l,21600r21600,l21600,xe">
                <v:stroke joinstyle="miter"/>
                <v:path gradientshapeok="t" o:connecttype="rect"/>
              </v:shapetype>
              <v:shape id="Text Box 20" o:spid="_x0000_s1026" type="#_x0000_t202" style="position:absolute;left:0;text-align:left;margin-left:139.45pt;margin-top:190.65pt;width:173.5pt;height: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" filled="f" stroked="f" strokeweight=".5pt">
                <v:textbox>
                  <w:txbxContent>
                    <w:p w:rsidR="00D13735" w:rsidRDefault="00D13735" w:rsidP="00D13735">
                      <w:r>
                        <w:t>NO (IN DECLINE)</w:t>
                      </w:r>
                    </w:p>
                  </w:txbxContent>
                </v:textbox>
              </v:shape>
            </w:pict>
          </mc:Fallback>
        </mc:AlternateContent>
      </w:r>
      <w:r w:rsidR="003320C3">
        <w:rPr>
          <w:noProof/>
          <w:sz w:val="24"/>
          <w:szCs w:val="24"/>
        </w:rPr>
        <mc:AlternateContent>
          <mc:Choice Requires="wps">
            <w:drawing>
              <wp:anchor distT="0" distB="0" distL="114300" distR="114300" simplePos="0" relativeHeight="251663360" behindDoc="0" locked="0" layoutInCell="1" allowOverlap="1" wp14:anchorId="57C2B3EC" wp14:editId="637D41DE">
                <wp:simplePos x="0" y="0"/>
                <wp:positionH relativeFrom="column">
                  <wp:posOffset>1762409</wp:posOffset>
                </wp:positionH>
                <wp:positionV relativeFrom="paragraph">
                  <wp:posOffset>1739517</wp:posOffset>
                </wp:positionV>
                <wp:extent cx="2203373" cy="374551"/>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2203373" cy="374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0C3" w:rsidRDefault="003320C3" w:rsidP="003320C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2B3EC" id="Text Box 19" o:spid="_x0000_s1027" type="#_x0000_t202" style="position:absolute;left:0;text-align:left;margin-left:138.75pt;margin-top:136.95pt;width:173.5pt;height: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" filled="f" stroked="f" strokeweight=".5pt">
                <v:textbox>
                  <w:txbxContent>
                    <w:p w:rsidR="003320C3" w:rsidRDefault="003320C3" w:rsidP="003320C3">
                      <w:r>
                        <w:t>YES</w:t>
                      </w:r>
                    </w:p>
                  </w:txbxContent>
                </v:textbox>
              </v:shape>
            </w:pict>
          </mc:Fallback>
        </mc:AlternateContent>
      </w:r>
      <w:r w:rsidR="003320C3">
        <w:rPr>
          <w:noProof/>
          <w:sz w:val="24"/>
          <w:szCs w:val="24"/>
        </w:rPr>
        <mc:AlternateContent>
          <mc:Choice Requires="wps">
            <w:drawing>
              <wp:anchor distT="0" distB="0" distL="114300" distR="114300" simplePos="0" relativeHeight="251661312" behindDoc="0" locked="0" layoutInCell="1" allowOverlap="1" wp14:anchorId="64B76514" wp14:editId="6AADA5FA">
                <wp:simplePos x="0" y="0"/>
                <wp:positionH relativeFrom="column">
                  <wp:posOffset>1583889</wp:posOffset>
                </wp:positionH>
                <wp:positionV relativeFrom="paragraph">
                  <wp:posOffset>581324</wp:posOffset>
                </wp:positionV>
                <wp:extent cx="2203373" cy="374551"/>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2203373" cy="374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0C3" w:rsidRDefault="003320C3" w:rsidP="003320C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76514" id="Text Box 18" o:spid="_x0000_s1028" type="#_x0000_t202" style="position:absolute;left:0;text-align:left;margin-left:124.7pt;margin-top:45.75pt;width:173.5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" filled="f" stroked="f" strokeweight=".5pt">
                <v:textbox>
                  <w:txbxContent>
                    <w:p w:rsidR="003320C3" w:rsidRDefault="003320C3" w:rsidP="003320C3">
                      <w:r>
                        <w:t>NO</w:t>
                      </w:r>
                    </w:p>
                  </w:txbxContent>
                </v:textbox>
              </v:shape>
            </w:pict>
          </mc:Fallback>
        </mc:AlternateContent>
      </w:r>
      <w:r w:rsidR="003320C3">
        <w:rPr>
          <w:noProof/>
          <w:sz w:val="24"/>
          <w:szCs w:val="24"/>
        </w:rPr>
        <mc:AlternateContent>
          <mc:Choice Requires="wps">
            <w:drawing>
              <wp:anchor distT="0" distB="0" distL="114300" distR="114300" simplePos="0" relativeHeight="251659264" behindDoc="0" locked="0" layoutInCell="1" allowOverlap="1" wp14:anchorId="665359AC" wp14:editId="26A40DE7">
                <wp:simplePos x="0" y="0"/>
                <wp:positionH relativeFrom="column">
                  <wp:posOffset>3456343</wp:posOffset>
                </wp:positionH>
                <wp:positionV relativeFrom="paragraph">
                  <wp:posOffset>580995</wp:posOffset>
                </wp:positionV>
                <wp:extent cx="2203373" cy="374551"/>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2203373" cy="374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0C3" w:rsidRDefault="003320C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359AC" id="Text Box 17" o:spid="_x0000_s1029" type="#_x0000_t202" style="position:absolute;left:0;text-align:left;margin-left:272.15pt;margin-top:45.75pt;width:173.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" filled="f" stroked="f" strokeweight=".5pt">
                <v:textbox>
                  <w:txbxContent>
                    <w:p w:rsidR="003320C3" w:rsidRDefault="003320C3">
                      <w:r>
                        <w:t>YES</w:t>
                      </w:r>
                    </w:p>
                  </w:txbxContent>
                </v:textbox>
              </v:shape>
            </w:pict>
          </mc:Fallback>
        </mc:AlternateContent>
      </w:r>
      <w:r w:rsidR="00A435D1" w:rsidRPr="00A435D1">
        <w:rPr>
          <w:noProof/>
          <w:sz w:val="24"/>
          <w:szCs w:val="24"/>
        </w:rPr>
        <w:drawing>
          <wp:inline distT="0" distB="0" distL="0" distR="0" wp14:anchorId="0E4FA275" wp14:editId="2018251E">
            <wp:extent cx="5486400" cy="3040655"/>
            <wp:effectExtent l="0" t="3810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82C42" w:rsidRDefault="00282C42" w:rsidP="007B1290">
      <w:pPr>
        <w:jc w:val="both"/>
        <w:rPr>
          <w:sz w:val="24"/>
          <w:szCs w:val="24"/>
        </w:rPr>
      </w:pPr>
    </w:p>
    <w:p w:rsidR="00282C42" w:rsidRDefault="00282C42" w:rsidP="007B1290">
      <w:pPr>
        <w:jc w:val="both"/>
        <w:rPr>
          <w:sz w:val="24"/>
          <w:szCs w:val="24"/>
        </w:rPr>
      </w:pPr>
      <w:r>
        <w:rPr>
          <w:sz w:val="24"/>
          <w:szCs w:val="24"/>
        </w:rPr>
        <w:t xml:space="preserve">But, should the economy cannot be predicted, it would be much safer to </w:t>
      </w:r>
      <w:r w:rsidRPr="00112118">
        <w:rPr>
          <w:b/>
          <w:sz w:val="24"/>
          <w:szCs w:val="24"/>
        </w:rPr>
        <w:t>use normal technology</w:t>
      </w:r>
      <w:r>
        <w:rPr>
          <w:sz w:val="24"/>
          <w:szCs w:val="24"/>
        </w:rPr>
        <w:t xml:space="preserve"> rather than higher technology because it would give a considerable profit on either high growth or normal growth</w:t>
      </w:r>
      <w:r w:rsidR="00835111">
        <w:rPr>
          <w:sz w:val="24"/>
          <w:szCs w:val="24"/>
        </w:rPr>
        <w:t xml:space="preserve"> compared to the discount rate</w:t>
      </w:r>
      <w:r>
        <w:rPr>
          <w:sz w:val="24"/>
          <w:szCs w:val="24"/>
        </w:rPr>
        <w:t>. It would</w:t>
      </w:r>
      <w:r w:rsidR="00112118">
        <w:rPr>
          <w:sz w:val="24"/>
          <w:szCs w:val="24"/>
        </w:rPr>
        <w:t xml:space="preserve"> only</w:t>
      </w:r>
      <w:r>
        <w:rPr>
          <w:sz w:val="24"/>
          <w:szCs w:val="24"/>
        </w:rPr>
        <w:t xml:space="preserve"> </w:t>
      </w:r>
      <w:r w:rsidR="00112118">
        <w:rPr>
          <w:sz w:val="24"/>
          <w:szCs w:val="24"/>
        </w:rPr>
        <w:t>give a relatively</w:t>
      </w:r>
      <w:r>
        <w:rPr>
          <w:sz w:val="24"/>
          <w:szCs w:val="24"/>
        </w:rPr>
        <w:t xml:space="preserve"> small loss if the economy is in decline. This decision should be taken because should the higher technology be used, the project would only give greater profit only when the economy is in high growth. On normal growth using higher technology would yield smaller profit compared to normal technology and on decline, using higher technology would give a heavier loss compared to normal technology.</w:t>
      </w:r>
    </w:p>
    <w:p w:rsidR="0032107F" w:rsidRDefault="0032107F" w:rsidP="007B1290">
      <w:pPr>
        <w:jc w:val="both"/>
        <w:rPr>
          <w:sz w:val="24"/>
          <w:szCs w:val="24"/>
        </w:rPr>
      </w:pPr>
    </w:p>
    <w:p w:rsidR="0032107F" w:rsidRDefault="0032107F">
      <w:pPr>
        <w:rPr>
          <w:sz w:val="24"/>
          <w:szCs w:val="24"/>
        </w:rPr>
      </w:pPr>
      <w:r>
        <w:rPr>
          <w:sz w:val="24"/>
          <w:szCs w:val="24"/>
        </w:rPr>
        <w:br w:type="page"/>
      </w:r>
    </w:p>
    <w:p w:rsidR="0032107F" w:rsidRDefault="0032107F" w:rsidP="0032107F">
      <w:pPr>
        <w:jc w:val="center"/>
        <w:rPr>
          <w:sz w:val="24"/>
          <w:szCs w:val="24"/>
        </w:rPr>
      </w:pPr>
      <w:r>
        <w:rPr>
          <w:sz w:val="24"/>
          <w:szCs w:val="24"/>
        </w:rPr>
        <w:lastRenderedPageBreak/>
        <w:t>Attachment</w:t>
      </w:r>
    </w:p>
    <w:p w:rsidR="0032107F" w:rsidRDefault="0032107F" w:rsidP="0032107F">
      <w:pPr>
        <w:jc w:val="center"/>
        <w:rPr>
          <w:sz w:val="24"/>
          <w:szCs w:val="24"/>
        </w:rPr>
      </w:pPr>
    </w:p>
    <w:p w:rsidR="0032107F" w:rsidRDefault="0032107F" w:rsidP="0032107F">
      <w:pPr>
        <w:jc w:val="center"/>
        <w:rPr>
          <w:sz w:val="24"/>
          <w:szCs w:val="24"/>
        </w:rPr>
      </w:pPr>
      <w:r w:rsidRPr="0032107F">
        <w:drawing>
          <wp:inline distT="0" distB="0" distL="0" distR="0">
            <wp:extent cx="6400800" cy="43336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333663"/>
                    </a:xfrm>
                    <a:prstGeom prst="rect">
                      <a:avLst/>
                    </a:prstGeom>
                    <a:noFill/>
                    <a:ln>
                      <a:noFill/>
                    </a:ln>
                  </pic:spPr>
                </pic:pic>
              </a:graphicData>
            </a:graphic>
          </wp:inline>
        </w:drawing>
      </w:r>
    </w:p>
    <w:p w:rsidR="0032107F" w:rsidRDefault="0032107F" w:rsidP="0032107F">
      <w:pPr>
        <w:jc w:val="center"/>
        <w:rPr>
          <w:sz w:val="24"/>
          <w:szCs w:val="24"/>
        </w:rPr>
      </w:pPr>
    </w:p>
    <w:p w:rsidR="0032107F" w:rsidRPr="00A435D1" w:rsidRDefault="0032107F" w:rsidP="0032107F">
      <w:pPr>
        <w:jc w:val="center"/>
        <w:rPr>
          <w:sz w:val="24"/>
          <w:szCs w:val="24"/>
        </w:rPr>
      </w:pPr>
      <w:r w:rsidRPr="0032107F">
        <w:lastRenderedPageBreak/>
        <w:drawing>
          <wp:inline distT="0" distB="0" distL="0" distR="0">
            <wp:extent cx="6400800" cy="44224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422438"/>
                    </a:xfrm>
                    <a:prstGeom prst="rect">
                      <a:avLst/>
                    </a:prstGeom>
                    <a:noFill/>
                    <a:ln>
                      <a:noFill/>
                    </a:ln>
                  </pic:spPr>
                </pic:pic>
              </a:graphicData>
            </a:graphic>
          </wp:inline>
        </w:drawing>
      </w:r>
    </w:p>
    <w:sectPr w:rsidR="0032107F" w:rsidRPr="00A435D1" w:rsidSect="00296546">
      <w:head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38E" w:rsidRDefault="00D8038E" w:rsidP="00296546">
      <w:pPr>
        <w:spacing w:after="0" w:line="240" w:lineRule="auto"/>
      </w:pPr>
      <w:r>
        <w:separator/>
      </w:r>
    </w:p>
  </w:endnote>
  <w:endnote w:type="continuationSeparator" w:id="0">
    <w:p w:rsidR="00D8038E" w:rsidRDefault="00D8038E" w:rsidP="0029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38E" w:rsidRDefault="00D8038E" w:rsidP="00296546">
      <w:pPr>
        <w:spacing w:after="0" w:line="240" w:lineRule="auto"/>
      </w:pPr>
      <w:r>
        <w:separator/>
      </w:r>
    </w:p>
  </w:footnote>
  <w:footnote w:type="continuationSeparator" w:id="0">
    <w:p w:rsidR="00D8038E" w:rsidRDefault="00D8038E" w:rsidP="00296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546" w:rsidRDefault="00296546" w:rsidP="00296546">
    <w:pPr>
      <w:pStyle w:val="Header"/>
      <w:jc w:val="right"/>
    </w:pPr>
    <w:r>
      <w:t>Adrian Susanto - 1895684595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408A"/>
    <w:multiLevelType w:val="hybridMultilevel"/>
    <w:tmpl w:val="62B6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46"/>
    <w:rsid w:val="00112118"/>
    <w:rsid w:val="00282C42"/>
    <w:rsid w:val="00296546"/>
    <w:rsid w:val="0032107F"/>
    <w:rsid w:val="003320C3"/>
    <w:rsid w:val="004772B8"/>
    <w:rsid w:val="004E09EE"/>
    <w:rsid w:val="00520E65"/>
    <w:rsid w:val="00627433"/>
    <w:rsid w:val="007B1290"/>
    <w:rsid w:val="00835111"/>
    <w:rsid w:val="00850D41"/>
    <w:rsid w:val="00976E8F"/>
    <w:rsid w:val="00A435D1"/>
    <w:rsid w:val="00BB6601"/>
    <w:rsid w:val="00D13735"/>
    <w:rsid w:val="00D8038E"/>
    <w:rsid w:val="00DD419B"/>
    <w:rsid w:val="00DF7097"/>
    <w:rsid w:val="00FD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77649-BADD-4823-88A1-F14344AD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5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46"/>
  </w:style>
  <w:style w:type="paragraph" w:styleId="Footer">
    <w:name w:val="footer"/>
    <w:basedOn w:val="Normal"/>
    <w:link w:val="FooterChar"/>
    <w:uiPriority w:val="99"/>
    <w:unhideWhenUsed/>
    <w:rsid w:val="0029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46"/>
  </w:style>
  <w:style w:type="paragraph" w:styleId="ListParagraph">
    <w:name w:val="List Paragraph"/>
    <w:basedOn w:val="Normal"/>
    <w:uiPriority w:val="34"/>
    <w:qFormat/>
    <w:rsid w:val="00296546"/>
    <w:pPr>
      <w:ind w:left="720"/>
      <w:contextualSpacing/>
    </w:pPr>
  </w:style>
  <w:style w:type="character" w:customStyle="1" w:styleId="Heading1Char">
    <w:name w:val="Heading 1 Char"/>
    <w:basedOn w:val="DefaultParagraphFont"/>
    <w:link w:val="Heading1"/>
    <w:uiPriority w:val="9"/>
    <w:rsid w:val="0029654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50D41"/>
    <w:rPr>
      <w:color w:val="808080"/>
    </w:rPr>
  </w:style>
  <w:style w:type="table" w:styleId="TableGrid">
    <w:name w:val="Table Grid"/>
    <w:basedOn w:val="TableNormal"/>
    <w:uiPriority w:val="39"/>
    <w:rsid w:val="004E0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337683">
      <w:bodyDiv w:val="1"/>
      <w:marLeft w:val="0"/>
      <w:marRight w:val="0"/>
      <w:marTop w:val="0"/>
      <w:marBottom w:val="0"/>
      <w:divBdr>
        <w:top w:val="none" w:sz="0" w:space="0" w:color="auto"/>
        <w:left w:val="none" w:sz="0" w:space="0" w:color="auto"/>
        <w:bottom w:val="none" w:sz="0" w:space="0" w:color="auto"/>
        <w:right w:val="none" w:sz="0" w:space="0" w:color="auto"/>
      </w:divBdr>
    </w:div>
    <w:div w:id="660238110">
      <w:bodyDiv w:val="1"/>
      <w:marLeft w:val="0"/>
      <w:marRight w:val="0"/>
      <w:marTop w:val="0"/>
      <w:marBottom w:val="0"/>
      <w:divBdr>
        <w:top w:val="none" w:sz="0" w:space="0" w:color="auto"/>
        <w:left w:val="none" w:sz="0" w:space="0" w:color="auto"/>
        <w:bottom w:val="none" w:sz="0" w:space="0" w:color="auto"/>
        <w:right w:val="none" w:sz="0" w:space="0" w:color="auto"/>
      </w:divBdr>
    </w:div>
    <w:div w:id="1033382093">
      <w:bodyDiv w:val="1"/>
      <w:marLeft w:val="0"/>
      <w:marRight w:val="0"/>
      <w:marTop w:val="0"/>
      <w:marBottom w:val="0"/>
      <w:divBdr>
        <w:top w:val="none" w:sz="0" w:space="0" w:color="auto"/>
        <w:left w:val="none" w:sz="0" w:space="0" w:color="auto"/>
        <w:bottom w:val="none" w:sz="0" w:space="0" w:color="auto"/>
        <w:right w:val="none" w:sz="0" w:space="0" w:color="auto"/>
      </w:divBdr>
    </w:div>
    <w:div w:id="1233152073">
      <w:bodyDiv w:val="1"/>
      <w:marLeft w:val="0"/>
      <w:marRight w:val="0"/>
      <w:marTop w:val="0"/>
      <w:marBottom w:val="0"/>
      <w:divBdr>
        <w:top w:val="none" w:sz="0" w:space="0" w:color="auto"/>
        <w:left w:val="none" w:sz="0" w:space="0" w:color="auto"/>
        <w:bottom w:val="none" w:sz="0" w:space="0" w:color="auto"/>
        <w:right w:val="none" w:sz="0" w:space="0" w:color="auto"/>
      </w:divBdr>
    </w:div>
    <w:div w:id="1360739691">
      <w:bodyDiv w:val="1"/>
      <w:marLeft w:val="0"/>
      <w:marRight w:val="0"/>
      <w:marTop w:val="0"/>
      <w:marBottom w:val="0"/>
      <w:divBdr>
        <w:top w:val="none" w:sz="0" w:space="0" w:color="auto"/>
        <w:left w:val="none" w:sz="0" w:space="0" w:color="auto"/>
        <w:bottom w:val="none" w:sz="0" w:space="0" w:color="auto"/>
        <w:right w:val="none" w:sz="0" w:space="0" w:color="auto"/>
      </w:divBdr>
    </w:div>
    <w:div w:id="155438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diagramData" Target="diagrams/data1.xml"/><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4.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C8106F-7EA9-43FF-83C4-74D20C6D2F1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90461BE-1CEA-4DDA-A6EB-7A8810DB931E}">
      <dgm:prSet phldrT="[Text]"/>
      <dgm:spPr/>
      <dgm:t>
        <a:bodyPr/>
        <a:lstStyle/>
        <a:p>
          <a:pPr algn="ctr"/>
          <a:r>
            <a:rPr lang="en-US"/>
            <a:t>High Growth?</a:t>
          </a:r>
        </a:p>
      </dgm:t>
    </dgm:pt>
    <dgm:pt modelId="{613E40B3-3D2A-4252-B83C-F4AD2C328C3D}" type="parTrans" cxnId="{D126136B-229C-4647-A4D4-9ED178E17ADF}">
      <dgm:prSet/>
      <dgm:spPr/>
      <dgm:t>
        <a:bodyPr/>
        <a:lstStyle/>
        <a:p>
          <a:pPr algn="ctr"/>
          <a:endParaRPr lang="en-US"/>
        </a:p>
      </dgm:t>
    </dgm:pt>
    <dgm:pt modelId="{04AEBF4F-B6A2-4B97-9109-C3F28753D684}" type="sibTrans" cxnId="{D126136B-229C-4647-A4D4-9ED178E17ADF}">
      <dgm:prSet/>
      <dgm:spPr/>
      <dgm:t>
        <a:bodyPr/>
        <a:lstStyle/>
        <a:p>
          <a:pPr algn="ctr"/>
          <a:endParaRPr lang="en-US"/>
        </a:p>
      </dgm:t>
    </dgm:pt>
    <dgm:pt modelId="{B0A38A05-528B-49C1-BA78-43C6B74EC555}">
      <dgm:prSet/>
      <dgm:spPr/>
      <dgm:t>
        <a:bodyPr/>
        <a:lstStyle/>
        <a:p>
          <a:pPr algn="ctr"/>
          <a:r>
            <a:rPr lang="en-US"/>
            <a:t>Normal Growth?</a:t>
          </a:r>
        </a:p>
      </dgm:t>
    </dgm:pt>
    <dgm:pt modelId="{027FD341-A328-4A4F-8EB2-8E563A4E0984}" type="parTrans" cxnId="{2C8F1894-436E-430B-BC44-B880681E19C6}">
      <dgm:prSet/>
      <dgm:spPr/>
      <dgm:t>
        <a:bodyPr/>
        <a:lstStyle/>
        <a:p>
          <a:pPr algn="ctr"/>
          <a:endParaRPr lang="en-US"/>
        </a:p>
      </dgm:t>
    </dgm:pt>
    <dgm:pt modelId="{9F379265-7A30-43FB-8F18-28F53C364F7F}" type="sibTrans" cxnId="{2C8F1894-436E-430B-BC44-B880681E19C6}">
      <dgm:prSet/>
      <dgm:spPr/>
      <dgm:t>
        <a:bodyPr/>
        <a:lstStyle/>
        <a:p>
          <a:pPr algn="ctr"/>
          <a:endParaRPr lang="en-US"/>
        </a:p>
      </dgm:t>
    </dgm:pt>
    <dgm:pt modelId="{DFDEC0CA-1944-4BAB-9A4D-252F0B07295A}">
      <dgm:prSet/>
      <dgm:spPr/>
      <dgm:t>
        <a:bodyPr/>
        <a:lstStyle/>
        <a:p>
          <a:pPr algn="ctr"/>
          <a:r>
            <a:rPr lang="en-US"/>
            <a:t>Use Higher Technology</a:t>
          </a:r>
        </a:p>
      </dgm:t>
    </dgm:pt>
    <dgm:pt modelId="{527AF34F-5F41-475A-B524-2CC43F9F639F}" type="parTrans" cxnId="{E6D1D5FF-F4BB-450B-A5C9-8AA0ABA6E87C}">
      <dgm:prSet/>
      <dgm:spPr/>
      <dgm:t>
        <a:bodyPr/>
        <a:lstStyle/>
        <a:p>
          <a:pPr algn="ctr"/>
          <a:endParaRPr lang="en-US"/>
        </a:p>
      </dgm:t>
    </dgm:pt>
    <dgm:pt modelId="{CC4E8966-8514-4BC8-9507-868907E711EB}" type="sibTrans" cxnId="{E6D1D5FF-F4BB-450B-A5C9-8AA0ABA6E87C}">
      <dgm:prSet/>
      <dgm:spPr/>
      <dgm:t>
        <a:bodyPr/>
        <a:lstStyle/>
        <a:p>
          <a:pPr algn="ctr"/>
          <a:endParaRPr lang="en-US"/>
        </a:p>
      </dgm:t>
    </dgm:pt>
    <dgm:pt modelId="{EAFED3CE-1599-4B4B-B324-55BB4F14B978}">
      <dgm:prSet/>
      <dgm:spPr/>
      <dgm:t>
        <a:bodyPr/>
        <a:lstStyle/>
        <a:p>
          <a:pPr algn="ctr"/>
          <a:r>
            <a:rPr lang="en-US"/>
            <a:t>Cancel The Project</a:t>
          </a:r>
        </a:p>
      </dgm:t>
    </dgm:pt>
    <dgm:pt modelId="{133E0260-12BD-4AEC-83DF-F22D8EF97D31}" type="parTrans" cxnId="{8A164F89-886E-4A5F-92A4-76CA67E4650F}">
      <dgm:prSet/>
      <dgm:spPr/>
      <dgm:t>
        <a:bodyPr/>
        <a:lstStyle/>
        <a:p>
          <a:pPr algn="ctr"/>
          <a:endParaRPr lang="en-US"/>
        </a:p>
      </dgm:t>
    </dgm:pt>
    <dgm:pt modelId="{BF011230-0453-4B6C-8B41-2C25DDE1CE31}" type="sibTrans" cxnId="{8A164F89-886E-4A5F-92A4-76CA67E4650F}">
      <dgm:prSet/>
      <dgm:spPr/>
      <dgm:t>
        <a:bodyPr/>
        <a:lstStyle/>
        <a:p>
          <a:pPr algn="ctr"/>
          <a:endParaRPr lang="en-US"/>
        </a:p>
      </dgm:t>
    </dgm:pt>
    <dgm:pt modelId="{36AAD6EE-B180-483F-81C0-B0933812AAC8}">
      <dgm:prSet/>
      <dgm:spPr/>
      <dgm:t>
        <a:bodyPr/>
        <a:lstStyle/>
        <a:p>
          <a:pPr algn="ctr"/>
          <a:r>
            <a:rPr lang="en-US"/>
            <a:t>Use Normal Technology</a:t>
          </a:r>
        </a:p>
      </dgm:t>
    </dgm:pt>
    <dgm:pt modelId="{E23439DB-2F04-48FF-B05E-04E6DCDF1CB1}" type="parTrans" cxnId="{E70AF24A-FD93-4EDC-B105-051F262A28C0}">
      <dgm:prSet/>
      <dgm:spPr/>
      <dgm:t>
        <a:bodyPr/>
        <a:lstStyle/>
        <a:p>
          <a:pPr algn="ctr"/>
          <a:endParaRPr lang="en-US"/>
        </a:p>
      </dgm:t>
    </dgm:pt>
    <dgm:pt modelId="{72CF3350-7789-4986-9E4C-F43C00474B85}" type="sibTrans" cxnId="{E70AF24A-FD93-4EDC-B105-051F262A28C0}">
      <dgm:prSet/>
      <dgm:spPr/>
      <dgm:t>
        <a:bodyPr/>
        <a:lstStyle/>
        <a:p>
          <a:pPr algn="ctr"/>
          <a:endParaRPr lang="en-US"/>
        </a:p>
      </dgm:t>
    </dgm:pt>
    <dgm:pt modelId="{1F1A72B8-24EF-4CBE-A71D-4208F6F4645E}" type="pres">
      <dgm:prSet presAssocID="{11C8106F-7EA9-43FF-83C4-74D20C6D2F1C}" presName="hierChild1" presStyleCnt="0">
        <dgm:presLayoutVars>
          <dgm:orgChart val="1"/>
          <dgm:chPref val="1"/>
          <dgm:dir/>
          <dgm:animOne val="branch"/>
          <dgm:animLvl val="lvl"/>
          <dgm:resizeHandles/>
        </dgm:presLayoutVars>
      </dgm:prSet>
      <dgm:spPr/>
    </dgm:pt>
    <dgm:pt modelId="{6BFDCB72-8625-4870-9BBC-D9B987A0EFD6}" type="pres">
      <dgm:prSet presAssocID="{390461BE-1CEA-4DDA-A6EB-7A8810DB931E}" presName="hierRoot1" presStyleCnt="0">
        <dgm:presLayoutVars>
          <dgm:hierBranch val="init"/>
        </dgm:presLayoutVars>
      </dgm:prSet>
      <dgm:spPr/>
    </dgm:pt>
    <dgm:pt modelId="{9BB2429F-AC3C-43A4-A75B-EC0BE0A85B9F}" type="pres">
      <dgm:prSet presAssocID="{390461BE-1CEA-4DDA-A6EB-7A8810DB931E}" presName="rootComposite1" presStyleCnt="0"/>
      <dgm:spPr/>
    </dgm:pt>
    <dgm:pt modelId="{BA69C3BA-99A5-49C4-9AB4-5D317E9274D1}" type="pres">
      <dgm:prSet presAssocID="{390461BE-1CEA-4DDA-A6EB-7A8810DB931E}" presName="rootText1" presStyleLbl="node0" presStyleIdx="0" presStyleCnt="1" custLinFactNeighborY="-132">
        <dgm:presLayoutVars>
          <dgm:chPref val="3"/>
        </dgm:presLayoutVars>
      </dgm:prSet>
      <dgm:spPr/>
    </dgm:pt>
    <dgm:pt modelId="{C6203152-A1E6-404F-AA02-EDA76DF6FD93}" type="pres">
      <dgm:prSet presAssocID="{390461BE-1CEA-4DDA-A6EB-7A8810DB931E}" presName="rootConnector1" presStyleLbl="node1" presStyleIdx="0" presStyleCnt="0"/>
      <dgm:spPr/>
    </dgm:pt>
    <dgm:pt modelId="{4F54BC30-B763-4B15-B9F5-F158EE249BC0}" type="pres">
      <dgm:prSet presAssocID="{390461BE-1CEA-4DDA-A6EB-7A8810DB931E}" presName="hierChild2" presStyleCnt="0"/>
      <dgm:spPr/>
    </dgm:pt>
    <dgm:pt modelId="{83881DA4-3682-45DB-A5D7-83B8CD4B11B4}" type="pres">
      <dgm:prSet presAssocID="{027FD341-A328-4A4F-8EB2-8E563A4E0984}" presName="Name37" presStyleLbl="parChTrans1D2" presStyleIdx="0" presStyleCnt="2"/>
      <dgm:spPr/>
    </dgm:pt>
    <dgm:pt modelId="{CD3E8D0A-DE12-4E54-B657-0981F12CDA98}" type="pres">
      <dgm:prSet presAssocID="{B0A38A05-528B-49C1-BA78-43C6B74EC555}" presName="hierRoot2" presStyleCnt="0">
        <dgm:presLayoutVars>
          <dgm:hierBranch val="init"/>
        </dgm:presLayoutVars>
      </dgm:prSet>
      <dgm:spPr/>
    </dgm:pt>
    <dgm:pt modelId="{DCC53D51-6414-4978-AEF5-0D6E3277A32B}" type="pres">
      <dgm:prSet presAssocID="{B0A38A05-528B-49C1-BA78-43C6B74EC555}" presName="rootComposite" presStyleCnt="0"/>
      <dgm:spPr/>
    </dgm:pt>
    <dgm:pt modelId="{EF7B98BF-420D-4162-B733-9122AC11018B}" type="pres">
      <dgm:prSet presAssocID="{B0A38A05-528B-49C1-BA78-43C6B74EC555}" presName="rootText" presStyleLbl="node2" presStyleIdx="0" presStyleCnt="2" custLinFactNeighborX="-53">
        <dgm:presLayoutVars>
          <dgm:chPref val="3"/>
        </dgm:presLayoutVars>
      </dgm:prSet>
      <dgm:spPr/>
    </dgm:pt>
    <dgm:pt modelId="{C42B43D7-B6EC-498E-8AF2-BCAC97BD56E6}" type="pres">
      <dgm:prSet presAssocID="{B0A38A05-528B-49C1-BA78-43C6B74EC555}" presName="rootConnector" presStyleLbl="node2" presStyleIdx="0" presStyleCnt="2"/>
      <dgm:spPr/>
    </dgm:pt>
    <dgm:pt modelId="{A09C4D15-16E8-44C7-8571-2EFDE652E770}" type="pres">
      <dgm:prSet presAssocID="{B0A38A05-528B-49C1-BA78-43C6B74EC555}" presName="hierChild4" presStyleCnt="0"/>
      <dgm:spPr/>
    </dgm:pt>
    <dgm:pt modelId="{4F59D3C4-0F0D-4EA3-AA3F-A187A33569AD}" type="pres">
      <dgm:prSet presAssocID="{E23439DB-2F04-48FF-B05E-04E6DCDF1CB1}" presName="Name37" presStyleLbl="parChTrans1D3" presStyleIdx="0" presStyleCnt="2"/>
      <dgm:spPr/>
    </dgm:pt>
    <dgm:pt modelId="{009B4C1A-FF65-40D5-8945-E234B16101EA}" type="pres">
      <dgm:prSet presAssocID="{36AAD6EE-B180-483F-81C0-B0933812AAC8}" presName="hierRoot2" presStyleCnt="0">
        <dgm:presLayoutVars>
          <dgm:hierBranch val="init"/>
        </dgm:presLayoutVars>
      </dgm:prSet>
      <dgm:spPr/>
    </dgm:pt>
    <dgm:pt modelId="{76437BEA-8842-48A9-9247-87DE70D1A64E}" type="pres">
      <dgm:prSet presAssocID="{36AAD6EE-B180-483F-81C0-B0933812AAC8}" presName="rootComposite" presStyleCnt="0"/>
      <dgm:spPr/>
    </dgm:pt>
    <dgm:pt modelId="{CDC71BD0-563B-4D2B-9429-9786E584FEFC}" type="pres">
      <dgm:prSet presAssocID="{36AAD6EE-B180-483F-81C0-B0933812AAC8}" presName="rootText" presStyleLbl="node3" presStyleIdx="0" presStyleCnt="2" custLinFactNeighborX="42913" custLinFactNeighborY="-1907">
        <dgm:presLayoutVars>
          <dgm:chPref val="3"/>
        </dgm:presLayoutVars>
      </dgm:prSet>
      <dgm:spPr/>
      <dgm:t>
        <a:bodyPr/>
        <a:lstStyle/>
        <a:p>
          <a:endParaRPr lang="en-US"/>
        </a:p>
      </dgm:t>
    </dgm:pt>
    <dgm:pt modelId="{BE255ABF-95D7-4288-81FB-7AC0DD4C8C23}" type="pres">
      <dgm:prSet presAssocID="{36AAD6EE-B180-483F-81C0-B0933812AAC8}" presName="rootConnector" presStyleLbl="node3" presStyleIdx="0" presStyleCnt="2"/>
      <dgm:spPr/>
    </dgm:pt>
    <dgm:pt modelId="{12245C82-8795-4685-A0BC-E4028DD8B18A}" type="pres">
      <dgm:prSet presAssocID="{36AAD6EE-B180-483F-81C0-B0933812AAC8}" presName="hierChild4" presStyleCnt="0"/>
      <dgm:spPr/>
    </dgm:pt>
    <dgm:pt modelId="{08F75D52-F9AA-496D-9130-459A7837BCE7}" type="pres">
      <dgm:prSet presAssocID="{36AAD6EE-B180-483F-81C0-B0933812AAC8}" presName="hierChild5" presStyleCnt="0"/>
      <dgm:spPr/>
    </dgm:pt>
    <dgm:pt modelId="{E92A74B8-6E9E-4825-B76A-9FEFE132CADD}" type="pres">
      <dgm:prSet presAssocID="{133E0260-12BD-4AEC-83DF-F22D8EF97D31}" presName="Name37" presStyleLbl="parChTrans1D3" presStyleIdx="1" presStyleCnt="2"/>
      <dgm:spPr/>
    </dgm:pt>
    <dgm:pt modelId="{12E20B9E-A893-4653-963E-B3B1BFD2B307}" type="pres">
      <dgm:prSet presAssocID="{EAFED3CE-1599-4B4B-B324-55BB4F14B978}" presName="hierRoot2" presStyleCnt="0">
        <dgm:presLayoutVars>
          <dgm:hierBranch val="init"/>
        </dgm:presLayoutVars>
      </dgm:prSet>
      <dgm:spPr/>
    </dgm:pt>
    <dgm:pt modelId="{A8FD08A8-E2E4-4913-AACE-87C95A591F57}" type="pres">
      <dgm:prSet presAssocID="{EAFED3CE-1599-4B4B-B324-55BB4F14B978}" presName="rootComposite" presStyleCnt="0"/>
      <dgm:spPr/>
    </dgm:pt>
    <dgm:pt modelId="{4C1135BA-20E1-4D91-99E7-AC937D16A550}" type="pres">
      <dgm:prSet presAssocID="{EAFED3CE-1599-4B4B-B324-55BB4F14B978}" presName="rootText" presStyleLbl="node3" presStyleIdx="1" presStyleCnt="2" custLinFactX="6939" custLinFactNeighborX="100000" custLinFactNeighborY="-28767">
        <dgm:presLayoutVars>
          <dgm:chPref val="3"/>
        </dgm:presLayoutVars>
      </dgm:prSet>
      <dgm:spPr/>
      <dgm:t>
        <a:bodyPr/>
        <a:lstStyle/>
        <a:p>
          <a:endParaRPr lang="en-US"/>
        </a:p>
      </dgm:t>
    </dgm:pt>
    <dgm:pt modelId="{23377E88-E3E9-4656-BBB3-170A072B1692}" type="pres">
      <dgm:prSet presAssocID="{EAFED3CE-1599-4B4B-B324-55BB4F14B978}" presName="rootConnector" presStyleLbl="node3" presStyleIdx="1" presStyleCnt="2"/>
      <dgm:spPr/>
    </dgm:pt>
    <dgm:pt modelId="{D155DA18-C08C-4560-AD88-149B083082B3}" type="pres">
      <dgm:prSet presAssocID="{EAFED3CE-1599-4B4B-B324-55BB4F14B978}" presName="hierChild4" presStyleCnt="0"/>
      <dgm:spPr/>
    </dgm:pt>
    <dgm:pt modelId="{04569E79-2E59-45D8-81BD-4063C2939C4B}" type="pres">
      <dgm:prSet presAssocID="{EAFED3CE-1599-4B4B-B324-55BB4F14B978}" presName="hierChild5" presStyleCnt="0"/>
      <dgm:spPr/>
    </dgm:pt>
    <dgm:pt modelId="{FD92BC9D-E7DF-4071-9876-123F19E00240}" type="pres">
      <dgm:prSet presAssocID="{B0A38A05-528B-49C1-BA78-43C6B74EC555}" presName="hierChild5" presStyleCnt="0"/>
      <dgm:spPr/>
    </dgm:pt>
    <dgm:pt modelId="{A1EC78DC-1CC4-4A67-AF4A-912026E8D08A}" type="pres">
      <dgm:prSet presAssocID="{527AF34F-5F41-475A-B524-2CC43F9F639F}" presName="Name37" presStyleLbl="parChTrans1D2" presStyleIdx="1" presStyleCnt="2"/>
      <dgm:spPr/>
    </dgm:pt>
    <dgm:pt modelId="{614ACE63-3BB2-4564-A8AE-39DD01F56A4B}" type="pres">
      <dgm:prSet presAssocID="{DFDEC0CA-1944-4BAB-9A4D-252F0B07295A}" presName="hierRoot2" presStyleCnt="0">
        <dgm:presLayoutVars>
          <dgm:hierBranch val="init"/>
        </dgm:presLayoutVars>
      </dgm:prSet>
      <dgm:spPr/>
    </dgm:pt>
    <dgm:pt modelId="{7B7397A8-B3D7-4BFF-BE63-2EB80FF96FE4}" type="pres">
      <dgm:prSet presAssocID="{DFDEC0CA-1944-4BAB-9A4D-252F0B07295A}" presName="rootComposite" presStyleCnt="0"/>
      <dgm:spPr/>
    </dgm:pt>
    <dgm:pt modelId="{4A1B563C-E1CA-4522-A936-FE78FDF67C93}" type="pres">
      <dgm:prSet presAssocID="{DFDEC0CA-1944-4BAB-9A4D-252F0B07295A}" presName="rootText" presStyleLbl="node2" presStyleIdx="1" presStyleCnt="2" custLinFactNeighborX="53">
        <dgm:presLayoutVars>
          <dgm:chPref val="3"/>
        </dgm:presLayoutVars>
      </dgm:prSet>
      <dgm:spPr/>
    </dgm:pt>
    <dgm:pt modelId="{EE1EA777-C5D1-46ED-94E7-99C7A7373EB1}" type="pres">
      <dgm:prSet presAssocID="{DFDEC0CA-1944-4BAB-9A4D-252F0B07295A}" presName="rootConnector" presStyleLbl="node2" presStyleIdx="1" presStyleCnt="2"/>
      <dgm:spPr/>
    </dgm:pt>
    <dgm:pt modelId="{78C8746E-165C-4916-B20F-E22E8ED7525B}" type="pres">
      <dgm:prSet presAssocID="{DFDEC0CA-1944-4BAB-9A4D-252F0B07295A}" presName="hierChild4" presStyleCnt="0"/>
      <dgm:spPr/>
    </dgm:pt>
    <dgm:pt modelId="{77C5E744-6CD2-483E-8A17-5C9179CD2ED5}" type="pres">
      <dgm:prSet presAssocID="{DFDEC0CA-1944-4BAB-9A4D-252F0B07295A}" presName="hierChild5" presStyleCnt="0"/>
      <dgm:spPr/>
    </dgm:pt>
    <dgm:pt modelId="{C4874DE5-8CB5-49D8-B1CF-E5014A430D70}" type="pres">
      <dgm:prSet presAssocID="{390461BE-1CEA-4DDA-A6EB-7A8810DB931E}" presName="hierChild3" presStyleCnt="0"/>
      <dgm:spPr/>
    </dgm:pt>
  </dgm:ptLst>
  <dgm:cxnLst>
    <dgm:cxn modelId="{324F5634-BEFF-451E-AAE6-8F5DEFC9D153}" type="presOf" srcId="{36AAD6EE-B180-483F-81C0-B0933812AAC8}" destId="{BE255ABF-95D7-4288-81FB-7AC0DD4C8C23}" srcOrd="1" destOrd="0" presId="urn:microsoft.com/office/officeart/2005/8/layout/orgChart1"/>
    <dgm:cxn modelId="{E0B3A4E4-1887-46E5-BD8A-1D79EBE1313B}" type="presOf" srcId="{527AF34F-5F41-475A-B524-2CC43F9F639F}" destId="{A1EC78DC-1CC4-4A67-AF4A-912026E8D08A}" srcOrd="0" destOrd="0" presId="urn:microsoft.com/office/officeart/2005/8/layout/orgChart1"/>
    <dgm:cxn modelId="{40D13BA1-A59B-416E-AD2B-C672511FE544}" type="presOf" srcId="{B0A38A05-528B-49C1-BA78-43C6B74EC555}" destId="{C42B43D7-B6EC-498E-8AF2-BCAC97BD56E6}" srcOrd="1" destOrd="0" presId="urn:microsoft.com/office/officeart/2005/8/layout/orgChart1"/>
    <dgm:cxn modelId="{E31D6296-F572-4732-B901-AC11281586A5}" type="presOf" srcId="{DFDEC0CA-1944-4BAB-9A4D-252F0B07295A}" destId="{EE1EA777-C5D1-46ED-94E7-99C7A7373EB1}" srcOrd="1" destOrd="0" presId="urn:microsoft.com/office/officeart/2005/8/layout/orgChart1"/>
    <dgm:cxn modelId="{99C072D7-AE9E-40BE-B698-693E9C789BA3}" type="presOf" srcId="{EAFED3CE-1599-4B4B-B324-55BB4F14B978}" destId="{23377E88-E3E9-4656-BBB3-170A072B1692}" srcOrd="1" destOrd="0" presId="urn:microsoft.com/office/officeart/2005/8/layout/orgChart1"/>
    <dgm:cxn modelId="{EF5F5B39-FCEB-4459-A97C-D3C2E1F15771}" type="presOf" srcId="{390461BE-1CEA-4DDA-A6EB-7A8810DB931E}" destId="{C6203152-A1E6-404F-AA02-EDA76DF6FD93}" srcOrd="1" destOrd="0" presId="urn:microsoft.com/office/officeart/2005/8/layout/orgChart1"/>
    <dgm:cxn modelId="{46772AFD-BA7B-4BF6-ADF1-A4A85BBF1C12}" type="presOf" srcId="{36AAD6EE-B180-483F-81C0-B0933812AAC8}" destId="{CDC71BD0-563B-4D2B-9429-9786E584FEFC}" srcOrd="0" destOrd="0" presId="urn:microsoft.com/office/officeart/2005/8/layout/orgChart1"/>
    <dgm:cxn modelId="{F61C5DCA-D22C-4F87-87E4-36A3BB2768C8}" type="presOf" srcId="{390461BE-1CEA-4DDA-A6EB-7A8810DB931E}" destId="{BA69C3BA-99A5-49C4-9AB4-5D317E9274D1}" srcOrd="0" destOrd="0" presId="urn:microsoft.com/office/officeart/2005/8/layout/orgChart1"/>
    <dgm:cxn modelId="{E6D1D5FF-F4BB-450B-A5C9-8AA0ABA6E87C}" srcId="{390461BE-1CEA-4DDA-A6EB-7A8810DB931E}" destId="{DFDEC0CA-1944-4BAB-9A4D-252F0B07295A}" srcOrd="1" destOrd="0" parTransId="{527AF34F-5F41-475A-B524-2CC43F9F639F}" sibTransId="{CC4E8966-8514-4BC8-9507-868907E711EB}"/>
    <dgm:cxn modelId="{3B127CE8-84DA-498D-841B-54AEC9FBFBDF}" type="presOf" srcId="{EAFED3CE-1599-4B4B-B324-55BB4F14B978}" destId="{4C1135BA-20E1-4D91-99E7-AC937D16A550}" srcOrd="0" destOrd="0" presId="urn:microsoft.com/office/officeart/2005/8/layout/orgChart1"/>
    <dgm:cxn modelId="{D126136B-229C-4647-A4D4-9ED178E17ADF}" srcId="{11C8106F-7EA9-43FF-83C4-74D20C6D2F1C}" destId="{390461BE-1CEA-4DDA-A6EB-7A8810DB931E}" srcOrd="0" destOrd="0" parTransId="{613E40B3-3D2A-4252-B83C-F4AD2C328C3D}" sibTransId="{04AEBF4F-B6A2-4B97-9109-C3F28753D684}"/>
    <dgm:cxn modelId="{8A164F89-886E-4A5F-92A4-76CA67E4650F}" srcId="{B0A38A05-528B-49C1-BA78-43C6B74EC555}" destId="{EAFED3CE-1599-4B4B-B324-55BB4F14B978}" srcOrd="1" destOrd="0" parTransId="{133E0260-12BD-4AEC-83DF-F22D8EF97D31}" sibTransId="{BF011230-0453-4B6C-8B41-2C25DDE1CE31}"/>
    <dgm:cxn modelId="{5E9CCC72-ED5E-49C8-9895-6C34BE9BD7A6}" type="presOf" srcId="{B0A38A05-528B-49C1-BA78-43C6B74EC555}" destId="{EF7B98BF-420D-4162-B733-9122AC11018B}" srcOrd="0" destOrd="0" presId="urn:microsoft.com/office/officeart/2005/8/layout/orgChart1"/>
    <dgm:cxn modelId="{DEA70E33-ECB8-43B5-951F-38493BE7E02C}" type="presOf" srcId="{133E0260-12BD-4AEC-83DF-F22D8EF97D31}" destId="{E92A74B8-6E9E-4825-B76A-9FEFE132CADD}" srcOrd="0" destOrd="0" presId="urn:microsoft.com/office/officeart/2005/8/layout/orgChart1"/>
    <dgm:cxn modelId="{2C8F1894-436E-430B-BC44-B880681E19C6}" srcId="{390461BE-1CEA-4DDA-A6EB-7A8810DB931E}" destId="{B0A38A05-528B-49C1-BA78-43C6B74EC555}" srcOrd="0" destOrd="0" parTransId="{027FD341-A328-4A4F-8EB2-8E563A4E0984}" sibTransId="{9F379265-7A30-43FB-8F18-28F53C364F7F}"/>
    <dgm:cxn modelId="{E71E1EB1-C9AF-4BDB-A819-4BBF9B188DFD}" type="presOf" srcId="{027FD341-A328-4A4F-8EB2-8E563A4E0984}" destId="{83881DA4-3682-45DB-A5D7-83B8CD4B11B4}" srcOrd="0" destOrd="0" presId="urn:microsoft.com/office/officeart/2005/8/layout/orgChart1"/>
    <dgm:cxn modelId="{947B979A-CA46-4972-A8B4-B035F94EBB42}" type="presOf" srcId="{DFDEC0CA-1944-4BAB-9A4D-252F0B07295A}" destId="{4A1B563C-E1CA-4522-A936-FE78FDF67C93}" srcOrd="0" destOrd="0" presId="urn:microsoft.com/office/officeart/2005/8/layout/orgChart1"/>
    <dgm:cxn modelId="{BA26D8EE-DABF-4562-9F1E-CFFDB2BB079B}" type="presOf" srcId="{E23439DB-2F04-48FF-B05E-04E6DCDF1CB1}" destId="{4F59D3C4-0F0D-4EA3-AA3F-A187A33569AD}" srcOrd="0" destOrd="0" presId="urn:microsoft.com/office/officeart/2005/8/layout/orgChart1"/>
    <dgm:cxn modelId="{E70AF24A-FD93-4EDC-B105-051F262A28C0}" srcId="{B0A38A05-528B-49C1-BA78-43C6B74EC555}" destId="{36AAD6EE-B180-483F-81C0-B0933812AAC8}" srcOrd="0" destOrd="0" parTransId="{E23439DB-2F04-48FF-B05E-04E6DCDF1CB1}" sibTransId="{72CF3350-7789-4986-9E4C-F43C00474B85}"/>
    <dgm:cxn modelId="{F1F9ECAF-C32A-4B61-9B7B-D092D531C20B}" type="presOf" srcId="{11C8106F-7EA9-43FF-83C4-74D20C6D2F1C}" destId="{1F1A72B8-24EF-4CBE-A71D-4208F6F4645E}" srcOrd="0" destOrd="0" presId="urn:microsoft.com/office/officeart/2005/8/layout/orgChart1"/>
    <dgm:cxn modelId="{04DE7EC8-DB9C-42E5-B3C4-C36F6380807B}" type="presParOf" srcId="{1F1A72B8-24EF-4CBE-A71D-4208F6F4645E}" destId="{6BFDCB72-8625-4870-9BBC-D9B987A0EFD6}" srcOrd="0" destOrd="0" presId="urn:microsoft.com/office/officeart/2005/8/layout/orgChart1"/>
    <dgm:cxn modelId="{251C2F46-524D-4DE8-B0F5-2FDB88259246}" type="presParOf" srcId="{6BFDCB72-8625-4870-9BBC-D9B987A0EFD6}" destId="{9BB2429F-AC3C-43A4-A75B-EC0BE0A85B9F}" srcOrd="0" destOrd="0" presId="urn:microsoft.com/office/officeart/2005/8/layout/orgChart1"/>
    <dgm:cxn modelId="{0E403E2C-D75A-4346-8F75-E979E1154DB8}" type="presParOf" srcId="{9BB2429F-AC3C-43A4-A75B-EC0BE0A85B9F}" destId="{BA69C3BA-99A5-49C4-9AB4-5D317E9274D1}" srcOrd="0" destOrd="0" presId="urn:microsoft.com/office/officeart/2005/8/layout/orgChart1"/>
    <dgm:cxn modelId="{7451CF5F-FF4A-4E70-B37D-4D7B38607CCA}" type="presParOf" srcId="{9BB2429F-AC3C-43A4-A75B-EC0BE0A85B9F}" destId="{C6203152-A1E6-404F-AA02-EDA76DF6FD93}" srcOrd="1" destOrd="0" presId="urn:microsoft.com/office/officeart/2005/8/layout/orgChart1"/>
    <dgm:cxn modelId="{E661367A-BAC2-4555-9C8E-936ADCACA3A7}" type="presParOf" srcId="{6BFDCB72-8625-4870-9BBC-D9B987A0EFD6}" destId="{4F54BC30-B763-4B15-B9F5-F158EE249BC0}" srcOrd="1" destOrd="0" presId="urn:microsoft.com/office/officeart/2005/8/layout/orgChart1"/>
    <dgm:cxn modelId="{AEB9149A-B5DE-490C-8E18-A1BC7CD768E0}" type="presParOf" srcId="{4F54BC30-B763-4B15-B9F5-F158EE249BC0}" destId="{83881DA4-3682-45DB-A5D7-83B8CD4B11B4}" srcOrd="0" destOrd="0" presId="urn:microsoft.com/office/officeart/2005/8/layout/orgChart1"/>
    <dgm:cxn modelId="{B63D1538-EE43-4C12-8030-FB219A4A76BB}" type="presParOf" srcId="{4F54BC30-B763-4B15-B9F5-F158EE249BC0}" destId="{CD3E8D0A-DE12-4E54-B657-0981F12CDA98}" srcOrd="1" destOrd="0" presId="urn:microsoft.com/office/officeart/2005/8/layout/orgChart1"/>
    <dgm:cxn modelId="{EB113556-7829-475C-8AC4-3CECFB0FA22D}" type="presParOf" srcId="{CD3E8D0A-DE12-4E54-B657-0981F12CDA98}" destId="{DCC53D51-6414-4978-AEF5-0D6E3277A32B}" srcOrd="0" destOrd="0" presId="urn:microsoft.com/office/officeart/2005/8/layout/orgChart1"/>
    <dgm:cxn modelId="{303ECEF6-D595-4343-9D60-9DFB54FA7B3B}" type="presParOf" srcId="{DCC53D51-6414-4978-AEF5-0D6E3277A32B}" destId="{EF7B98BF-420D-4162-B733-9122AC11018B}" srcOrd="0" destOrd="0" presId="urn:microsoft.com/office/officeart/2005/8/layout/orgChart1"/>
    <dgm:cxn modelId="{A3986812-A200-4517-8706-6D853C36EC7F}" type="presParOf" srcId="{DCC53D51-6414-4978-AEF5-0D6E3277A32B}" destId="{C42B43D7-B6EC-498E-8AF2-BCAC97BD56E6}" srcOrd="1" destOrd="0" presId="urn:microsoft.com/office/officeart/2005/8/layout/orgChart1"/>
    <dgm:cxn modelId="{201CA568-AA18-494E-8BA2-BB43D4F4DAC3}" type="presParOf" srcId="{CD3E8D0A-DE12-4E54-B657-0981F12CDA98}" destId="{A09C4D15-16E8-44C7-8571-2EFDE652E770}" srcOrd="1" destOrd="0" presId="urn:microsoft.com/office/officeart/2005/8/layout/orgChart1"/>
    <dgm:cxn modelId="{202F072A-3FEB-4E8C-BCE3-D02020A0CA3F}" type="presParOf" srcId="{A09C4D15-16E8-44C7-8571-2EFDE652E770}" destId="{4F59D3C4-0F0D-4EA3-AA3F-A187A33569AD}" srcOrd="0" destOrd="0" presId="urn:microsoft.com/office/officeart/2005/8/layout/orgChart1"/>
    <dgm:cxn modelId="{06BC6D7C-9A7A-478C-AE28-A400C3DC1D03}" type="presParOf" srcId="{A09C4D15-16E8-44C7-8571-2EFDE652E770}" destId="{009B4C1A-FF65-40D5-8945-E234B16101EA}" srcOrd="1" destOrd="0" presId="urn:microsoft.com/office/officeart/2005/8/layout/orgChart1"/>
    <dgm:cxn modelId="{FE17A436-607D-4606-8C26-AF8E14A53F7A}" type="presParOf" srcId="{009B4C1A-FF65-40D5-8945-E234B16101EA}" destId="{76437BEA-8842-48A9-9247-87DE70D1A64E}" srcOrd="0" destOrd="0" presId="urn:microsoft.com/office/officeart/2005/8/layout/orgChart1"/>
    <dgm:cxn modelId="{BD51AC28-3D7A-4CE4-9903-4FC113BFD4CD}" type="presParOf" srcId="{76437BEA-8842-48A9-9247-87DE70D1A64E}" destId="{CDC71BD0-563B-4D2B-9429-9786E584FEFC}" srcOrd="0" destOrd="0" presId="urn:microsoft.com/office/officeart/2005/8/layout/orgChart1"/>
    <dgm:cxn modelId="{7C7A0B88-8C83-45AC-BB94-395B44A0BA99}" type="presParOf" srcId="{76437BEA-8842-48A9-9247-87DE70D1A64E}" destId="{BE255ABF-95D7-4288-81FB-7AC0DD4C8C23}" srcOrd="1" destOrd="0" presId="urn:microsoft.com/office/officeart/2005/8/layout/orgChart1"/>
    <dgm:cxn modelId="{E7DA623C-3CD5-41CD-BCC1-CD8FEF8AE697}" type="presParOf" srcId="{009B4C1A-FF65-40D5-8945-E234B16101EA}" destId="{12245C82-8795-4685-A0BC-E4028DD8B18A}" srcOrd="1" destOrd="0" presId="urn:microsoft.com/office/officeart/2005/8/layout/orgChart1"/>
    <dgm:cxn modelId="{5DD7E237-7FEC-4695-800C-FD89BE5E9006}" type="presParOf" srcId="{009B4C1A-FF65-40D5-8945-E234B16101EA}" destId="{08F75D52-F9AA-496D-9130-459A7837BCE7}" srcOrd="2" destOrd="0" presId="urn:microsoft.com/office/officeart/2005/8/layout/orgChart1"/>
    <dgm:cxn modelId="{D22FFB2A-06B6-4903-ACC2-840B38530981}" type="presParOf" srcId="{A09C4D15-16E8-44C7-8571-2EFDE652E770}" destId="{E92A74B8-6E9E-4825-B76A-9FEFE132CADD}" srcOrd="2" destOrd="0" presId="urn:microsoft.com/office/officeart/2005/8/layout/orgChart1"/>
    <dgm:cxn modelId="{E5DDE544-7DED-4749-89CA-036A840746B3}" type="presParOf" srcId="{A09C4D15-16E8-44C7-8571-2EFDE652E770}" destId="{12E20B9E-A893-4653-963E-B3B1BFD2B307}" srcOrd="3" destOrd="0" presId="urn:microsoft.com/office/officeart/2005/8/layout/orgChart1"/>
    <dgm:cxn modelId="{15AE1473-FFFC-462F-B09B-794DC68341AA}" type="presParOf" srcId="{12E20B9E-A893-4653-963E-B3B1BFD2B307}" destId="{A8FD08A8-E2E4-4913-AACE-87C95A591F57}" srcOrd="0" destOrd="0" presId="urn:microsoft.com/office/officeart/2005/8/layout/orgChart1"/>
    <dgm:cxn modelId="{8DAB604A-50CB-4222-B8C4-51A39A3F57A9}" type="presParOf" srcId="{A8FD08A8-E2E4-4913-AACE-87C95A591F57}" destId="{4C1135BA-20E1-4D91-99E7-AC937D16A550}" srcOrd="0" destOrd="0" presId="urn:microsoft.com/office/officeart/2005/8/layout/orgChart1"/>
    <dgm:cxn modelId="{18773402-768C-4A05-870E-CDD14A8D83C0}" type="presParOf" srcId="{A8FD08A8-E2E4-4913-AACE-87C95A591F57}" destId="{23377E88-E3E9-4656-BBB3-170A072B1692}" srcOrd="1" destOrd="0" presId="urn:microsoft.com/office/officeart/2005/8/layout/orgChart1"/>
    <dgm:cxn modelId="{476B00DB-57E0-4635-8C38-637D3C105A85}" type="presParOf" srcId="{12E20B9E-A893-4653-963E-B3B1BFD2B307}" destId="{D155DA18-C08C-4560-AD88-149B083082B3}" srcOrd="1" destOrd="0" presId="urn:microsoft.com/office/officeart/2005/8/layout/orgChart1"/>
    <dgm:cxn modelId="{9768F434-310C-44DE-AC9C-D7E69A0E75D2}" type="presParOf" srcId="{12E20B9E-A893-4653-963E-B3B1BFD2B307}" destId="{04569E79-2E59-45D8-81BD-4063C2939C4B}" srcOrd="2" destOrd="0" presId="urn:microsoft.com/office/officeart/2005/8/layout/orgChart1"/>
    <dgm:cxn modelId="{E97F1AF4-D584-4BE4-83C8-5F5D54716DFF}" type="presParOf" srcId="{CD3E8D0A-DE12-4E54-B657-0981F12CDA98}" destId="{FD92BC9D-E7DF-4071-9876-123F19E00240}" srcOrd="2" destOrd="0" presId="urn:microsoft.com/office/officeart/2005/8/layout/orgChart1"/>
    <dgm:cxn modelId="{317C78D6-71F8-406A-8BA4-2EC4A50962F4}" type="presParOf" srcId="{4F54BC30-B763-4B15-B9F5-F158EE249BC0}" destId="{A1EC78DC-1CC4-4A67-AF4A-912026E8D08A}" srcOrd="2" destOrd="0" presId="urn:microsoft.com/office/officeart/2005/8/layout/orgChart1"/>
    <dgm:cxn modelId="{6AB1DE42-ADB3-4EDE-AACC-AD24CABA819E}" type="presParOf" srcId="{4F54BC30-B763-4B15-B9F5-F158EE249BC0}" destId="{614ACE63-3BB2-4564-A8AE-39DD01F56A4B}" srcOrd="3" destOrd="0" presId="urn:microsoft.com/office/officeart/2005/8/layout/orgChart1"/>
    <dgm:cxn modelId="{1CE167FB-917A-47B7-946C-39C590CA2A39}" type="presParOf" srcId="{614ACE63-3BB2-4564-A8AE-39DD01F56A4B}" destId="{7B7397A8-B3D7-4BFF-BE63-2EB80FF96FE4}" srcOrd="0" destOrd="0" presId="urn:microsoft.com/office/officeart/2005/8/layout/orgChart1"/>
    <dgm:cxn modelId="{1CD6E2F0-2384-4615-8396-FF2788C3CD53}" type="presParOf" srcId="{7B7397A8-B3D7-4BFF-BE63-2EB80FF96FE4}" destId="{4A1B563C-E1CA-4522-A936-FE78FDF67C93}" srcOrd="0" destOrd="0" presId="urn:microsoft.com/office/officeart/2005/8/layout/orgChart1"/>
    <dgm:cxn modelId="{3CA1A35C-256C-42A4-938B-D8244104CBBE}" type="presParOf" srcId="{7B7397A8-B3D7-4BFF-BE63-2EB80FF96FE4}" destId="{EE1EA777-C5D1-46ED-94E7-99C7A7373EB1}" srcOrd="1" destOrd="0" presId="urn:microsoft.com/office/officeart/2005/8/layout/orgChart1"/>
    <dgm:cxn modelId="{83ADCBF7-78C2-4E2C-BF21-F01F12C03E56}" type="presParOf" srcId="{614ACE63-3BB2-4564-A8AE-39DD01F56A4B}" destId="{78C8746E-165C-4916-B20F-E22E8ED7525B}" srcOrd="1" destOrd="0" presId="urn:microsoft.com/office/officeart/2005/8/layout/orgChart1"/>
    <dgm:cxn modelId="{6C8FF8BE-7143-4718-9257-62C4AE40355D}" type="presParOf" srcId="{614ACE63-3BB2-4564-A8AE-39DD01F56A4B}" destId="{77C5E744-6CD2-483E-8A17-5C9179CD2ED5}" srcOrd="2" destOrd="0" presId="urn:microsoft.com/office/officeart/2005/8/layout/orgChart1"/>
    <dgm:cxn modelId="{B81B1FFB-7218-4FA1-9E05-02A482363AF0}" type="presParOf" srcId="{6BFDCB72-8625-4870-9BBC-D9B987A0EFD6}" destId="{C4874DE5-8CB5-49D8-B1CF-E5014A430D7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EC78DC-1CC4-4A67-AF4A-912026E8D08A}">
      <dsp:nvSpPr>
        <dsp:cNvPr id="0" name=""/>
        <dsp:cNvSpPr/>
      </dsp:nvSpPr>
      <dsp:spPr>
        <a:xfrm>
          <a:off x="2743200" y="578013"/>
          <a:ext cx="699555" cy="243370"/>
        </a:xfrm>
        <a:custGeom>
          <a:avLst/>
          <a:gdLst/>
          <a:ahLst/>
          <a:cxnLst/>
          <a:rect l="0" t="0" r="0" b="0"/>
          <a:pathLst>
            <a:path>
              <a:moveTo>
                <a:pt x="0" y="0"/>
              </a:moveTo>
              <a:lnTo>
                <a:pt x="0" y="122066"/>
              </a:lnTo>
              <a:lnTo>
                <a:pt x="699555" y="122066"/>
              </a:lnTo>
              <a:lnTo>
                <a:pt x="699555" y="2433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2A74B8-6E9E-4825-B76A-9FEFE132CADD}">
      <dsp:nvSpPr>
        <dsp:cNvPr id="0" name=""/>
        <dsp:cNvSpPr/>
      </dsp:nvSpPr>
      <dsp:spPr>
        <a:xfrm>
          <a:off x="1581532" y="1399023"/>
          <a:ext cx="1409347" cy="1185506"/>
        </a:xfrm>
        <a:custGeom>
          <a:avLst/>
          <a:gdLst/>
          <a:ahLst/>
          <a:cxnLst/>
          <a:rect l="0" t="0" r="0" b="0"/>
          <a:pathLst>
            <a:path>
              <a:moveTo>
                <a:pt x="0" y="0"/>
              </a:moveTo>
              <a:lnTo>
                <a:pt x="0" y="1185506"/>
              </a:lnTo>
              <a:lnTo>
                <a:pt x="1409347" y="1185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9D3C4-0F0D-4EA3-AA3F-A187A33569AD}">
      <dsp:nvSpPr>
        <dsp:cNvPr id="0" name=""/>
        <dsp:cNvSpPr/>
      </dsp:nvSpPr>
      <dsp:spPr>
        <a:xfrm>
          <a:off x="1581532" y="1399023"/>
          <a:ext cx="669668" cy="520412"/>
        </a:xfrm>
        <a:custGeom>
          <a:avLst/>
          <a:gdLst/>
          <a:ahLst/>
          <a:cxnLst/>
          <a:rect l="0" t="0" r="0" b="0"/>
          <a:pathLst>
            <a:path>
              <a:moveTo>
                <a:pt x="0" y="0"/>
              </a:moveTo>
              <a:lnTo>
                <a:pt x="0" y="520412"/>
              </a:lnTo>
              <a:lnTo>
                <a:pt x="669668" y="5204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81DA4-3682-45DB-A5D7-83B8CD4B11B4}">
      <dsp:nvSpPr>
        <dsp:cNvPr id="0" name=""/>
        <dsp:cNvSpPr/>
      </dsp:nvSpPr>
      <dsp:spPr>
        <a:xfrm>
          <a:off x="2043644" y="578013"/>
          <a:ext cx="699555" cy="243370"/>
        </a:xfrm>
        <a:custGeom>
          <a:avLst/>
          <a:gdLst/>
          <a:ahLst/>
          <a:cxnLst/>
          <a:rect l="0" t="0" r="0" b="0"/>
          <a:pathLst>
            <a:path>
              <a:moveTo>
                <a:pt x="699555" y="0"/>
              </a:moveTo>
              <a:lnTo>
                <a:pt x="699555" y="122066"/>
              </a:lnTo>
              <a:lnTo>
                <a:pt x="0" y="122066"/>
              </a:lnTo>
              <a:lnTo>
                <a:pt x="0" y="2433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69C3BA-99A5-49C4-9AB4-5D317E9274D1}">
      <dsp:nvSpPr>
        <dsp:cNvPr id="0" name=""/>
        <dsp:cNvSpPr/>
      </dsp:nvSpPr>
      <dsp:spPr>
        <a:xfrm>
          <a:off x="2165560" y="374"/>
          <a:ext cx="1155278" cy="5776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High Growth?</a:t>
          </a:r>
        </a:p>
      </dsp:txBody>
      <dsp:txXfrm>
        <a:off x="2165560" y="374"/>
        <a:ext cx="1155278" cy="577639"/>
      </dsp:txXfrm>
    </dsp:sp>
    <dsp:sp modelId="{EF7B98BF-420D-4162-B733-9122AC11018B}">
      <dsp:nvSpPr>
        <dsp:cNvPr id="0" name=""/>
        <dsp:cNvSpPr/>
      </dsp:nvSpPr>
      <dsp:spPr>
        <a:xfrm>
          <a:off x="1466005" y="821384"/>
          <a:ext cx="1155278" cy="5776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Normal Growth?</a:t>
          </a:r>
        </a:p>
      </dsp:txBody>
      <dsp:txXfrm>
        <a:off x="1466005" y="821384"/>
        <a:ext cx="1155278" cy="577639"/>
      </dsp:txXfrm>
    </dsp:sp>
    <dsp:sp modelId="{CDC71BD0-563B-4D2B-9429-9786E584FEFC}">
      <dsp:nvSpPr>
        <dsp:cNvPr id="0" name=""/>
        <dsp:cNvSpPr/>
      </dsp:nvSpPr>
      <dsp:spPr>
        <a:xfrm>
          <a:off x="2251201" y="1630616"/>
          <a:ext cx="1155278" cy="5776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Use Normal Technology</a:t>
          </a:r>
        </a:p>
      </dsp:txBody>
      <dsp:txXfrm>
        <a:off x="2251201" y="1630616"/>
        <a:ext cx="1155278" cy="577639"/>
      </dsp:txXfrm>
    </dsp:sp>
    <dsp:sp modelId="{4C1135BA-20E1-4D91-99E7-AC937D16A550}">
      <dsp:nvSpPr>
        <dsp:cNvPr id="0" name=""/>
        <dsp:cNvSpPr/>
      </dsp:nvSpPr>
      <dsp:spPr>
        <a:xfrm>
          <a:off x="2990880" y="2295709"/>
          <a:ext cx="1155278" cy="5776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Cancel The Project</a:t>
          </a:r>
        </a:p>
      </dsp:txBody>
      <dsp:txXfrm>
        <a:off x="2990880" y="2295709"/>
        <a:ext cx="1155278" cy="577639"/>
      </dsp:txXfrm>
    </dsp:sp>
    <dsp:sp modelId="{4A1B563C-E1CA-4522-A936-FE78FDF67C93}">
      <dsp:nvSpPr>
        <dsp:cNvPr id="0" name=""/>
        <dsp:cNvSpPr/>
      </dsp:nvSpPr>
      <dsp:spPr>
        <a:xfrm>
          <a:off x="2865116" y="821384"/>
          <a:ext cx="1155278" cy="5776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Use Higher Technology</a:t>
          </a:r>
        </a:p>
      </dsp:txBody>
      <dsp:txXfrm>
        <a:off x="2865116" y="821384"/>
        <a:ext cx="1155278" cy="577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Susanto</dc:creator>
  <cp:keywords/>
  <dc:description/>
  <cp:lastModifiedBy>Adrian Susanto</cp:lastModifiedBy>
  <cp:revision>14</cp:revision>
  <dcterms:created xsi:type="dcterms:W3CDTF">2018-11-17T04:17:00Z</dcterms:created>
  <dcterms:modified xsi:type="dcterms:W3CDTF">2018-11-17T05:21:00Z</dcterms:modified>
</cp:coreProperties>
</file>