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56"/>
          <w:szCs w:val="56"/>
        </w:rPr>
        <w:t xml:space="preserve">SafeHome</w:t>
      </w:r>
    </w:p>
    <w:p>
      <w:pPr>
        <w:spacing w:after="40"/>
      </w:pPr>
      <w:r>
        <w:rPr>
          <w:rFonts w:ascii="Calibri" w:cs="Calibri" w:eastAsia="Calibri" w:hAnsi="Calibri"/>
          <w:color w:val="444444"/>
          <w:sz w:val="32"/>
          <w:szCs w:val="32"/>
        </w:rPr>
        <w:t xml:space="preserve">Home Automation Product Line</w:t>
      </w:r>
    </w:p>
    <w:p>
      <w:pPr>
        <w:spacing w:after="400"/>
      </w:pPr>
      <w:r>
        <w:rPr>
          <w:rFonts w:ascii="Calibri" w:cs="Calibri" w:eastAsia="Calibri" w:hAnsi="Calibri"/>
          <w:color w:val="444444"/>
          <w:sz w:val="32"/>
          <w:szCs w:val="32"/>
        </w:rPr>
        <w:t xml:space="preserve">Software Requirements Document</w:t>
      </w:r>
    </w:p>
    <w:p>
      <w:pPr>
        <w:spacing w:after="160"/>
      </w:pPr>
      <w:r>
        <w:rPr>
          <w:rFonts w:ascii="Calibri" w:cs="Calibri" w:eastAsia="Calibri" w:hAnsi="Calibri"/>
          <w:i/>
          <w:iCs/>
          <w:color w:val="555555"/>
        </w:rPr>
        <w:t xml:space="preserve">Prepared from the SafeHome case study in Roger S. Pressman, "Software Engineering: A Practitioner's Approach," 7th Edition. Requirements directly attributable to the source are noted as such; requirements reasonably derived to complete the specification, where the source does not give explicit detail, are labeled "Derived."</w:t>
      </w:r>
    </w:p>
    <w:p>
      <w:r>
        <w:br w:type="page"/>
      </w:r>
    </w:p>
    <w:p>
      <w:pPr>
        <w:pStyle w:val="Heading1"/>
        <w:spacing w:after="200" w:before="400"/>
      </w:pPr>
      <w:r>
        <w:t xml:space="preserve">1. Requirements Gathered from Stakeholders — Narrative Form</w:t>
      </w:r>
    </w:p>
    <w:p>
      <w:pPr>
        <w:spacing w:after="160"/>
        <w:jc w:val="left"/>
      </w:pPr>
      <w:r>
        <w:rPr>
          <w:rFonts w:ascii="Calibri" w:cs="Calibri" w:eastAsia="Calibri" w:hAnsi="Calibri"/>
          <w:b w:val="false"/>
          <w:bCs w:val="false"/>
          <w:i w:val="false"/>
          <w:iCs w:val="false"/>
        </w:rPr>
        <w:t xml:space="preserve">During SafeHome's requirements-gathering sessions, marketing explained that the home-security market was growing at roughly 40 percent a year and that the first SafeHome function to bring to market should be home security, since alarm systems are already familiar to consumers and would be an easy sell; it should use wireless sensors to detect illegal entry, fire, flooding, and dangerous carbon monoxide levels, let the homeowner program it, and automatically telephone a monitoring agency when a situation is detected. A homeowner stakeholder described wanting to log onto a SafeHome website with a user ID and two passwords, see a screen listing all SafeHome functions, select home security, verify their identity, and be shown the control panel so they could arm the system, disarm it, disarm individual sensors, and possibly reconfigure security zones; the same homeowner wanted an easy way to let a housekeeper or repair person into the house even without knowing the security code, and asked what would happen if they forgot their own password — a question the facilitator noted as an exception to resolve later. From the control panel itself, the team wanted a homeowner to see whether the system was ready to arm, enter a four-digit password, choose between a "stay" mode that arms only perimeter sensors and an "away" mode that arms every sensor, and see a red light confirming the system had armed; if a sensor event was detected, the system should sound an audible alarm after a homeowner-set delay and keep redialing the monitoring service every twenty seconds until it got through, reporting the nature and location of the event. A second marketing stakeholder, describing the surveillance function, wanted to view live and recorded video from house cameras over a PC or the Internet, pick a camera from a floor plan of the house, pan and zoom a selected camera, see thumbnail views of every camera at once, and password-protect access to individual cameras, all with the same look and feel as the rest of SafeHome so that nobody would ever need to read a manual. A third stakeholder, describing home management, wanted to turn lights and appliances on and off, control heating and air conditioning, and eventually audiovisual equipment, all selected from a floor plan, and wanted to apply a single "home," "away," "overnight travel," or "extended travel" setting to the whole house at once — with lights cycling at random intervals and climate control adjusting automatically while traveling — and wanted to be able to override any of those settings remotely, with password protection, from the Internet. Throughout the sessions, engineers raised the need to keep the Internet-facing website encrypted and secure, to postpone implementation-level details such as video compression until later, and to treat items like the forgotten-password scenario as exceptions to be resolved, while everyone agreed that whatever was built had to feel like one consistent, easy-to-use product regardless of whether it was accessed through the control panel, a PC, or a browser.</w:t>
      </w:r>
    </w:p>
    <w:p>
      <w:pPr>
        <w:pStyle w:val="Heading1"/>
        <w:spacing w:after="200" w:before="400"/>
      </w:pPr>
      <w:r>
        <w:t xml:space="preserve">2. Introduction</w:t>
      </w:r>
    </w:p>
    <w:p>
      <w:pPr>
        <w:pStyle w:val="Heading2"/>
        <w:spacing w:after="150" w:before="300"/>
      </w:pPr>
      <w:r>
        <w:t xml:space="preserve">2.1 What SafeHome Is</w:t>
      </w:r>
    </w:p>
    <w:p>
      <w:pPr>
        <w:spacing w:after="160"/>
        <w:jc w:val="left"/>
      </w:pPr>
      <w:r>
        <w:rPr>
          <w:rFonts w:ascii="Calibri" w:cs="Calibri" w:eastAsia="Calibri" w:hAnsi="Calibri"/>
          <w:b w:val="false"/>
          <w:bCs w:val="false"/>
          <w:i w:val="false"/>
          <w:iCs w:val="false"/>
        </w:rPr>
        <w:t xml:space="preserve">SafeHome is a wireless home security, surveillance, and home-management product line intended for homeowner self-installation and self-configuration. It is composed of a wall-mounted control panel, wireless sensors (door/window, motion, smoke, flood, carbon monoxide), surveillance cameras, wireless device controllers for lights/appliances/HVAC, and companion PC and web software that give the homeowner a single, consistent way to monitor and control the home locally or remotely.</w:t>
      </w:r>
    </w:p>
    <w:p>
      <w:pPr>
        <w:pStyle w:val="Heading2"/>
        <w:spacing w:after="150" w:before="300"/>
      </w:pPr>
      <w:r>
        <w:t xml:space="preserve">2.2 Purpose and Scope</w:t>
      </w:r>
    </w:p>
    <w:p>
      <w:pPr>
        <w:spacing w:after="160"/>
        <w:jc w:val="left"/>
      </w:pPr>
      <w:r>
        <w:rPr>
          <w:rFonts w:ascii="Calibri" w:cs="Calibri" w:eastAsia="Calibri" w:hAnsi="Calibri"/>
          <w:b w:val="false"/>
          <w:bCs w:val="false"/>
          <w:i w:val="false"/>
          <w:iCs w:val="false"/>
        </w:rPr>
        <w:t xml:space="preserve">The purpose of SafeHome is to give homeowners an affordable, easy-to-use way to protect their homes against intrusion and hazards, to observe their homes remotely through cameras, and to manage household devices — all through one product interface. The scope of this document covers the control panel, PC, and web software; the wireless sensors, cameras, and device controllers; and the system's communication with an external monitoring agency. It does not cover the monitoring agency's own internal dispatch systems or the manufacture of the underlying sensor/camera/controller hardware, which are outside the SafeHome software boundary (see Section 12, Scope and Assumptions).</w:t>
      </w:r>
    </w:p>
    <w:p>
      <w:pPr>
        <w:pStyle w:val="Heading2"/>
        <w:spacing w:after="150" w:before="300"/>
      </w:pPr>
      <w:r>
        <w:t xml:space="preserve">2.3 Why the System Is Important</w:t>
      </w:r>
    </w:p>
    <w:p>
      <w:pPr>
        <w:spacing w:after="160"/>
        <w:jc w:val="left"/>
      </w:pPr>
      <w:r>
        <w:rPr>
          <w:rFonts w:ascii="Calibri" w:cs="Calibri" w:eastAsia="Calibri" w:hAnsi="Calibri"/>
          <w:b w:val="false"/>
          <w:bCs w:val="false"/>
          <w:i w:val="false"/>
          <w:iCs w:val="false"/>
        </w:rPr>
        <w:t xml:space="preserve">Marketing's research indicated a home-management market growing at roughly 40 percent per year. Home security is a category consumers already understand, which makes it a low-friction entry point; layering surveillance and home management onto the same product line, under one consistent interface, differentiates SafeHome from a stand-alone alarm panel and builds a broader, recurring relationship between the homeowner and the SafeHome product.</w:t>
      </w:r>
    </w:p>
    <w:p>
      <w:pPr>
        <w:pStyle w:val="Heading2"/>
        <w:spacing w:after="150" w:before="300"/>
      </w:pPr>
      <w:r>
        <w:t xml:space="preserve">2.4 Main System Goals</w:t>
      </w:r>
    </w:p>
    <w:p>
      <w:pPr>
        <w:pStyle w:val="ListParagraph"/>
        <w:numPr>
          <w:ilvl w:val="0"/>
          <w:numId w:val="1"/>
        </w:numPr>
        <w:spacing w:after="80"/>
      </w:pPr>
      <w:r>
        <w:rPr>
          <w:rFonts w:ascii="Calibri" w:cs="Calibri" w:eastAsia="Calibri" w:hAnsi="Calibri"/>
        </w:rPr>
        <w:t xml:space="preserve">Protect the home and its occupants by detecting intrusion, fire, flooding, and carbon monoxide and by alerting a monitoring agency automatically.</w:t>
      </w:r>
    </w:p>
    <w:p>
      <w:pPr>
        <w:pStyle w:val="ListParagraph"/>
        <w:numPr>
          <w:ilvl w:val="0"/>
          <w:numId w:val="1"/>
        </w:numPr>
        <w:spacing w:after="80"/>
      </w:pPr>
      <w:r>
        <w:rPr>
          <w:rFonts w:ascii="Calibri" w:cs="Calibri" w:eastAsia="Calibri" w:hAnsi="Calibri"/>
        </w:rPr>
        <w:t xml:space="preserve">Allow the homeowner (acting as setup manager) to install and configure the system without a professional installer.</w:t>
      </w:r>
    </w:p>
    <w:p>
      <w:pPr>
        <w:pStyle w:val="ListParagraph"/>
        <w:numPr>
          <w:ilvl w:val="0"/>
          <w:numId w:val="1"/>
        </w:numPr>
        <w:spacing w:after="80"/>
      </w:pPr>
      <w:r>
        <w:rPr>
          <w:rFonts w:ascii="Calibri" w:cs="Calibri" w:eastAsia="Calibri" w:hAnsi="Calibri"/>
        </w:rPr>
        <w:t xml:space="preserve">Give the homeowner visibility into, and control over, the home remotely via the Internet.</w:t>
      </w:r>
    </w:p>
    <w:p>
      <w:pPr>
        <w:pStyle w:val="ListParagraph"/>
        <w:numPr>
          <w:ilvl w:val="0"/>
          <w:numId w:val="1"/>
        </w:numPr>
        <w:spacing w:after="80"/>
      </w:pPr>
      <w:r>
        <w:rPr>
          <w:rFonts w:ascii="Calibri" w:cs="Calibri" w:eastAsia="Calibri" w:hAnsi="Calibri"/>
        </w:rPr>
        <w:t xml:space="preserve">Present one consistent, intuitive interface across the control panel, PC, and browser so that no user manual is required.</w:t>
      </w:r>
    </w:p>
    <w:p>
      <w:pPr>
        <w:pStyle w:val="ListParagraph"/>
        <w:numPr>
          <w:ilvl w:val="0"/>
          <w:numId w:val="1"/>
        </w:numPr>
        <w:spacing w:after="80"/>
      </w:pPr>
      <w:r>
        <w:rPr>
          <w:rFonts w:ascii="Calibri" w:cs="Calibri" w:eastAsia="Calibri" w:hAnsi="Calibri"/>
        </w:rPr>
        <w:t xml:space="preserve">Support incremental growth of the product line — security first, then surveillance, then home management — without redesigning what has already shipped.</w:t>
      </w:r>
    </w:p>
    <w:p>
      <w:pPr>
        <w:pStyle w:val="Heading1"/>
        <w:spacing w:after="200" w:before="400"/>
      </w:pPr>
      <w:r>
        <w:t xml:space="preserve">3. Stakeholders</w:t>
      </w:r>
    </w:p>
    <w:p>
      <w:pPr>
        <w:spacing w:after="160"/>
        <w:jc w:val="left"/>
      </w:pPr>
      <w:r>
        <w:rPr>
          <w:rFonts w:ascii="Calibri" w:cs="Calibri" w:eastAsia="Calibri" w:hAnsi="Calibri"/>
          <w:b w:val="false"/>
          <w:bCs w:val="false"/>
          <w:i w:val="false"/>
          <w:iCs w:val="false"/>
        </w:rPr>
        <w:t xml:space="preserve">The following stakeholders were identified during requirements elicitation, either as named participants in the SafeHome requirements-gathering meetings or as actors referenced in the resulting use cases and processing narratives.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600"/>
      </w:tblGrid>
      <w:tr>
        <w:trPr>
          <w:tblHeader/>
        </w:trPr>
        <w:tc>
          <w:tcPr>
            <w:tcW w:type="dxa" w:w="2400"/>
            <w:shd w:fill="1F4E79" w:val="clear"/>
            <w:vAlign w:val="center"/>
          </w:tcPr>
          <w:p>
            <w:r>
              <w:rPr>
                <w:rFonts w:ascii="Calibri" w:cs="Calibri" w:eastAsia="Calibri" w:hAnsi="Calibri"/>
                <w:b/>
                <w:bCs/>
                <w:color w:val="FFFFFF"/>
                <w:sz w:val="20"/>
                <w:szCs w:val="20"/>
              </w:rPr>
              <w:t xml:space="preserve">Stakeholder</w:t>
            </w:r>
          </w:p>
        </w:tc>
        <w:tc>
          <w:tcPr>
            <w:tcW w:type="dxa" w:w="2800"/>
            <w:shd w:fill="1F4E79" w:val="clear"/>
            <w:vAlign w:val="center"/>
          </w:tcPr>
          <w:p>
            <w:r>
              <w:rPr>
                <w:rFonts w:ascii="Calibri" w:cs="Calibri" w:eastAsia="Calibri" w:hAnsi="Calibri"/>
                <w:b/>
                <w:bCs/>
                <w:color w:val="FFFFFF"/>
                <w:sz w:val="20"/>
                <w:szCs w:val="20"/>
              </w:rPr>
              <w:t xml:space="preserve">Role</w:t>
            </w:r>
          </w:p>
        </w:tc>
        <w:tc>
          <w:tcPr>
            <w:tcW w:type="dxa" w:w="4600"/>
            <w:shd w:fill="1F4E79" w:val="clear"/>
            <w:vAlign w:val="center"/>
          </w:tcPr>
          <w:p>
            <w:r>
              <w:rPr>
                <w:rFonts w:ascii="Calibri" w:cs="Calibri" w:eastAsia="Calibri" w:hAnsi="Calibri"/>
                <w:b/>
                <w:bCs/>
                <w:color w:val="FFFFFF"/>
                <w:sz w:val="20"/>
                <w:szCs w:val="20"/>
              </w:rPr>
              <w:t xml:space="preserve">Responsibilities</w:t>
            </w:r>
          </w:p>
        </w:tc>
      </w:tr>
      <w:tr>
        <w:tc>
          <w:tcPr>
            <w:tcW w:type="dxa" w:w="2400"/>
            <w:vAlign w:val="center"/>
          </w:tcPr>
          <w:p>
            <w:r>
              <w:rPr>
                <w:rFonts w:ascii="Calibri" w:cs="Calibri" w:eastAsia="Calibri" w:hAnsi="Calibri"/>
                <w:b w:val="false"/>
                <w:bCs w:val="false"/>
                <w:color w:val="000000"/>
                <w:sz w:val="20"/>
                <w:szCs w:val="20"/>
              </w:rPr>
              <w:t xml:space="preserve">Homeowner</w:t>
            </w:r>
          </w:p>
        </w:tc>
        <w:tc>
          <w:tcPr>
            <w:tcW w:type="dxa" w:w="2800"/>
            <w:vAlign w:val="center"/>
          </w:tcPr>
          <w:p>
            <w:r>
              <w:rPr>
                <w:rFonts w:ascii="Calibri" w:cs="Calibri" w:eastAsia="Calibri" w:hAnsi="Calibri"/>
                <w:b w:val="false"/>
                <w:bCs w:val="false"/>
                <w:color w:val="000000"/>
                <w:sz w:val="20"/>
                <w:szCs w:val="20"/>
              </w:rPr>
              <w:t xml:space="preserve">Primary end user / actor</w:t>
            </w:r>
          </w:p>
        </w:tc>
        <w:tc>
          <w:tcPr>
            <w:tcW w:type="dxa" w:w="4600"/>
            <w:vAlign w:val="center"/>
          </w:tcPr>
          <w:p>
            <w:r>
              <w:rPr>
                <w:rFonts w:ascii="Calibri" w:cs="Calibri" w:eastAsia="Calibri" w:hAnsi="Calibri"/>
                <w:b w:val="false"/>
                <w:bCs w:val="false"/>
                <w:color w:val="000000"/>
                <w:sz w:val="20"/>
                <w:szCs w:val="20"/>
              </w:rPr>
              <w:t xml:space="preserve">Arms/disarms the system, responds to events, views and records camera footage, controls devices, enters passwords.</w:t>
            </w:r>
          </w:p>
        </w:tc>
      </w:tr>
      <w:tr>
        <w:tc>
          <w:tcPr>
            <w:tcW w:type="dxa" w:w="2400"/>
            <w:vAlign w:val="center"/>
          </w:tcPr>
          <w:p>
            <w:r>
              <w:rPr>
                <w:rFonts w:ascii="Calibri" w:cs="Calibri" w:eastAsia="Calibri" w:hAnsi="Calibri"/>
                <w:b w:val="false"/>
                <w:bCs w:val="false"/>
                <w:color w:val="000000"/>
                <w:sz w:val="20"/>
                <w:szCs w:val="20"/>
              </w:rPr>
              <w:t xml:space="preserve">Setup manager</w:t>
            </w:r>
          </w:p>
        </w:tc>
        <w:tc>
          <w:tcPr>
            <w:tcW w:type="dxa" w:w="2800"/>
            <w:vAlign w:val="center"/>
          </w:tcPr>
          <w:p>
            <w:r>
              <w:rPr>
                <w:rFonts w:ascii="Calibri" w:cs="Calibri" w:eastAsia="Calibri" w:hAnsi="Calibri"/>
                <w:b w:val="false"/>
                <w:bCs w:val="false"/>
                <w:color w:val="000000"/>
                <w:sz w:val="20"/>
                <w:szCs w:val="20"/>
              </w:rPr>
              <w:t xml:space="preserve">Installer / configurer role (typically the homeowner, in a different role)</w:t>
            </w:r>
          </w:p>
        </w:tc>
        <w:tc>
          <w:tcPr>
            <w:tcW w:type="dxa" w:w="4600"/>
            <w:vAlign w:val="center"/>
          </w:tcPr>
          <w:p>
            <w:r>
              <w:rPr>
                <w:rFonts w:ascii="Calibri" w:cs="Calibri" w:eastAsia="Calibri" w:hAnsi="Calibri"/>
                <w:b w:val="false"/>
                <w:bCs w:val="false"/>
                <w:color w:val="000000"/>
                <w:sz w:val="20"/>
                <w:szCs w:val="20"/>
              </w:rPr>
              <w:t xml:space="preserve">Assigns sensor numbers and types, sets the master password, enters monitoring-agency phone numbers, lays out the floor plan used by surveillance and home management.</w:t>
            </w:r>
          </w:p>
        </w:tc>
      </w:tr>
      <w:tr>
        <w:tc>
          <w:tcPr>
            <w:tcW w:type="dxa" w:w="2400"/>
            <w:vAlign w:val="center"/>
          </w:tcPr>
          <w:p>
            <w:r>
              <w:rPr>
                <w:rFonts w:ascii="Calibri" w:cs="Calibri" w:eastAsia="Calibri" w:hAnsi="Calibri"/>
                <w:b w:val="false"/>
                <w:bCs w:val="false"/>
                <w:color w:val="000000"/>
                <w:sz w:val="20"/>
                <w:szCs w:val="20"/>
              </w:rPr>
              <w:t xml:space="preserve">Sensors (door/window, motion, smoke, flood, CO)</w:t>
            </w:r>
          </w:p>
        </w:tc>
        <w:tc>
          <w:tcPr>
            <w:tcW w:type="dxa" w:w="2800"/>
            <w:vAlign w:val="center"/>
          </w:tcPr>
          <w:p>
            <w:r>
              <w:rPr>
                <w:rFonts w:ascii="Calibri" w:cs="Calibri" w:eastAsia="Calibri" w:hAnsi="Calibri"/>
                <w:b w:val="false"/>
                <w:bCs w:val="false"/>
                <w:color w:val="000000"/>
                <w:sz w:val="20"/>
                <w:szCs w:val="20"/>
              </w:rPr>
              <w:t xml:space="preserve">External device actor</w:t>
            </w:r>
          </w:p>
        </w:tc>
        <w:tc>
          <w:tcPr>
            <w:tcW w:type="dxa" w:w="4600"/>
            <w:vAlign w:val="center"/>
          </w:tcPr>
          <w:p>
            <w:r>
              <w:rPr>
                <w:rFonts w:ascii="Calibri" w:cs="Calibri" w:eastAsia="Calibri" w:hAnsi="Calibri"/>
                <w:b w:val="false"/>
                <w:bCs w:val="false"/>
                <w:color w:val="000000"/>
                <w:sz w:val="20"/>
                <w:szCs w:val="20"/>
              </w:rPr>
              <w:t xml:space="preserve">Detect events and report status to the System.</w:t>
            </w:r>
          </w:p>
        </w:tc>
      </w:tr>
      <w:tr>
        <w:tc>
          <w:tcPr>
            <w:tcW w:type="dxa" w:w="2400"/>
            <w:vAlign w:val="center"/>
          </w:tcPr>
          <w:p>
            <w:r>
              <w:rPr>
                <w:rFonts w:ascii="Calibri" w:cs="Calibri" w:eastAsia="Calibri" w:hAnsi="Calibri"/>
                <w:b w:val="false"/>
                <w:bCs w:val="false"/>
                <w:color w:val="000000"/>
                <w:sz w:val="20"/>
                <w:szCs w:val="20"/>
              </w:rPr>
              <w:t xml:space="preserve">Cameras and device controllers</w:t>
            </w:r>
          </w:p>
        </w:tc>
        <w:tc>
          <w:tcPr>
            <w:tcW w:type="dxa" w:w="2800"/>
            <w:vAlign w:val="center"/>
          </w:tcPr>
          <w:p>
            <w:r>
              <w:rPr>
                <w:rFonts w:ascii="Calibri" w:cs="Calibri" w:eastAsia="Calibri" w:hAnsi="Calibri"/>
                <w:b w:val="false"/>
                <w:bCs w:val="false"/>
                <w:color w:val="000000"/>
                <w:sz w:val="20"/>
                <w:szCs w:val="20"/>
              </w:rPr>
              <w:t xml:space="preserve">External device actor</w:t>
            </w:r>
          </w:p>
        </w:tc>
        <w:tc>
          <w:tcPr>
            <w:tcW w:type="dxa" w:w="4600"/>
            <w:vAlign w:val="center"/>
          </w:tcPr>
          <w:p>
            <w:r>
              <w:rPr>
                <w:rFonts w:ascii="Calibri" w:cs="Calibri" w:eastAsia="Calibri" w:hAnsi="Calibri"/>
                <w:b w:val="false"/>
                <w:bCs w:val="false"/>
                <w:color w:val="000000"/>
                <w:sz w:val="20"/>
                <w:szCs w:val="20"/>
              </w:rPr>
              <w:t xml:space="preserve">Provide video streams and accept pan/zoom/record and on/off/setting commands.</w:t>
            </w:r>
          </w:p>
        </w:tc>
      </w:tr>
      <w:tr>
        <w:tc>
          <w:tcPr>
            <w:tcW w:type="dxa" w:w="2400"/>
            <w:vAlign w:val="center"/>
          </w:tcPr>
          <w:p>
            <w:r>
              <w:rPr>
                <w:rFonts w:ascii="Calibri" w:cs="Calibri" w:eastAsia="Calibri" w:hAnsi="Calibri"/>
                <w:b w:val="false"/>
                <w:bCs w:val="false"/>
                <w:color w:val="000000"/>
                <w:sz w:val="20"/>
                <w:szCs w:val="20"/>
              </w:rPr>
              <w:t xml:space="preserve">Monitoring and response subsystem (monitoring agency)</w:t>
            </w:r>
          </w:p>
        </w:tc>
        <w:tc>
          <w:tcPr>
            <w:tcW w:type="dxa" w:w="2800"/>
            <w:vAlign w:val="center"/>
          </w:tcPr>
          <w:p>
            <w:r>
              <w:rPr>
                <w:rFonts w:ascii="Calibri" w:cs="Calibri" w:eastAsia="Calibri" w:hAnsi="Calibri"/>
                <w:b w:val="false"/>
                <w:bCs w:val="false"/>
                <w:color w:val="000000"/>
                <w:sz w:val="20"/>
                <w:szCs w:val="20"/>
              </w:rPr>
              <w:t xml:space="preserve">External organizational actor</w:t>
            </w:r>
          </w:p>
        </w:tc>
        <w:tc>
          <w:tcPr>
            <w:tcW w:type="dxa" w:w="4600"/>
            <w:vAlign w:val="center"/>
          </w:tcPr>
          <w:p>
            <w:r>
              <w:rPr>
                <w:rFonts w:ascii="Calibri" w:cs="Calibri" w:eastAsia="Calibri" w:hAnsi="Calibri"/>
                <w:b w:val="false"/>
                <w:bCs w:val="false"/>
                <w:color w:val="000000"/>
                <w:sz w:val="20"/>
                <w:szCs w:val="20"/>
              </w:rPr>
              <w:t xml:space="preserve">Receives the automated phone notification of an alarm event, including its nature and location, and coordinates further response.</w:t>
            </w:r>
          </w:p>
        </w:tc>
      </w:tr>
      <w:tr>
        <w:tc>
          <w:tcPr>
            <w:tcW w:type="dxa" w:w="2400"/>
            <w:vAlign w:val="center"/>
          </w:tcPr>
          <w:p>
            <w:r>
              <w:rPr>
                <w:rFonts w:ascii="Calibri" w:cs="Calibri" w:eastAsia="Calibri" w:hAnsi="Calibri"/>
                <w:b w:val="false"/>
                <w:bCs w:val="false"/>
                <w:color w:val="000000"/>
                <w:sz w:val="20"/>
                <w:szCs w:val="20"/>
              </w:rPr>
              <w:t xml:space="preserve">Marketing / product management</w:t>
            </w:r>
          </w:p>
        </w:tc>
        <w:tc>
          <w:tcPr>
            <w:tcW w:type="dxa" w:w="2800"/>
            <w:vAlign w:val="center"/>
          </w:tcPr>
          <w:p>
            <w:r>
              <w:rPr>
                <w:rFonts w:ascii="Calibri" w:cs="Calibri" w:eastAsia="Calibri" w:hAnsi="Calibri"/>
                <w:b w:val="false"/>
                <w:bCs w:val="false"/>
                <w:color w:val="000000"/>
                <w:sz w:val="20"/>
                <w:szCs w:val="20"/>
              </w:rPr>
              <w:t xml:space="preserve">Business stakeholder</w:t>
            </w:r>
          </w:p>
        </w:tc>
        <w:tc>
          <w:tcPr>
            <w:tcW w:type="dxa" w:w="4600"/>
            <w:vAlign w:val="center"/>
          </w:tcPr>
          <w:p>
            <w:r>
              <w:rPr>
                <w:rFonts w:ascii="Calibri" w:cs="Calibri" w:eastAsia="Calibri" w:hAnsi="Calibri"/>
                <w:b w:val="false"/>
                <w:bCs w:val="false"/>
                <w:color w:val="000000"/>
                <w:sz w:val="20"/>
                <w:szCs w:val="20"/>
              </w:rPr>
              <w:t xml:space="preserve">Defines market-facing features and priorities; supplied the initial home-security product request and growth projections.</w:t>
            </w:r>
          </w:p>
        </w:tc>
      </w:tr>
      <w:tr>
        <w:tc>
          <w:tcPr>
            <w:tcW w:type="dxa" w:w="2400"/>
            <w:vAlign w:val="center"/>
          </w:tcPr>
          <w:p>
            <w:r>
              <w:rPr>
                <w:rFonts w:ascii="Calibri" w:cs="Calibri" w:eastAsia="Calibri" w:hAnsi="Calibri"/>
                <w:b w:val="false"/>
                <w:bCs w:val="false"/>
                <w:color w:val="000000"/>
                <w:sz w:val="20"/>
                <w:szCs w:val="20"/>
              </w:rPr>
              <w:t xml:space="preserve">Software engineering team</w:t>
            </w:r>
          </w:p>
        </w:tc>
        <w:tc>
          <w:tcPr>
            <w:tcW w:type="dxa" w:w="2800"/>
            <w:vAlign w:val="center"/>
          </w:tcPr>
          <w:p>
            <w:r>
              <w:rPr>
                <w:rFonts w:ascii="Calibri" w:cs="Calibri" w:eastAsia="Calibri" w:hAnsi="Calibri"/>
                <w:b w:val="false"/>
                <w:bCs w:val="false"/>
                <w:color w:val="000000"/>
                <w:sz w:val="20"/>
                <w:szCs w:val="20"/>
              </w:rPr>
              <w:t xml:space="preserve">Development stakeholder</w:t>
            </w:r>
          </w:p>
        </w:tc>
        <w:tc>
          <w:tcPr>
            <w:tcW w:type="dxa" w:w="4600"/>
            <w:vAlign w:val="center"/>
          </w:tcPr>
          <w:p>
            <w:r>
              <w:rPr>
                <w:rFonts w:ascii="Calibri" w:cs="Calibri" w:eastAsia="Calibri" w:hAnsi="Calibri"/>
                <w:b w:val="false"/>
                <w:bCs w:val="false"/>
                <w:color w:val="000000"/>
                <w:sz w:val="20"/>
                <w:szCs w:val="20"/>
              </w:rPr>
              <w:t xml:space="preserve">Elicits, models, and implements requirements; participates in and facilitates requirements-gathering meetings.</w:t>
            </w:r>
          </w:p>
        </w:tc>
      </w:tr>
      <w:tr>
        <w:tc>
          <w:tcPr>
            <w:tcW w:type="dxa" w:w="2400"/>
            <w:vAlign w:val="center"/>
          </w:tcPr>
          <w:p>
            <w:r>
              <w:rPr>
                <w:rFonts w:ascii="Calibri" w:cs="Calibri" w:eastAsia="Calibri" w:hAnsi="Calibri"/>
                <w:b w:val="false"/>
                <w:bCs w:val="false"/>
                <w:color w:val="000000"/>
                <w:sz w:val="20"/>
                <w:szCs w:val="20"/>
              </w:rPr>
              <w:t xml:space="preserve">SafeHome Products (website)</w:t>
            </w:r>
          </w:p>
        </w:tc>
        <w:tc>
          <w:tcPr>
            <w:tcW w:type="dxa" w:w="2800"/>
            <w:vAlign w:val="center"/>
          </w:tcPr>
          <w:p>
            <w:r>
              <w:rPr>
                <w:rFonts w:ascii="Calibri" w:cs="Calibri" w:eastAsia="Calibri" w:hAnsi="Calibri"/>
                <w:b w:val="false"/>
                <w:bCs w:val="false"/>
                <w:color w:val="000000"/>
                <w:sz w:val="20"/>
                <w:szCs w:val="20"/>
              </w:rPr>
              <w:t xml:space="preserve">Organizational / system stakeholder</w:t>
            </w:r>
          </w:p>
        </w:tc>
        <w:tc>
          <w:tcPr>
            <w:tcW w:type="dxa" w:w="4600"/>
            <w:vAlign w:val="center"/>
          </w:tcPr>
          <w:p>
            <w:r>
              <w:rPr>
                <w:rFonts w:ascii="Calibri" w:cs="Calibri" w:eastAsia="Calibri" w:hAnsi="Calibri"/>
                <w:b w:val="false"/>
                <w:bCs w:val="false"/>
                <w:color w:val="000000"/>
                <w:sz w:val="20"/>
                <w:szCs w:val="20"/>
              </w:rPr>
              <w:t xml:space="preserve">Hosts the website that authenticates the homeowner and provides remote access to their installed system.</w:t>
            </w:r>
          </w:p>
        </w:tc>
      </w:tr>
    </w:tbl>
    <w:p>
      <w:pPr>
        <w:pStyle w:val="Heading1"/>
        <w:spacing w:after="200" w:before="400"/>
      </w:pPr>
      <w:r>
        <w:t xml:space="preserve">4. User Requirements Document (URD)</w:t>
      </w:r>
    </w:p>
    <w:p>
      <w:pPr>
        <w:spacing w:after="160"/>
        <w:jc w:val="left"/>
      </w:pPr>
      <w:r>
        <w:rPr>
          <w:rFonts w:ascii="Calibri" w:cs="Calibri" w:eastAsia="Calibri" w:hAnsi="Calibri"/>
          <w:b w:val="false"/>
          <w:bCs w:val="false"/>
          <w:i w:val="false"/>
          <w:iCs w:val="false"/>
        </w:rPr>
        <w:t xml:space="preserve">Rather than generic "I want..." statements, each requirement below is grounded in what a specific stakeholder actually said (or wrote) during SafeHome's requirements-gathering sessions, paraphrased in reported speech and attributed to its speaker and scene, as the copyright on the source text does not permit direct quotation.</w:t>
      </w:r>
    </w:p>
    <w:p>
      <w:pPr>
        <w:pStyle w:val="Heading2"/>
        <w:spacing w:after="150" w:before="300"/>
      </w:pPr>
      <w:r>
        <w:t xml:space="preserve">4.1 Functional User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5900"/>
        <w:gridCol w:w="2900"/>
      </w:tblGrid>
      <w:tr>
        <w:trPr>
          <w:tblHeader/>
        </w:trPr>
        <w:tc>
          <w:tcPr>
            <w:tcW w:type="dxa" w:w="1000"/>
            <w:shd w:fill="1F4E79" w:val="clear"/>
            <w:vAlign w:val="center"/>
          </w:tcPr>
          <w:p>
            <w:r>
              <w:rPr>
                <w:rFonts w:ascii="Calibri" w:cs="Calibri" w:eastAsia="Calibri" w:hAnsi="Calibri"/>
                <w:b/>
                <w:bCs/>
                <w:color w:val="FFFFFF"/>
                <w:sz w:val="20"/>
                <w:szCs w:val="20"/>
              </w:rPr>
              <w:t xml:space="preserve">ID</w:t>
            </w:r>
          </w:p>
        </w:tc>
        <w:tc>
          <w:tcPr>
            <w:tcW w:type="dxa" w:w="5900"/>
            <w:shd w:fill="1F4E79" w:val="clear"/>
            <w:vAlign w:val="center"/>
          </w:tcPr>
          <w:p>
            <w:r>
              <w:rPr>
                <w:rFonts w:ascii="Calibri" w:cs="Calibri" w:eastAsia="Calibri" w:hAnsi="Calibri"/>
                <w:b/>
                <w:bCs/>
                <w:color w:val="FFFFFF"/>
                <w:sz w:val="20"/>
                <w:szCs w:val="20"/>
              </w:rPr>
              <w:t xml:space="preserve">Requirement (paraphrased from source)</w:t>
            </w:r>
          </w:p>
        </w:tc>
        <w:tc>
          <w:tcPr>
            <w:tcW w:type="dxa" w:w="2900"/>
            <w:shd w:fill="1F4E79" w:val="clear"/>
            <w:vAlign w:val="center"/>
          </w:tcPr>
          <w:p>
            <w:r>
              <w:rPr>
                <w:rFonts w:ascii="Calibri" w:cs="Calibri" w:eastAsia="Calibri" w:hAnsi="Calibri"/>
                <w:b/>
                <w:bCs/>
                <w:color w:val="FFFFFF"/>
                <w:sz w:val="20"/>
                <w:szCs w:val="20"/>
              </w:rPr>
              <w:t xml:space="preserve">Stated By</w:t>
            </w:r>
          </w:p>
        </w:tc>
      </w:tr>
      <w:tr>
        <w:tc>
          <w:tcPr>
            <w:tcW w:type="dxa" w:w="1000"/>
            <w:vAlign w:val="center"/>
          </w:tcPr>
          <w:p>
            <w:r>
              <w:rPr>
                <w:rFonts w:ascii="Calibri" w:cs="Calibri" w:eastAsia="Calibri" w:hAnsi="Calibri"/>
                <w:b w:val="false"/>
                <w:bCs w:val="false"/>
                <w:color w:val="000000"/>
                <w:sz w:val="20"/>
                <w:szCs w:val="20"/>
              </w:rPr>
              <w:t xml:space="preserve">UR-F01</w:t>
            </w:r>
          </w:p>
        </w:tc>
        <w:tc>
          <w:tcPr>
            <w:tcW w:type="dxa" w:w="5900"/>
            <w:vAlign w:val="center"/>
          </w:tcPr>
          <w:p>
            <w:r>
              <w:rPr>
                <w:rFonts w:ascii="Calibri" w:cs="Calibri" w:eastAsia="Calibri" w:hAnsi="Calibri"/>
                <w:b w:val="false"/>
                <w:bCs w:val="false"/>
                <w:color w:val="000000"/>
                <w:sz w:val="20"/>
                <w:szCs w:val="20"/>
              </w:rPr>
              <w:t xml:space="preserve">Marketing described the home-management market as growing roughly 40 percent a year and said the first SafeHome function to bring to market should be home security, since alarm systems are already familiar to consumers and would be an easy sell.</w:t>
            </w:r>
          </w:p>
        </w:tc>
        <w:tc>
          <w:tcPr>
            <w:tcW w:type="dxa" w:w="2900"/>
            <w:vAlign w:val="center"/>
          </w:tcPr>
          <w:p>
            <w:r>
              <w:rPr>
                <w:rFonts w:ascii="Calibri" w:cs="Calibri" w:eastAsia="Calibri" w:hAnsi="Calibri"/>
                <w:b w:val="false"/>
                <w:bCs w:val="false"/>
                <w:color w:val="000000"/>
                <w:sz w:val="20"/>
                <w:szCs w:val="20"/>
              </w:rPr>
              <w:t xml:space="preserve">Product request narrative (Marketing)</w:t>
            </w:r>
          </w:p>
        </w:tc>
      </w:tr>
      <w:tr>
        <w:tc>
          <w:tcPr>
            <w:tcW w:type="dxa" w:w="1000"/>
            <w:vAlign w:val="center"/>
          </w:tcPr>
          <w:p>
            <w:r>
              <w:rPr>
                <w:rFonts w:ascii="Calibri" w:cs="Calibri" w:eastAsia="Calibri" w:hAnsi="Calibri"/>
                <w:b w:val="false"/>
                <w:bCs w:val="false"/>
                <w:color w:val="000000"/>
                <w:sz w:val="20"/>
                <w:szCs w:val="20"/>
              </w:rPr>
              <w:t xml:space="preserve">UR-F02</w:t>
            </w:r>
          </w:p>
        </w:tc>
        <w:tc>
          <w:tcPr>
            <w:tcW w:type="dxa" w:w="5900"/>
            <w:vAlign w:val="center"/>
          </w:tcPr>
          <w:p>
            <w:r>
              <w:rPr>
                <w:rFonts w:ascii="Calibri" w:cs="Calibri" w:eastAsia="Calibri" w:hAnsi="Calibri"/>
                <w:b w:val="false"/>
                <w:bCs w:val="false"/>
                <w:color w:val="000000"/>
                <w:sz w:val="20"/>
                <w:szCs w:val="20"/>
              </w:rPr>
              <w:t xml:space="preserve">Marketing said the home security function should protect against and recognize situations such as illegal entry, fire, flooding, and dangerous carbon monoxide levels, detected through wireless sensors.</w:t>
            </w:r>
          </w:p>
        </w:tc>
        <w:tc>
          <w:tcPr>
            <w:tcW w:type="dxa" w:w="2900"/>
            <w:vAlign w:val="center"/>
          </w:tcPr>
          <w:p>
            <w:r>
              <w:rPr>
                <w:rFonts w:ascii="Calibri" w:cs="Calibri" w:eastAsia="Calibri" w:hAnsi="Calibri"/>
                <w:b w:val="false"/>
                <w:bCs w:val="false"/>
                <w:color w:val="000000"/>
                <w:sz w:val="20"/>
                <w:szCs w:val="20"/>
              </w:rPr>
              <w:t xml:space="preserve">Product request narrative (Marketing)</w:t>
            </w:r>
          </w:p>
        </w:tc>
      </w:tr>
      <w:tr>
        <w:tc>
          <w:tcPr>
            <w:tcW w:type="dxa" w:w="1000"/>
            <w:vAlign w:val="center"/>
          </w:tcPr>
          <w:p>
            <w:r>
              <w:rPr>
                <w:rFonts w:ascii="Calibri" w:cs="Calibri" w:eastAsia="Calibri" w:hAnsi="Calibri"/>
                <w:b w:val="false"/>
                <w:bCs w:val="false"/>
                <w:color w:val="000000"/>
                <w:sz w:val="20"/>
                <w:szCs w:val="20"/>
              </w:rPr>
              <w:t xml:space="preserve">UR-F03</w:t>
            </w:r>
          </w:p>
        </w:tc>
        <w:tc>
          <w:tcPr>
            <w:tcW w:type="dxa" w:w="5900"/>
            <w:vAlign w:val="center"/>
          </w:tcPr>
          <w:p>
            <w:r>
              <w:rPr>
                <w:rFonts w:ascii="Calibri" w:cs="Calibri" w:eastAsia="Calibri" w:hAnsi="Calibri"/>
                <w:b w:val="false"/>
                <w:bCs w:val="false"/>
                <w:color w:val="000000"/>
                <w:sz w:val="20"/>
                <w:szCs w:val="20"/>
              </w:rPr>
              <w:t xml:space="preserve">Marketing said the system should be programmable by the homeowner and should automatically telephone a monitoring agency when a situation is detected.</w:t>
            </w:r>
          </w:p>
        </w:tc>
        <w:tc>
          <w:tcPr>
            <w:tcW w:type="dxa" w:w="2900"/>
            <w:vAlign w:val="center"/>
          </w:tcPr>
          <w:p>
            <w:r>
              <w:rPr>
                <w:rFonts w:ascii="Calibri" w:cs="Calibri" w:eastAsia="Calibri" w:hAnsi="Calibri"/>
                <w:b w:val="false"/>
                <w:bCs w:val="false"/>
                <w:color w:val="000000"/>
                <w:sz w:val="20"/>
                <w:szCs w:val="20"/>
              </w:rPr>
              <w:t xml:space="preserve">Product request narrative (Marketing)</w:t>
            </w:r>
          </w:p>
        </w:tc>
      </w:tr>
      <w:tr>
        <w:tc>
          <w:tcPr>
            <w:tcW w:type="dxa" w:w="1000"/>
            <w:vAlign w:val="center"/>
          </w:tcPr>
          <w:p>
            <w:r>
              <w:rPr>
                <w:rFonts w:ascii="Calibri" w:cs="Calibri" w:eastAsia="Calibri" w:hAnsi="Calibri"/>
                <w:b w:val="false"/>
                <w:bCs w:val="false"/>
                <w:color w:val="000000"/>
                <w:sz w:val="20"/>
                <w:szCs w:val="20"/>
              </w:rPr>
              <w:t xml:space="preserve">UR-F04</w:t>
            </w:r>
          </w:p>
        </w:tc>
        <w:tc>
          <w:tcPr>
            <w:tcW w:type="dxa" w:w="5900"/>
            <w:vAlign w:val="center"/>
          </w:tcPr>
          <w:p>
            <w:r>
              <w:rPr>
                <w:rFonts w:ascii="Calibri" w:cs="Calibri" w:eastAsia="Calibri" w:hAnsi="Calibri"/>
                <w:b w:val="false"/>
                <w:bCs w:val="false"/>
                <w:color w:val="000000"/>
                <w:sz w:val="20"/>
                <w:szCs w:val="20"/>
              </w:rPr>
              <w:t xml:space="preserve">The marketing person, walking through how she would access security remotely, said she would log onto the SafeHome website from a PC, enter a user ID, and then enter two levels of passwords.</w:t>
            </w:r>
          </w:p>
        </w:tc>
        <w:tc>
          <w:tcPr>
            <w:tcW w:type="dxa" w:w="2900"/>
            <w:vAlign w:val="center"/>
          </w:tcPr>
          <w:p>
            <w:r>
              <w:rPr>
                <w:rFonts w:ascii="Calibri" w:cs="Calibri" w:eastAsia="Calibri" w:hAnsi="Calibri"/>
                <w:b w:val="false"/>
                <w:bCs w:val="false"/>
                <w:color w:val="000000"/>
                <w:sz w:val="20"/>
                <w:szCs w:val="20"/>
              </w:rPr>
              <w:t xml:space="preserve">Usage-scenario dialogue (Marketing person)</w:t>
            </w:r>
          </w:p>
        </w:tc>
      </w:tr>
      <w:tr>
        <w:tc>
          <w:tcPr>
            <w:tcW w:type="dxa" w:w="1000"/>
            <w:vAlign w:val="center"/>
          </w:tcPr>
          <w:p>
            <w:r>
              <w:rPr>
                <w:rFonts w:ascii="Calibri" w:cs="Calibri" w:eastAsia="Calibri" w:hAnsi="Calibri"/>
                <w:b w:val="false"/>
                <w:bCs w:val="false"/>
                <w:color w:val="000000"/>
                <w:sz w:val="20"/>
                <w:szCs w:val="20"/>
              </w:rPr>
              <w:t xml:space="preserve">UR-F05</w:t>
            </w:r>
          </w:p>
        </w:tc>
        <w:tc>
          <w:tcPr>
            <w:tcW w:type="dxa" w:w="5900"/>
            <w:vAlign w:val="center"/>
          </w:tcPr>
          <w:p>
            <w:r>
              <w:rPr>
                <w:rFonts w:ascii="Calibri" w:cs="Calibri" w:eastAsia="Calibri" w:hAnsi="Calibri"/>
                <w:b w:val="false"/>
                <w:bCs w:val="false"/>
                <w:color w:val="000000"/>
                <w:sz w:val="20"/>
                <w:szCs w:val="20"/>
              </w:rPr>
              <w:t xml:space="preserve">The marketing person said that after logging in, a screen listing all SafeHome functions would appear; she would select home security, and the system might ask her to verify her identity — for example by her address or phone number — before showing the control panel.</w:t>
            </w:r>
          </w:p>
        </w:tc>
        <w:tc>
          <w:tcPr>
            <w:tcW w:type="dxa" w:w="2900"/>
            <w:vAlign w:val="center"/>
          </w:tcPr>
          <w:p>
            <w:r>
              <w:rPr>
                <w:rFonts w:ascii="Calibri" w:cs="Calibri" w:eastAsia="Calibri" w:hAnsi="Calibri"/>
                <w:b w:val="false"/>
                <w:bCs w:val="false"/>
                <w:color w:val="000000"/>
                <w:sz w:val="20"/>
                <w:szCs w:val="20"/>
              </w:rPr>
              <w:t xml:space="preserve">Usage-scenario dialogue (Marketing person)</w:t>
            </w:r>
          </w:p>
        </w:tc>
      </w:tr>
      <w:tr>
        <w:tc>
          <w:tcPr>
            <w:tcW w:type="dxa" w:w="1000"/>
            <w:vAlign w:val="center"/>
          </w:tcPr>
          <w:p>
            <w:r>
              <w:rPr>
                <w:rFonts w:ascii="Calibri" w:cs="Calibri" w:eastAsia="Calibri" w:hAnsi="Calibri"/>
                <w:b w:val="false"/>
                <w:bCs w:val="false"/>
                <w:color w:val="000000"/>
                <w:sz w:val="20"/>
                <w:szCs w:val="20"/>
              </w:rPr>
              <w:t xml:space="preserve">UR-F06</w:t>
            </w:r>
          </w:p>
        </w:tc>
        <w:tc>
          <w:tcPr>
            <w:tcW w:type="dxa" w:w="5900"/>
            <w:vAlign w:val="center"/>
          </w:tcPr>
          <w:p>
            <w:r>
              <w:rPr>
                <w:rFonts w:ascii="Calibri" w:cs="Calibri" w:eastAsia="Calibri" w:hAnsi="Calibri"/>
                <w:b w:val="false"/>
                <w:bCs w:val="false"/>
                <w:color w:val="000000"/>
                <w:sz w:val="20"/>
                <w:szCs w:val="20"/>
              </w:rPr>
              <w:t xml:space="preserve">The marketing person described wanting an easy way to let someone into the house — a housekeeper or repair person — who did not know the security code, for situations when she was away from home.</w:t>
            </w:r>
          </w:p>
        </w:tc>
        <w:tc>
          <w:tcPr>
            <w:tcW w:type="dxa" w:w="2900"/>
            <w:vAlign w:val="center"/>
          </w:tcPr>
          <w:p>
            <w:r>
              <w:rPr>
                <w:rFonts w:ascii="Calibri" w:cs="Calibri" w:eastAsia="Calibri" w:hAnsi="Calibri"/>
                <w:b w:val="false"/>
                <w:bCs w:val="false"/>
                <w:color w:val="000000"/>
                <w:sz w:val="20"/>
                <w:szCs w:val="20"/>
              </w:rPr>
              <w:t xml:space="preserve">Usage-scenario dialogue (Marketing person)</w:t>
            </w:r>
          </w:p>
        </w:tc>
      </w:tr>
      <w:tr>
        <w:tc>
          <w:tcPr>
            <w:tcW w:type="dxa" w:w="1000"/>
            <w:vAlign w:val="center"/>
          </w:tcPr>
          <w:p>
            <w:r>
              <w:rPr>
                <w:rFonts w:ascii="Calibri" w:cs="Calibri" w:eastAsia="Calibri" w:hAnsi="Calibri"/>
                <w:b w:val="false"/>
                <w:bCs w:val="false"/>
                <w:color w:val="000000"/>
                <w:sz w:val="20"/>
                <w:szCs w:val="20"/>
              </w:rPr>
              <w:t xml:space="preserve">UR-F07</w:t>
            </w:r>
          </w:p>
        </w:tc>
        <w:tc>
          <w:tcPr>
            <w:tcW w:type="dxa" w:w="5900"/>
            <w:vAlign w:val="center"/>
          </w:tcPr>
          <w:p>
            <w:r>
              <w:rPr>
                <w:rFonts w:ascii="Calibri" w:cs="Calibri" w:eastAsia="Calibri" w:hAnsi="Calibri"/>
                <w:b w:val="false"/>
                <w:bCs w:val="false"/>
                <w:color w:val="000000"/>
                <w:sz w:val="20"/>
                <w:szCs w:val="20"/>
              </w:rPr>
              <w:t xml:space="preserve">Jamie, a software team member, asked what would happen if the homeowner forgot the password; the facilitator logged this as an exception to be addressed later rather than resolving it in the meeting.</w:t>
            </w:r>
          </w:p>
        </w:tc>
        <w:tc>
          <w:tcPr>
            <w:tcW w:type="dxa" w:w="2900"/>
            <w:vAlign w:val="center"/>
          </w:tcPr>
          <w:p>
            <w:r>
              <w:rPr>
                <w:rFonts w:ascii="Calibri" w:cs="Calibri" w:eastAsia="Calibri" w:hAnsi="Calibri"/>
                <w:b w:val="false"/>
                <w:bCs w:val="false"/>
                <w:color w:val="000000"/>
                <w:sz w:val="20"/>
                <w:szCs w:val="20"/>
              </w:rPr>
              <w:t xml:space="preserve">Usage-scenario dialogue (Jamie); noted as an open exception</w:t>
            </w:r>
          </w:p>
        </w:tc>
      </w:tr>
      <w:tr>
        <w:tc>
          <w:tcPr>
            <w:tcW w:type="dxa" w:w="1000"/>
            <w:vAlign w:val="center"/>
          </w:tcPr>
          <w:p>
            <w:r>
              <w:rPr>
                <w:rFonts w:ascii="Calibri" w:cs="Calibri" w:eastAsia="Calibri" w:hAnsi="Calibri"/>
                <w:b w:val="false"/>
                <w:bCs w:val="false"/>
                <w:color w:val="000000"/>
                <w:sz w:val="20"/>
                <w:szCs w:val="20"/>
              </w:rPr>
              <w:t xml:space="preserve">UR-F08</w:t>
            </w:r>
          </w:p>
        </w:tc>
        <w:tc>
          <w:tcPr>
            <w:tcW w:type="dxa" w:w="5900"/>
            <w:vAlign w:val="center"/>
          </w:tcPr>
          <w:p>
            <w:r>
              <w:rPr>
                <w:rFonts w:ascii="Calibri" w:cs="Calibri" w:eastAsia="Calibri" w:hAnsi="Calibri"/>
                <w:b w:val="false"/>
                <w:bCs w:val="false"/>
                <w:color w:val="000000"/>
                <w:sz w:val="20"/>
                <w:szCs w:val="20"/>
              </w:rPr>
              <w:t xml:space="preserve">The basic use case for system activation describes the homeowner observing the control panel to see whether the system is ready, and closing any open windows or doors before the panel will accept input.</w:t>
            </w:r>
          </w:p>
        </w:tc>
        <w:tc>
          <w:tcPr>
            <w:tcW w:type="dxa" w:w="2900"/>
            <w:vAlign w:val="center"/>
          </w:tcPr>
          <w:p>
            <w:r>
              <w:rPr>
                <w:rFonts w:ascii="Calibri" w:cs="Calibri" w:eastAsia="Calibri" w:hAnsi="Calibri"/>
                <w:b w:val="false"/>
                <w:bCs w:val="false"/>
                <w:color w:val="000000"/>
                <w:sz w:val="20"/>
                <w:szCs w:val="20"/>
              </w:rPr>
              <w:t xml:space="preserve">Basic use case: system activation</w:t>
            </w:r>
          </w:p>
        </w:tc>
      </w:tr>
      <w:tr>
        <w:tc>
          <w:tcPr>
            <w:tcW w:type="dxa" w:w="1000"/>
            <w:vAlign w:val="center"/>
          </w:tcPr>
          <w:p>
            <w:r>
              <w:rPr>
                <w:rFonts w:ascii="Calibri" w:cs="Calibri" w:eastAsia="Calibri" w:hAnsi="Calibri"/>
                <w:b w:val="false"/>
                <w:bCs w:val="false"/>
                <w:color w:val="000000"/>
                <w:sz w:val="20"/>
                <w:szCs w:val="20"/>
              </w:rPr>
              <w:t xml:space="preserve">UR-F09</w:t>
            </w:r>
          </w:p>
        </w:tc>
        <w:tc>
          <w:tcPr>
            <w:tcW w:type="dxa" w:w="5900"/>
            <w:vAlign w:val="center"/>
          </w:tcPr>
          <w:p>
            <w:r>
              <w:rPr>
                <w:rFonts w:ascii="Calibri" w:cs="Calibri" w:eastAsia="Calibri" w:hAnsi="Calibri"/>
                <w:b w:val="false"/>
                <w:bCs w:val="false"/>
                <w:color w:val="000000"/>
                <w:sz w:val="20"/>
                <w:szCs w:val="20"/>
              </w:rPr>
              <w:t xml:space="preserve">The same use case describes the homeowner keying in a four-digit password: an incorrect entry makes the panel beep once and reset for new input, while a correct entry lets the homeowner proceed.</w:t>
            </w:r>
          </w:p>
        </w:tc>
        <w:tc>
          <w:tcPr>
            <w:tcW w:type="dxa" w:w="2900"/>
            <w:vAlign w:val="center"/>
          </w:tcPr>
          <w:p>
            <w:r>
              <w:rPr>
                <w:rFonts w:ascii="Calibri" w:cs="Calibri" w:eastAsia="Calibri" w:hAnsi="Calibri"/>
                <w:b w:val="false"/>
                <w:bCs w:val="false"/>
                <w:color w:val="000000"/>
                <w:sz w:val="20"/>
                <w:szCs w:val="20"/>
              </w:rPr>
              <w:t xml:space="preserve">Basic use case: system activation</w:t>
            </w:r>
          </w:p>
        </w:tc>
      </w:tr>
      <w:tr>
        <w:tc>
          <w:tcPr>
            <w:tcW w:type="dxa" w:w="1000"/>
            <w:vAlign w:val="center"/>
          </w:tcPr>
          <w:p>
            <w:r>
              <w:rPr>
                <w:rFonts w:ascii="Calibri" w:cs="Calibri" w:eastAsia="Calibri" w:hAnsi="Calibri"/>
                <w:b w:val="false"/>
                <w:bCs w:val="false"/>
                <w:color w:val="000000"/>
                <w:sz w:val="20"/>
                <w:szCs w:val="20"/>
              </w:rPr>
              <w:t xml:space="preserve">UR-F10</w:t>
            </w:r>
          </w:p>
        </w:tc>
        <w:tc>
          <w:tcPr>
            <w:tcW w:type="dxa" w:w="5900"/>
            <w:vAlign w:val="center"/>
          </w:tcPr>
          <w:p>
            <w:r>
              <w:rPr>
                <w:rFonts w:ascii="Calibri" w:cs="Calibri" w:eastAsia="Calibri" w:hAnsi="Calibri"/>
                <w:b w:val="false"/>
                <w:bCs w:val="false"/>
                <w:color w:val="000000"/>
                <w:sz w:val="20"/>
                <w:szCs w:val="20"/>
              </w:rPr>
              <w:t xml:space="preserve">The same use case describes the homeowner selecting "stay" (perimeter sensors only) or "away" (all sensors) to activate the system, after which a red alarm light confirms activation.</w:t>
            </w:r>
          </w:p>
        </w:tc>
        <w:tc>
          <w:tcPr>
            <w:tcW w:type="dxa" w:w="2900"/>
            <w:vAlign w:val="center"/>
          </w:tcPr>
          <w:p>
            <w:r>
              <w:rPr>
                <w:rFonts w:ascii="Calibri" w:cs="Calibri" w:eastAsia="Calibri" w:hAnsi="Calibri"/>
                <w:b w:val="false"/>
                <w:bCs w:val="false"/>
                <w:color w:val="000000"/>
                <w:sz w:val="20"/>
                <w:szCs w:val="20"/>
              </w:rPr>
              <w:t xml:space="preserve">Basic use case: system activation</w:t>
            </w:r>
          </w:p>
        </w:tc>
      </w:tr>
      <w:tr>
        <w:tc>
          <w:tcPr>
            <w:tcW w:type="dxa" w:w="1000"/>
            <w:vAlign w:val="center"/>
          </w:tcPr>
          <w:p>
            <w:r>
              <w:rPr>
                <w:rFonts w:ascii="Calibri" w:cs="Calibri" w:eastAsia="Calibri" w:hAnsi="Calibri"/>
                <w:b w:val="false"/>
                <w:bCs w:val="false"/>
                <w:color w:val="000000"/>
                <w:sz w:val="20"/>
                <w:szCs w:val="20"/>
              </w:rPr>
              <w:t xml:space="preserve">UR-F11</w:t>
            </w:r>
          </w:p>
        </w:tc>
        <w:tc>
          <w:tcPr>
            <w:tcW w:type="dxa" w:w="5900"/>
            <w:vAlign w:val="center"/>
          </w:tcPr>
          <w:p>
            <w:r>
              <w:rPr>
                <w:rFonts w:ascii="Calibri" w:cs="Calibri" w:eastAsia="Calibri" w:hAnsi="Calibri"/>
                <w:b w:val="false"/>
                <w:bCs w:val="false"/>
                <w:color w:val="000000"/>
                <w:sz w:val="20"/>
                <w:szCs w:val="20"/>
              </w:rPr>
              <w:t xml:space="preserve">The security processing narrative describes installation as assigning each sensor a number and type, programming a master password for arming and disarming, and entering telephone numbers to be dialed when an event occurs.</w:t>
            </w:r>
          </w:p>
        </w:tc>
        <w:tc>
          <w:tcPr>
            <w:tcW w:type="dxa" w:w="2900"/>
            <w:vAlign w:val="center"/>
          </w:tcPr>
          <w:p>
            <w:r>
              <w:rPr>
                <w:rFonts w:ascii="Calibri" w:cs="Calibri" w:eastAsia="Calibri" w:hAnsi="Calibri"/>
                <w:b w:val="false"/>
                <w:bCs w:val="false"/>
                <w:color w:val="000000"/>
                <w:sz w:val="20"/>
                <w:szCs w:val="20"/>
              </w:rPr>
              <w:t xml:space="preserve">Security processing narrative</w:t>
            </w:r>
          </w:p>
        </w:tc>
      </w:tr>
      <w:tr>
        <w:tc>
          <w:tcPr>
            <w:tcW w:type="dxa" w:w="1000"/>
            <w:vAlign w:val="center"/>
          </w:tcPr>
          <w:p>
            <w:r>
              <w:rPr>
                <w:rFonts w:ascii="Calibri" w:cs="Calibri" w:eastAsia="Calibri" w:hAnsi="Calibri"/>
                <w:b w:val="false"/>
                <w:bCs w:val="false"/>
                <w:color w:val="000000"/>
                <w:sz w:val="20"/>
                <w:szCs w:val="20"/>
              </w:rPr>
              <w:t xml:space="preserve">UR-F12</w:t>
            </w:r>
          </w:p>
        </w:tc>
        <w:tc>
          <w:tcPr>
            <w:tcW w:type="dxa" w:w="5900"/>
            <w:vAlign w:val="center"/>
          </w:tcPr>
          <w:p>
            <w:r>
              <w:rPr>
                <w:rFonts w:ascii="Calibri" w:cs="Calibri" w:eastAsia="Calibri" w:hAnsi="Calibri"/>
                <w:b w:val="false"/>
                <w:bCs w:val="false"/>
                <w:color w:val="000000"/>
                <w:sz w:val="20"/>
                <w:szCs w:val="20"/>
              </w:rPr>
              <w:t xml:space="preserve">The same narrative describes the system sounding an audible alarm after a homeowner-set delay once a sensor event is recognized, then dialing the monitoring service and reporting the event's nature and location, redialing every 20 seconds until connected.</w:t>
            </w:r>
          </w:p>
        </w:tc>
        <w:tc>
          <w:tcPr>
            <w:tcW w:type="dxa" w:w="2900"/>
            <w:vAlign w:val="center"/>
          </w:tcPr>
          <w:p>
            <w:r>
              <w:rPr>
                <w:rFonts w:ascii="Calibri" w:cs="Calibri" w:eastAsia="Calibri" w:hAnsi="Calibri"/>
                <w:b w:val="false"/>
                <w:bCs w:val="false"/>
                <w:color w:val="000000"/>
                <w:sz w:val="20"/>
                <w:szCs w:val="20"/>
              </w:rPr>
              <w:t xml:space="preserve">Security processing narrative</w:t>
            </w:r>
          </w:p>
        </w:tc>
      </w:tr>
      <w:tr>
        <w:tc>
          <w:tcPr>
            <w:tcW w:type="dxa" w:w="1000"/>
            <w:vAlign w:val="center"/>
          </w:tcPr>
          <w:p>
            <w:r>
              <w:rPr>
                <w:rFonts w:ascii="Calibri" w:cs="Calibri" w:eastAsia="Calibri" w:hAnsi="Calibri"/>
                <w:b w:val="false"/>
                <w:bCs w:val="false"/>
                <w:color w:val="000000"/>
                <w:sz w:val="20"/>
                <w:szCs w:val="20"/>
              </w:rPr>
              <w:t xml:space="preserve">UR-F13</w:t>
            </w:r>
          </w:p>
        </w:tc>
        <w:tc>
          <w:tcPr>
            <w:tcW w:type="dxa" w:w="5900"/>
            <w:vAlign w:val="center"/>
          </w:tcPr>
          <w:p>
            <w:r>
              <w:rPr>
                <w:rFonts w:ascii="Calibri" w:cs="Calibri" w:eastAsia="Calibri" w:hAnsi="Calibri"/>
                <w:b w:val="false"/>
                <w:bCs w:val="false"/>
                <w:color w:val="000000"/>
                <w:sz w:val="20"/>
                <w:szCs w:val="20"/>
              </w:rPr>
              <w:t xml:space="preserve">Meredith, from marketing, said she wanted to reach the surveillance function by PC or the Internet — expecting Internet access to be used more often — to display camera views and control pan and zoom for a camera she picked from the house floor plan.</w:t>
            </w:r>
          </w:p>
        </w:tc>
        <w:tc>
          <w:tcPr>
            <w:tcW w:type="dxa" w:w="2900"/>
            <w:vAlign w:val="center"/>
          </w:tcPr>
          <w:p>
            <w:r>
              <w:rPr>
                <w:rFonts w:ascii="Calibri" w:cs="Calibri" w:eastAsia="Calibri" w:hAnsi="Calibri"/>
                <w:b w:val="false"/>
                <w:bCs w:val="false"/>
                <w:color w:val="000000"/>
                <w:sz w:val="20"/>
                <w:szCs w:val="20"/>
              </w:rPr>
              <w:t xml:space="preserve">Surveillance user scenario (Meredith)</w:t>
            </w:r>
          </w:p>
        </w:tc>
      </w:tr>
      <w:tr>
        <w:tc>
          <w:tcPr>
            <w:tcW w:type="dxa" w:w="1000"/>
            <w:vAlign w:val="center"/>
          </w:tcPr>
          <w:p>
            <w:r>
              <w:rPr>
                <w:rFonts w:ascii="Calibri" w:cs="Calibri" w:eastAsia="Calibri" w:hAnsi="Calibri"/>
                <w:b w:val="false"/>
                <w:bCs w:val="false"/>
                <w:color w:val="000000"/>
                <w:sz w:val="20"/>
                <w:szCs w:val="20"/>
              </w:rPr>
              <w:t xml:space="preserve">UR-F14</w:t>
            </w:r>
          </w:p>
        </w:tc>
        <w:tc>
          <w:tcPr>
            <w:tcW w:type="dxa" w:w="5900"/>
            <w:vAlign w:val="center"/>
          </w:tcPr>
          <w:p>
            <w:r>
              <w:rPr>
                <w:rFonts w:ascii="Calibri" w:cs="Calibri" w:eastAsia="Calibri" w:hAnsi="Calibri"/>
                <w:b w:val="false"/>
                <w:bCs w:val="false"/>
                <w:color w:val="000000"/>
                <w:sz w:val="20"/>
                <w:szCs w:val="20"/>
              </w:rPr>
              <w:t xml:space="preserve">Meredith said she wanted to selectively record camera output and replay it, and to see small thumbnail views from all cameras at once so she could pick one to enlarge.</w:t>
            </w:r>
          </w:p>
        </w:tc>
        <w:tc>
          <w:tcPr>
            <w:tcW w:type="dxa" w:w="2900"/>
            <w:vAlign w:val="center"/>
          </w:tcPr>
          <w:p>
            <w:r>
              <w:rPr>
                <w:rFonts w:ascii="Calibri" w:cs="Calibri" w:eastAsia="Calibri" w:hAnsi="Calibri"/>
                <w:b w:val="false"/>
                <w:bCs w:val="false"/>
                <w:color w:val="000000"/>
                <w:sz w:val="20"/>
                <w:szCs w:val="20"/>
              </w:rPr>
              <w:t xml:space="preserve">Surveillance user scenario (Meredith)</w:t>
            </w:r>
          </w:p>
        </w:tc>
      </w:tr>
      <w:tr>
        <w:tc>
          <w:tcPr>
            <w:tcW w:type="dxa" w:w="1000"/>
            <w:vAlign w:val="center"/>
          </w:tcPr>
          <w:p>
            <w:r>
              <w:rPr>
                <w:rFonts w:ascii="Calibri" w:cs="Calibri" w:eastAsia="Calibri" w:hAnsi="Calibri"/>
                <w:b w:val="false"/>
                <w:bCs w:val="false"/>
                <w:color w:val="000000"/>
                <w:sz w:val="20"/>
                <w:szCs w:val="20"/>
              </w:rPr>
              <w:t xml:space="preserve">UR-F15</w:t>
            </w:r>
          </w:p>
        </w:tc>
        <w:tc>
          <w:tcPr>
            <w:tcW w:type="dxa" w:w="5900"/>
            <w:vAlign w:val="center"/>
          </w:tcPr>
          <w:p>
            <w:r>
              <w:rPr>
                <w:rFonts w:ascii="Calibri" w:cs="Calibri" w:eastAsia="Calibri" w:hAnsi="Calibri"/>
                <w:b w:val="false"/>
                <w:bCs w:val="false"/>
                <w:color w:val="000000"/>
                <w:sz w:val="20"/>
                <w:szCs w:val="20"/>
              </w:rPr>
              <w:t xml:space="preserve">Meredith said she wanted to block access to one or more cameras with a specific password, and wanted the surveillance interface to share the same look and feel as the rest of SafeHome — intuitive enough that she would not need to read a manual.</w:t>
            </w:r>
          </w:p>
        </w:tc>
        <w:tc>
          <w:tcPr>
            <w:tcW w:type="dxa" w:w="2900"/>
            <w:vAlign w:val="center"/>
          </w:tcPr>
          <w:p>
            <w:r>
              <w:rPr>
                <w:rFonts w:ascii="Calibri" w:cs="Calibri" w:eastAsia="Calibri" w:hAnsi="Calibri"/>
                <w:b w:val="false"/>
                <w:bCs w:val="false"/>
                <w:color w:val="000000"/>
                <w:sz w:val="20"/>
                <w:szCs w:val="20"/>
              </w:rPr>
              <w:t xml:space="preserve">Surveillance user scenario (Meredith)</w:t>
            </w:r>
          </w:p>
        </w:tc>
      </w:tr>
      <w:tr>
        <w:tc>
          <w:tcPr>
            <w:tcW w:type="dxa" w:w="1000"/>
            <w:vAlign w:val="center"/>
          </w:tcPr>
          <w:p>
            <w:r>
              <w:rPr>
                <w:rFonts w:ascii="Calibri" w:cs="Calibri" w:eastAsia="Calibri" w:hAnsi="Calibri"/>
                <w:b w:val="false"/>
                <w:bCs w:val="false"/>
                <w:color w:val="000000"/>
                <w:sz w:val="20"/>
                <w:szCs w:val="20"/>
              </w:rPr>
              <w:t xml:space="preserve">UR-F16</w:t>
            </w:r>
          </w:p>
        </w:tc>
        <w:tc>
          <w:tcPr>
            <w:tcW w:type="dxa" w:w="5900"/>
            <w:vAlign w:val="center"/>
          </w:tcPr>
          <w:p>
            <w:r>
              <w:rPr>
                <w:rFonts w:ascii="Calibri" w:cs="Calibri" w:eastAsia="Calibri" w:hAnsi="Calibri"/>
                <w:b w:val="false"/>
                <w:bCs w:val="false"/>
                <w:color w:val="000000"/>
                <w:sz w:val="20"/>
                <w:szCs w:val="20"/>
              </w:rPr>
              <w:t xml:space="preserve">Vinod, recounting the home-management use case, described the homeowner wanting to turn specific lights and appliances on and off, control wireless-connected devices, and set the heating and air conditioning to defined temperatures, selecting each device from a floor plan — with audiovisual-device control as an optional extra.</w:t>
            </w:r>
          </w:p>
        </w:tc>
        <w:tc>
          <w:tcPr>
            <w:tcW w:type="dxa" w:w="2900"/>
            <w:vAlign w:val="center"/>
          </w:tcPr>
          <w:p>
            <w:r>
              <w:rPr>
                <w:rFonts w:ascii="Calibri" w:cs="Calibri" w:eastAsia="Calibri" w:hAnsi="Calibri"/>
                <w:b w:val="false"/>
                <w:bCs w:val="false"/>
                <w:color w:val="000000"/>
                <w:sz w:val="20"/>
                <w:szCs w:val="20"/>
              </w:rPr>
              <w:t xml:space="preserve">Home-management use case (recounted by Vinod)</w:t>
            </w:r>
          </w:p>
        </w:tc>
      </w:tr>
      <w:tr>
        <w:tc>
          <w:tcPr>
            <w:tcW w:type="dxa" w:w="1000"/>
            <w:vAlign w:val="center"/>
          </w:tcPr>
          <w:p>
            <w:r>
              <w:rPr>
                <w:rFonts w:ascii="Calibri" w:cs="Calibri" w:eastAsia="Calibri" w:hAnsi="Calibri"/>
                <w:b w:val="false"/>
                <w:bCs w:val="false"/>
                <w:color w:val="000000"/>
                <w:sz w:val="20"/>
                <w:szCs w:val="20"/>
              </w:rPr>
              <w:t xml:space="preserve">UR-F17</w:t>
            </w:r>
          </w:p>
        </w:tc>
        <w:tc>
          <w:tcPr>
            <w:tcW w:type="dxa" w:w="5900"/>
            <w:vAlign w:val="center"/>
          </w:tcPr>
          <w:p>
            <w:r>
              <w:rPr>
                <w:rFonts w:ascii="Calibri" w:cs="Calibri" w:eastAsia="Calibri" w:hAnsi="Calibri"/>
                <w:b w:val="false"/>
                <w:bCs w:val="false"/>
                <w:color w:val="000000"/>
                <w:sz w:val="20"/>
                <w:szCs w:val="20"/>
              </w:rPr>
              <w:t xml:space="preserve">The same use case described the homeowner wanting, with a single selection, to set the whole house for a situation — home, away, overnight travel, or extended travel — each applying its own settings to every device; in the two travel states, lights would turn on and off at random intervals and heating/air conditioning would be handled automatically.</w:t>
            </w:r>
          </w:p>
        </w:tc>
        <w:tc>
          <w:tcPr>
            <w:tcW w:type="dxa" w:w="2900"/>
            <w:vAlign w:val="center"/>
          </w:tcPr>
          <w:p>
            <w:r>
              <w:rPr>
                <w:rFonts w:ascii="Calibri" w:cs="Calibri" w:eastAsia="Calibri" w:hAnsi="Calibri"/>
                <w:b w:val="false"/>
                <w:bCs w:val="false"/>
                <w:color w:val="000000"/>
                <w:sz w:val="20"/>
                <w:szCs w:val="20"/>
              </w:rPr>
              <w:t xml:space="preserve">Home-management use case (recounted by Vinod)</w:t>
            </w:r>
          </w:p>
        </w:tc>
      </w:tr>
      <w:tr>
        <w:tc>
          <w:tcPr>
            <w:tcW w:type="dxa" w:w="1000"/>
            <w:vAlign w:val="center"/>
          </w:tcPr>
          <w:p>
            <w:r>
              <w:rPr>
                <w:rFonts w:ascii="Calibri" w:cs="Calibri" w:eastAsia="Calibri" w:hAnsi="Calibri"/>
                <w:b w:val="false"/>
                <w:bCs w:val="false"/>
                <w:color w:val="000000"/>
                <w:sz w:val="20"/>
                <w:szCs w:val="20"/>
              </w:rPr>
              <w:t xml:space="preserve">UR-F18</w:t>
            </w:r>
          </w:p>
        </w:tc>
        <w:tc>
          <w:tcPr>
            <w:tcW w:type="dxa" w:w="5900"/>
            <w:vAlign w:val="center"/>
          </w:tcPr>
          <w:p>
            <w:r>
              <w:rPr>
                <w:rFonts w:ascii="Calibri" w:cs="Calibri" w:eastAsia="Calibri" w:hAnsi="Calibri"/>
                <w:b w:val="false"/>
                <w:bCs w:val="false"/>
                <w:color w:val="000000"/>
                <w:sz w:val="20"/>
                <w:szCs w:val="20"/>
              </w:rPr>
              <w:t xml:space="preserve">The same use case described the homeowner wanting to override those settings from the Internet, with password protection.</w:t>
            </w:r>
          </w:p>
        </w:tc>
        <w:tc>
          <w:tcPr>
            <w:tcW w:type="dxa" w:w="2900"/>
            <w:vAlign w:val="center"/>
          </w:tcPr>
          <w:p>
            <w:r>
              <w:rPr>
                <w:rFonts w:ascii="Calibri" w:cs="Calibri" w:eastAsia="Calibri" w:hAnsi="Calibri"/>
                <w:b w:val="false"/>
                <w:bCs w:val="false"/>
                <w:color w:val="000000"/>
                <w:sz w:val="20"/>
                <w:szCs w:val="20"/>
              </w:rPr>
              <w:t xml:space="preserve">Home-management use case (recounted by Vinod)</w:t>
            </w:r>
          </w:p>
        </w:tc>
      </w:tr>
    </w:tbl>
    <w:p>
      <w:pPr>
        <w:pStyle w:val="Heading2"/>
        <w:spacing w:after="150" w:before="300"/>
      </w:pPr>
      <w:r>
        <w:t xml:space="preserve">4.2 Non-Functional User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5900"/>
        <w:gridCol w:w="2900"/>
      </w:tblGrid>
      <w:tr>
        <w:trPr>
          <w:tblHeader/>
        </w:trPr>
        <w:tc>
          <w:tcPr>
            <w:tcW w:type="dxa" w:w="1000"/>
            <w:shd w:fill="1F4E79" w:val="clear"/>
            <w:vAlign w:val="center"/>
          </w:tcPr>
          <w:p>
            <w:r>
              <w:rPr>
                <w:rFonts w:ascii="Calibri" w:cs="Calibri" w:eastAsia="Calibri" w:hAnsi="Calibri"/>
                <w:b/>
                <w:bCs/>
                <w:color w:val="FFFFFF"/>
                <w:sz w:val="20"/>
                <w:szCs w:val="20"/>
              </w:rPr>
              <w:t xml:space="preserve">ID</w:t>
            </w:r>
          </w:p>
        </w:tc>
        <w:tc>
          <w:tcPr>
            <w:tcW w:type="dxa" w:w="5900"/>
            <w:shd w:fill="1F4E79" w:val="clear"/>
            <w:vAlign w:val="center"/>
          </w:tcPr>
          <w:p>
            <w:r>
              <w:rPr>
                <w:rFonts w:ascii="Calibri" w:cs="Calibri" w:eastAsia="Calibri" w:hAnsi="Calibri"/>
                <w:b/>
                <w:bCs/>
                <w:color w:val="FFFFFF"/>
                <w:sz w:val="20"/>
                <w:szCs w:val="20"/>
              </w:rPr>
              <w:t xml:space="preserve">Requirement (paraphrased from source)</w:t>
            </w:r>
          </w:p>
        </w:tc>
        <w:tc>
          <w:tcPr>
            <w:tcW w:type="dxa" w:w="2900"/>
            <w:shd w:fill="1F4E79" w:val="clear"/>
            <w:vAlign w:val="center"/>
          </w:tcPr>
          <w:p>
            <w:r>
              <w:rPr>
                <w:rFonts w:ascii="Calibri" w:cs="Calibri" w:eastAsia="Calibri" w:hAnsi="Calibri"/>
                <w:b/>
                <w:bCs/>
                <w:color w:val="FFFFFF"/>
                <w:sz w:val="20"/>
                <w:szCs w:val="20"/>
              </w:rPr>
              <w:t xml:space="preserve">Stated By</w:t>
            </w:r>
          </w:p>
        </w:tc>
      </w:tr>
      <w:tr>
        <w:tc>
          <w:tcPr>
            <w:tcW w:type="dxa" w:w="1000"/>
            <w:vAlign w:val="center"/>
          </w:tcPr>
          <w:p>
            <w:r>
              <w:rPr>
                <w:rFonts w:ascii="Calibri" w:cs="Calibri" w:eastAsia="Calibri" w:hAnsi="Calibri"/>
                <w:b w:val="false"/>
                <w:bCs w:val="false"/>
                <w:color w:val="000000"/>
                <w:sz w:val="20"/>
                <w:szCs w:val="20"/>
              </w:rPr>
              <w:t xml:space="preserve">UR-NF01</w:t>
            </w:r>
          </w:p>
        </w:tc>
        <w:tc>
          <w:tcPr>
            <w:tcW w:type="dxa" w:w="5900"/>
            <w:vAlign w:val="center"/>
          </w:tcPr>
          <w:p>
            <w:r>
              <w:rPr>
                <w:rFonts w:ascii="Calibri" w:cs="Calibri" w:eastAsia="Calibri" w:hAnsi="Calibri"/>
                <w:b w:val="false"/>
                <w:bCs w:val="false"/>
                <w:color w:val="000000"/>
                <w:sz w:val="20"/>
                <w:szCs w:val="20"/>
              </w:rPr>
              <w:t xml:space="preserve">Vinod remarked, during the login-scenario discussion, that the web page would need to be secure and encrypted to guarantee safety; the facilitator called this too technical for that discussion and asked the group to focus on end-user behavior instead.</w:t>
            </w:r>
          </w:p>
        </w:tc>
        <w:tc>
          <w:tcPr>
            <w:tcW w:type="dxa" w:w="2900"/>
            <w:vAlign w:val="center"/>
          </w:tcPr>
          <w:p>
            <w:r>
              <w:rPr>
                <w:rFonts w:ascii="Calibri" w:cs="Calibri" w:eastAsia="Calibri" w:hAnsi="Calibri"/>
                <w:b w:val="false"/>
                <w:bCs w:val="false"/>
                <w:color w:val="000000"/>
                <w:sz w:val="20"/>
                <w:szCs w:val="20"/>
              </w:rPr>
              <w:t xml:space="preserve">Login-scenario dialogue (Vinod)</w:t>
            </w:r>
          </w:p>
        </w:tc>
      </w:tr>
      <w:tr>
        <w:tc>
          <w:tcPr>
            <w:tcW w:type="dxa" w:w="1000"/>
            <w:vAlign w:val="center"/>
          </w:tcPr>
          <w:p>
            <w:r>
              <w:rPr>
                <w:rFonts w:ascii="Calibri" w:cs="Calibri" w:eastAsia="Calibri" w:hAnsi="Calibri"/>
                <w:b w:val="false"/>
                <w:bCs w:val="false"/>
                <w:color w:val="000000"/>
                <w:sz w:val="20"/>
                <w:szCs w:val="20"/>
              </w:rPr>
              <w:t xml:space="preserve">UR-NF02</w:t>
            </w:r>
          </w:p>
        </w:tc>
        <w:tc>
          <w:tcPr>
            <w:tcW w:type="dxa" w:w="5900"/>
            <w:vAlign w:val="center"/>
          </w:tcPr>
          <w:p>
            <w:r>
              <w:rPr>
                <w:rFonts w:ascii="Calibri" w:cs="Calibri" w:eastAsia="Calibri" w:hAnsi="Calibri"/>
                <w:b w:val="false"/>
                <w:bCs w:val="false"/>
                <w:color w:val="000000"/>
                <w:sz w:val="20"/>
                <w:szCs w:val="20"/>
              </w:rPr>
              <w:t xml:space="preserve">The requirements-gathering guidance calls for performance criteria such as a sensor event being recognized within one second, and for an event-priority scheme to be implemented.</w:t>
            </w:r>
          </w:p>
        </w:tc>
        <w:tc>
          <w:tcPr>
            <w:tcW w:type="dxa" w:w="2900"/>
            <w:vAlign w:val="center"/>
          </w:tcPr>
          <w:p>
            <w:r>
              <w:rPr>
                <w:rFonts w:ascii="Calibri" w:cs="Calibri" w:eastAsia="Calibri" w:hAnsi="Calibri"/>
                <w:b w:val="false"/>
                <w:bCs w:val="false"/>
                <w:color w:val="000000"/>
                <w:sz w:val="20"/>
                <w:szCs w:val="20"/>
              </w:rPr>
              <w:t xml:space="preserve">Performance-criteria example (Sec. 5.3.1)</w:t>
            </w:r>
          </w:p>
        </w:tc>
      </w:tr>
      <w:tr>
        <w:tc>
          <w:tcPr>
            <w:tcW w:type="dxa" w:w="1000"/>
            <w:vAlign w:val="center"/>
          </w:tcPr>
          <w:p>
            <w:r>
              <w:rPr>
                <w:rFonts w:ascii="Calibri" w:cs="Calibri" w:eastAsia="Calibri" w:hAnsi="Calibri"/>
                <w:b w:val="false"/>
                <w:bCs w:val="false"/>
                <w:color w:val="000000"/>
                <w:sz w:val="20"/>
                <w:szCs w:val="20"/>
              </w:rPr>
              <w:t xml:space="preserve">UR-NF03</w:t>
            </w:r>
          </w:p>
        </w:tc>
        <w:tc>
          <w:tcPr>
            <w:tcW w:type="dxa" w:w="5900"/>
            <w:vAlign w:val="center"/>
          </w:tcPr>
          <w:p>
            <w:r>
              <w:rPr>
                <w:rFonts w:ascii="Calibri" w:cs="Calibri" w:eastAsia="Calibri" w:hAnsi="Calibri"/>
                <w:b w:val="false"/>
                <w:bCs w:val="false"/>
                <w:color w:val="000000"/>
                <w:sz w:val="20"/>
                <w:szCs w:val="20"/>
              </w:rPr>
              <w:t xml:space="preserve">The same guidance lists a constraint that the system must recognize when sensors are not operating correctly.</w:t>
            </w:r>
          </w:p>
        </w:tc>
        <w:tc>
          <w:tcPr>
            <w:tcW w:type="dxa" w:w="2900"/>
            <w:vAlign w:val="center"/>
          </w:tcPr>
          <w:p>
            <w:r>
              <w:rPr>
                <w:rFonts w:ascii="Calibri" w:cs="Calibri" w:eastAsia="Calibri" w:hAnsi="Calibri"/>
                <w:b w:val="false"/>
                <w:bCs w:val="false"/>
                <w:color w:val="000000"/>
                <w:sz w:val="20"/>
                <w:szCs w:val="20"/>
              </w:rPr>
              <w:t xml:space="preserve">Constraint example (Sec. 5.3.1)</w:t>
            </w:r>
          </w:p>
        </w:tc>
      </w:tr>
      <w:tr>
        <w:tc>
          <w:tcPr>
            <w:tcW w:type="dxa" w:w="1000"/>
            <w:vAlign w:val="center"/>
          </w:tcPr>
          <w:p>
            <w:r>
              <w:rPr>
                <w:rFonts w:ascii="Calibri" w:cs="Calibri" w:eastAsia="Calibri" w:hAnsi="Calibri"/>
                <w:b w:val="false"/>
                <w:bCs w:val="false"/>
                <w:color w:val="000000"/>
                <w:sz w:val="20"/>
                <w:szCs w:val="20"/>
              </w:rPr>
              <w:t xml:space="preserve">UR-NF04</w:t>
            </w:r>
          </w:p>
        </w:tc>
        <w:tc>
          <w:tcPr>
            <w:tcW w:type="dxa" w:w="5900"/>
            <w:vAlign w:val="center"/>
          </w:tcPr>
          <w:p>
            <w:r>
              <w:rPr>
                <w:rFonts w:ascii="Calibri" w:cs="Calibri" w:eastAsia="Calibri" w:hAnsi="Calibri"/>
                <w:b w:val="false"/>
                <w:bCs w:val="false"/>
                <w:color w:val="000000"/>
                <w:sz w:val="20"/>
                <w:szCs w:val="20"/>
              </w:rPr>
              <w:t xml:space="preserve">The same guidance lists a constraint that the system must be user-friendly.</w:t>
            </w:r>
          </w:p>
        </w:tc>
        <w:tc>
          <w:tcPr>
            <w:tcW w:type="dxa" w:w="2900"/>
            <w:vAlign w:val="center"/>
          </w:tcPr>
          <w:p>
            <w:r>
              <w:rPr>
                <w:rFonts w:ascii="Calibri" w:cs="Calibri" w:eastAsia="Calibri" w:hAnsi="Calibri"/>
                <w:b w:val="false"/>
                <w:bCs w:val="false"/>
                <w:color w:val="000000"/>
                <w:sz w:val="20"/>
                <w:szCs w:val="20"/>
              </w:rPr>
              <w:t xml:space="preserve">Constraint example (Sec. 5.3.1)</w:t>
            </w:r>
          </w:p>
        </w:tc>
      </w:tr>
      <w:tr>
        <w:tc>
          <w:tcPr>
            <w:tcW w:type="dxa" w:w="1000"/>
            <w:vAlign w:val="center"/>
          </w:tcPr>
          <w:p>
            <w:r>
              <w:rPr>
                <w:rFonts w:ascii="Calibri" w:cs="Calibri" w:eastAsia="Calibri" w:hAnsi="Calibri"/>
                <w:b w:val="false"/>
                <w:bCs w:val="false"/>
                <w:color w:val="000000"/>
                <w:sz w:val="20"/>
                <w:szCs w:val="20"/>
              </w:rPr>
              <w:t xml:space="preserve">UR-NF05</w:t>
            </w:r>
          </w:p>
        </w:tc>
        <w:tc>
          <w:tcPr>
            <w:tcW w:type="dxa" w:w="5900"/>
            <w:vAlign w:val="center"/>
          </w:tcPr>
          <w:p>
            <w:r>
              <w:rPr>
                <w:rFonts w:ascii="Calibri" w:cs="Calibri" w:eastAsia="Calibri" w:hAnsi="Calibri"/>
                <w:b w:val="false"/>
                <w:bCs w:val="false"/>
                <w:color w:val="000000"/>
                <w:sz w:val="20"/>
                <w:szCs w:val="20"/>
              </w:rPr>
              <w:t xml:space="preserve">The same guidance lists a constraint that the system must interface directly to a standard phone line.</w:t>
            </w:r>
          </w:p>
        </w:tc>
        <w:tc>
          <w:tcPr>
            <w:tcW w:type="dxa" w:w="2900"/>
            <w:vAlign w:val="center"/>
          </w:tcPr>
          <w:p>
            <w:r>
              <w:rPr>
                <w:rFonts w:ascii="Calibri" w:cs="Calibri" w:eastAsia="Calibri" w:hAnsi="Calibri"/>
                <w:b w:val="false"/>
                <w:bCs w:val="false"/>
                <w:color w:val="000000"/>
                <w:sz w:val="20"/>
                <w:szCs w:val="20"/>
              </w:rPr>
              <w:t xml:space="preserve">Constraint example (Sec. 5.3.1)</w:t>
            </w:r>
          </w:p>
        </w:tc>
      </w:tr>
      <w:tr>
        <w:tc>
          <w:tcPr>
            <w:tcW w:type="dxa" w:w="1000"/>
            <w:vAlign w:val="center"/>
          </w:tcPr>
          <w:p>
            <w:r>
              <w:rPr>
                <w:rFonts w:ascii="Calibri" w:cs="Calibri" w:eastAsia="Calibri" w:hAnsi="Calibri"/>
                <w:b w:val="false"/>
                <w:bCs w:val="false"/>
                <w:color w:val="000000"/>
                <w:sz w:val="20"/>
                <w:szCs w:val="20"/>
              </w:rPr>
              <w:t xml:space="preserve">UR-NF06</w:t>
            </w:r>
          </w:p>
        </w:tc>
        <w:tc>
          <w:tcPr>
            <w:tcW w:type="dxa" w:w="5900"/>
            <w:vAlign w:val="center"/>
          </w:tcPr>
          <w:p>
            <w:r>
              <w:rPr>
                <w:rFonts w:ascii="Calibri" w:cs="Calibri" w:eastAsia="Calibri" w:hAnsi="Calibri"/>
                <w:b w:val="false"/>
                <w:bCs w:val="false"/>
                <w:color w:val="000000"/>
                <w:sz w:val="20"/>
                <w:szCs w:val="20"/>
              </w:rPr>
              <w:t xml:space="preserve">The security processing narrative states that the system will redial the monitoring agency's telephone number every 20 seconds until a connection is obtained.</w:t>
            </w:r>
          </w:p>
        </w:tc>
        <w:tc>
          <w:tcPr>
            <w:tcW w:type="dxa" w:w="2900"/>
            <w:vAlign w:val="center"/>
          </w:tcPr>
          <w:p>
            <w:r>
              <w:rPr>
                <w:rFonts w:ascii="Calibri" w:cs="Calibri" w:eastAsia="Calibri" w:hAnsi="Calibri"/>
                <w:b w:val="false"/>
                <w:bCs w:val="false"/>
                <w:color w:val="000000"/>
                <w:sz w:val="20"/>
                <w:szCs w:val="20"/>
              </w:rPr>
              <w:t xml:space="preserve">Security processing narrative</w:t>
            </w:r>
          </w:p>
        </w:tc>
      </w:tr>
    </w:tbl>
    <w:p>
      <w:pPr>
        <w:pStyle w:val="Heading1"/>
        <w:spacing w:after="200" w:before="400"/>
      </w:pPr>
      <w:r>
        <w:t xml:space="preserve">5. System Requirements Specification (SRS)</w:t>
      </w:r>
    </w:p>
    <w:p>
      <w:pPr>
        <w:spacing w:after="160"/>
        <w:jc w:val="left"/>
      </w:pPr>
      <w:r>
        <w:rPr>
          <w:rFonts w:ascii="Calibri" w:cs="Calibri" w:eastAsia="Calibri" w:hAnsi="Calibri"/>
          <w:b w:val="false"/>
          <w:bCs w:val="false"/>
          <w:i w:val="false"/>
          <w:iCs w:val="false"/>
        </w:rPr>
        <w:t xml:space="preserve">Each URD requirement is refined below into one or more precise, verifiable system requirements. "Traces to URD" identifies the user requirement each item refines. Requirements marked "Derived" in Section 6 elaborate on functionality implied by, but not stated in full detail in, the source case study.</w:t>
      </w:r>
    </w:p>
    <w:p>
      <w:pPr>
        <w:pStyle w:val="Heading2"/>
        <w:spacing w:after="150" w:before="300"/>
      </w:pPr>
      <w:r>
        <w:t xml:space="preserve">5.1 Functional Requirements (SR-F)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000"/>
        <w:gridCol w:w="2000"/>
        <w:gridCol w:w="1900"/>
      </w:tblGrid>
      <w:tr>
        <w:trPr>
          <w:tblHeader/>
        </w:trPr>
        <w:tc>
          <w:tcPr>
            <w:tcW w:type="dxa" w:w="900"/>
            <w:shd w:fill="1F4E79" w:val="clear"/>
            <w:vAlign w:val="center"/>
          </w:tcPr>
          <w:p>
            <w:r>
              <w:rPr>
                <w:rFonts w:ascii="Calibri" w:cs="Calibri" w:eastAsia="Calibri" w:hAnsi="Calibri"/>
                <w:b/>
                <w:bCs/>
                <w:color w:val="FFFFFF"/>
                <w:sz w:val="20"/>
                <w:szCs w:val="20"/>
              </w:rPr>
              <w:t xml:space="preserve">ID</w:t>
            </w:r>
          </w:p>
        </w:tc>
        <w:tc>
          <w:tcPr>
            <w:tcW w:type="dxa" w:w="3400"/>
            <w:shd w:fill="1F4E79" w:val="clear"/>
            <w:vAlign w:val="center"/>
          </w:tcPr>
          <w:p>
            <w:r>
              <w:rPr>
                <w:rFonts w:ascii="Calibri" w:cs="Calibri" w:eastAsia="Calibri" w:hAnsi="Calibri"/>
                <w:b/>
                <w:bCs/>
                <w:color w:val="FFFFFF"/>
                <w:sz w:val="20"/>
                <w:szCs w:val="20"/>
              </w:rPr>
              <w:t xml:space="preserve">Requirement</w:t>
            </w:r>
          </w:p>
        </w:tc>
        <w:tc>
          <w:tcPr>
            <w:tcW w:type="dxa" w:w="1000"/>
            <w:shd w:fill="1F4E79" w:val="clear"/>
            <w:vAlign w:val="center"/>
          </w:tcPr>
          <w:p>
            <w:r>
              <w:rPr>
                <w:rFonts w:ascii="Calibri" w:cs="Calibri" w:eastAsia="Calibri" w:hAnsi="Calibri"/>
                <w:b/>
                <w:bCs/>
                <w:color w:val="FFFFFF"/>
                <w:sz w:val="20"/>
                <w:szCs w:val="20"/>
              </w:rPr>
              <w:t xml:space="preserve">Traces to URD</w:t>
            </w:r>
          </w:p>
        </w:tc>
        <w:tc>
          <w:tcPr>
            <w:tcW w:type="dxa" w:w="2000"/>
            <w:shd w:fill="1F4E79" w:val="clear"/>
            <w:vAlign w:val="center"/>
          </w:tcPr>
          <w:p>
            <w:r>
              <w:rPr>
                <w:rFonts w:ascii="Calibri" w:cs="Calibri" w:eastAsia="Calibri" w:hAnsi="Calibri"/>
                <w:b/>
                <w:bCs/>
                <w:color w:val="FFFFFF"/>
                <w:sz w:val="20"/>
                <w:szCs w:val="20"/>
              </w:rPr>
              <w:t xml:space="preserve">Source in Book</w:t>
            </w:r>
          </w:p>
        </w:tc>
        <w:tc>
          <w:tcPr>
            <w:tcW w:type="dxa" w:w="1900"/>
            <w:shd w:fill="1F4E79" w:val="clear"/>
            <w:vAlign w:val="center"/>
          </w:tcPr>
          <w:p>
            <w:r>
              <w:rPr>
                <w:rFonts w:ascii="Calibri" w:cs="Calibri" w:eastAsia="Calibri" w:hAnsi="Calibri"/>
                <w:b/>
                <w:bCs/>
                <w:color w:val="FFFFFF"/>
                <w:sz w:val="20"/>
                <w:szCs w:val="20"/>
              </w:rPr>
              <w:t xml:space="preserve">Verification</w:t>
            </w:r>
          </w:p>
        </w:tc>
      </w:tr>
      <w:tr>
        <w:tc>
          <w:tcPr>
            <w:tcW w:type="dxa" w:w="900"/>
            <w:vAlign w:val="center"/>
          </w:tcPr>
          <w:p>
            <w:r>
              <w:rPr>
                <w:rFonts w:ascii="Calibri" w:cs="Calibri" w:eastAsia="Calibri" w:hAnsi="Calibri"/>
                <w:b w:val="false"/>
                <w:bCs w:val="false"/>
                <w:color w:val="000000"/>
                <w:sz w:val="20"/>
                <w:szCs w:val="20"/>
              </w:rPr>
              <w:t xml:space="preserve">SR-F01</w:t>
            </w:r>
          </w:p>
        </w:tc>
        <w:tc>
          <w:tcPr>
            <w:tcW w:type="dxa" w:w="3400"/>
            <w:vAlign w:val="center"/>
          </w:tcPr>
          <w:p>
            <w:r>
              <w:rPr>
                <w:rFonts w:ascii="Calibri" w:cs="Calibri" w:eastAsia="Calibri" w:hAnsi="Calibri"/>
                <w:b w:val="false"/>
                <w:bCs w:val="false"/>
                <w:color w:val="000000"/>
                <w:sz w:val="20"/>
                <w:szCs w:val="20"/>
              </w:rPr>
              <w:t xml:space="preserve">The system shall authenticate a homeowner for Internet-based access using a user ID and two passwords before granting access to any function.</w:t>
            </w:r>
          </w:p>
        </w:tc>
        <w:tc>
          <w:tcPr>
            <w:tcW w:type="dxa" w:w="1000"/>
            <w:vAlign w:val="center"/>
          </w:tcPr>
          <w:p>
            <w:r>
              <w:rPr>
                <w:rFonts w:ascii="Calibri" w:cs="Calibri" w:eastAsia="Calibri" w:hAnsi="Calibri"/>
                <w:b w:val="false"/>
                <w:bCs w:val="false"/>
                <w:color w:val="000000"/>
                <w:sz w:val="20"/>
                <w:szCs w:val="20"/>
              </w:rPr>
              <w:t xml:space="preserve">UR-F04</w:t>
            </w:r>
          </w:p>
        </w:tc>
        <w:tc>
          <w:tcPr>
            <w:tcW w:type="dxa" w:w="2000"/>
            <w:vAlign w:val="center"/>
          </w:tcPr>
          <w:p>
            <w:r>
              <w:rPr>
                <w:rFonts w:ascii="Calibri" w:cs="Calibri" w:eastAsia="Calibri" w:hAnsi="Calibri"/>
                <w:b w:val="false"/>
                <w:bCs w:val="false"/>
                <w:color w:val="000000"/>
                <w:sz w:val="20"/>
                <w:szCs w:val="20"/>
              </w:rPr>
              <w:t xml:space="preserve">Usage-scenario dialogue (Marketing person)</w:t>
            </w:r>
          </w:p>
        </w:tc>
        <w:tc>
          <w:tcPr>
            <w:tcW w:type="dxa" w:w="1900"/>
            <w:vAlign w:val="center"/>
          </w:tcPr>
          <w:p>
            <w:r>
              <w:rPr>
                <w:rFonts w:ascii="Calibri" w:cs="Calibri" w:eastAsia="Calibri" w:hAnsi="Calibri"/>
                <w:b w:val="false"/>
                <w:bCs w:val="false"/>
                <w:color w:val="000000"/>
                <w:sz w:val="20"/>
                <w:szCs w:val="20"/>
              </w:rPr>
              <w:t xml:space="preserve">Login attempt with valid/invalid credentials is accepted/rejected accordingly.</w:t>
            </w:r>
          </w:p>
        </w:tc>
      </w:tr>
      <w:tr>
        <w:tc>
          <w:tcPr>
            <w:tcW w:type="dxa" w:w="900"/>
            <w:vAlign w:val="center"/>
          </w:tcPr>
          <w:p>
            <w:r>
              <w:rPr>
                <w:rFonts w:ascii="Calibri" w:cs="Calibri" w:eastAsia="Calibri" w:hAnsi="Calibri"/>
                <w:b w:val="false"/>
                <w:bCs w:val="false"/>
                <w:color w:val="000000"/>
                <w:sz w:val="20"/>
                <w:szCs w:val="20"/>
              </w:rPr>
              <w:t xml:space="preserve">SR-F02</w:t>
            </w:r>
          </w:p>
        </w:tc>
        <w:tc>
          <w:tcPr>
            <w:tcW w:type="dxa" w:w="3400"/>
            <w:vAlign w:val="center"/>
          </w:tcPr>
          <w:p>
            <w:r>
              <w:rPr>
                <w:rFonts w:ascii="Calibri" w:cs="Calibri" w:eastAsia="Calibri" w:hAnsi="Calibri"/>
                <w:b w:val="false"/>
                <w:bCs w:val="false"/>
                <w:color w:val="000000"/>
                <w:sz w:val="20"/>
                <w:szCs w:val="20"/>
              </w:rPr>
              <w:t xml:space="preserve">The system shall allow an authenticated homeowner to arm the system in "stay" mode, activating perimeter sensors only.</w:t>
            </w:r>
          </w:p>
        </w:tc>
        <w:tc>
          <w:tcPr>
            <w:tcW w:type="dxa" w:w="1000"/>
            <w:vAlign w:val="center"/>
          </w:tcPr>
          <w:p>
            <w:r>
              <w:rPr>
                <w:rFonts w:ascii="Calibri" w:cs="Calibri" w:eastAsia="Calibri" w:hAnsi="Calibri"/>
                <w:b w:val="false"/>
                <w:bCs w:val="false"/>
                <w:color w:val="000000"/>
                <w:sz w:val="20"/>
                <w:szCs w:val="20"/>
              </w:rPr>
              <w:t xml:space="preserve">UR-F10</w:t>
            </w:r>
          </w:p>
        </w:tc>
        <w:tc>
          <w:tcPr>
            <w:tcW w:type="dxa" w:w="2000"/>
            <w:vAlign w:val="center"/>
          </w:tcPr>
          <w:p>
            <w:r>
              <w:rPr>
                <w:rFonts w:ascii="Calibri" w:cs="Calibri" w:eastAsia="Calibri" w:hAnsi="Calibri"/>
                <w:b w:val="false"/>
                <w:bCs w:val="false"/>
                <w:color w:val="000000"/>
                <w:sz w:val="20"/>
                <w:szCs w:val="20"/>
              </w:rPr>
              <w:t xml:space="preserve">Basic use case: system activation</w:t>
            </w:r>
          </w:p>
        </w:tc>
        <w:tc>
          <w:tcPr>
            <w:tcW w:type="dxa" w:w="1900"/>
            <w:vAlign w:val="center"/>
          </w:tcPr>
          <w:p>
            <w:r>
              <w:rPr>
                <w:rFonts w:ascii="Calibri" w:cs="Calibri" w:eastAsia="Calibri" w:hAnsi="Calibri"/>
                <w:b w:val="false"/>
                <w:bCs w:val="false"/>
                <w:color w:val="000000"/>
                <w:sz w:val="20"/>
                <w:szCs w:val="20"/>
              </w:rPr>
              <w:t xml:space="preserve">Interior motion sensors remain inactive after arming in stay mode.</w:t>
            </w:r>
          </w:p>
        </w:tc>
      </w:tr>
      <w:tr>
        <w:tc>
          <w:tcPr>
            <w:tcW w:type="dxa" w:w="900"/>
            <w:vAlign w:val="center"/>
          </w:tcPr>
          <w:p>
            <w:r>
              <w:rPr>
                <w:rFonts w:ascii="Calibri" w:cs="Calibri" w:eastAsia="Calibri" w:hAnsi="Calibri"/>
                <w:b w:val="false"/>
                <w:bCs w:val="false"/>
                <w:color w:val="000000"/>
                <w:sz w:val="20"/>
                <w:szCs w:val="20"/>
              </w:rPr>
              <w:t xml:space="preserve">SR-F03</w:t>
            </w:r>
          </w:p>
        </w:tc>
        <w:tc>
          <w:tcPr>
            <w:tcW w:type="dxa" w:w="3400"/>
            <w:vAlign w:val="center"/>
          </w:tcPr>
          <w:p>
            <w:r>
              <w:rPr>
                <w:rFonts w:ascii="Calibri" w:cs="Calibri" w:eastAsia="Calibri" w:hAnsi="Calibri"/>
                <w:b w:val="false"/>
                <w:bCs w:val="false"/>
                <w:color w:val="000000"/>
                <w:sz w:val="20"/>
                <w:szCs w:val="20"/>
              </w:rPr>
              <w:t xml:space="preserve">The system shall allow an authenticated homeowner to arm the system in "away" mode, activating all sensors.</w:t>
            </w:r>
          </w:p>
        </w:tc>
        <w:tc>
          <w:tcPr>
            <w:tcW w:type="dxa" w:w="1000"/>
            <w:vAlign w:val="center"/>
          </w:tcPr>
          <w:p>
            <w:r>
              <w:rPr>
                <w:rFonts w:ascii="Calibri" w:cs="Calibri" w:eastAsia="Calibri" w:hAnsi="Calibri"/>
                <w:b w:val="false"/>
                <w:bCs w:val="false"/>
                <w:color w:val="000000"/>
                <w:sz w:val="20"/>
                <w:szCs w:val="20"/>
              </w:rPr>
              <w:t xml:space="preserve">UR-F10</w:t>
            </w:r>
          </w:p>
        </w:tc>
        <w:tc>
          <w:tcPr>
            <w:tcW w:type="dxa" w:w="2000"/>
            <w:vAlign w:val="center"/>
          </w:tcPr>
          <w:p>
            <w:r>
              <w:rPr>
                <w:rFonts w:ascii="Calibri" w:cs="Calibri" w:eastAsia="Calibri" w:hAnsi="Calibri"/>
                <w:b w:val="false"/>
                <w:bCs w:val="false"/>
                <w:color w:val="000000"/>
                <w:sz w:val="20"/>
                <w:szCs w:val="20"/>
              </w:rPr>
              <w:t xml:space="preserve">Basic use case: system activation</w:t>
            </w:r>
          </w:p>
        </w:tc>
        <w:tc>
          <w:tcPr>
            <w:tcW w:type="dxa" w:w="1900"/>
            <w:vAlign w:val="center"/>
          </w:tcPr>
          <w:p>
            <w:r>
              <w:rPr>
                <w:rFonts w:ascii="Calibri" w:cs="Calibri" w:eastAsia="Calibri" w:hAnsi="Calibri"/>
                <w:b w:val="false"/>
                <w:bCs w:val="false"/>
                <w:color w:val="000000"/>
                <w:sz w:val="20"/>
                <w:szCs w:val="20"/>
              </w:rPr>
              <w:t xml:space="preserve">All configured sensors report active after arming in away mode.</w:t>
            </w:r>
          </w:p>
        </w:tc>
      </w:tr>
      <w:tr>
        <w:tc>
          <w:tcPr>
            <w:tcW w:type="dxa" w:w="900"/>
            <w:vAlign w:val="center"/>
          </w:tcPr>
          <w:p>
            <w:r>
              <w:rPr>
                <w:rFonts w:ascii="Calibri" w:cs="Calibri" w:eastAsia="Calibri" w:hAnsi="Calibri"/>
                <w:b w:val="false"/>
                <w:bCs w:val="false"/>
                <w:color w:val="000000"/>
                <w:sz w:val="20"/>
                <w:szCs w:val="20"/>
              </w:rPr>
              <w:t xml:space="preserve">SR-F04</w:t>
            </w:r>
          </w:p>
        </w:tc>
        <w:tc>
          <w:tcPr>
            <w:tcW w:type="dxa" w:w="3400"/>
            <w:vAlign w:val="center"/>
          </w:tcPr>
          <w:p>
            <w:r>
              <w:rPr>
                <w:rFonts w:ascii="Calibri" w:cs="Calibri" w:eastAsia="Calibri" w:hAnsi="Calibri"/>
                <w:b w:val="false"/>
                <w:bCs w:val="false"/>
                <w:color w:val="000000"/>
                <w:sz w:val="20"/>
                <w:szCs w:val="20"/>
              </w:rPr>
              <w:t xml:space="preserve">The system shall allow the homeowner to disarm the system by entering the correct password at the control panel, PC, or browser.</w:t>
            </w:r>
          </w:p>
        </w:tc>
        <w:tc>
          <w:tcPr>
            <w:tcW w:type="dxa" w:w="1000"/>
            <w:vAlign w:val="center"/>
          </w:tcPr>
          <w:p>
            <w:r>
              <w:rPr>
                <w:rFonts w:ascii="Calibri" w:cs="Calibri" w:eastAsia="Calibri" w:hAnsi="Calibri"/>
                <w:b w:val="false"/>
                <w:bCs w:val="false"/>
                <w:color w:val="000000"/>
                <w:sz w:val="20"/>
                <w:szCs w:val="20"/>
              </w:rPr>
              <w:t xml:space="preserve">UR-F09</w:t>
            </w:r>
          </w:p>
        </w:tc>
        <w:tc>
          <w:tcPr>
            <w:tcW w:type="dxa" w:w="2000"/>
            <w:vAlign w:val="center"/>
          </w:tcPr>
          <w:p>
            <w:r>
              <w:rPr>
                <w:rFonts w:ascii="Calibri" w:cs="Calibri" w:eastAsia="Calibri" w:hAnsi="Calibri"/>
                <w:b w:val="false"/>
                <w:bCs w:val="false"/>
                <w:color w:val="000000"/>
                <w:sz w:val="20"/>
                <w:szCs w:val="20"/>
              </w:rPr>
              <w:t xml:space="preserve">Basic use case: system activation</w:t>
            </w:r>
          </w:p>
        </w:tc>
        <w:tc>
          <w:tcPr>
            <w:tcW w:type="dxa" w:w="1900"/>
            <w:vAlign w:val="center"/>
          </w:tcPr>
          <w:p>
            <w:r>
              <w:rPr>
                <w:rFonts w:ascii="Calibri" w:cs="Calibri" w:eastAsia="Calibri" w:hAnsi="Calibri"/>
                <w:b w:val="false"/>
                <w:bCs w:val="false"/>
                <w:color w:val="000000"/>
                <w:sz w:val="20"/>
                <w:szCs w:val="20"/>
              </w:rPr>
              <w:t xml:space="preserve">Correct password disarms; incorrect password beeps and resets input, per the source use case.</w:t>
            </w:r>
          </w:p>
        </w:tc>
      </w:tr>
      <w:tr>
        <w:tc>
          <w:tcPr>
            <w:tcW w:type="dxa" w:w="900"/>
            <w:vAlign w:val="center"/>
          </w:tcPr>
          <w:p>
            <w:r>
              <w:rPr>
                <w:rFonts w:ascii="Calibri" w:cs="Calibri" w:eastAsia="Calibri" w:hAnsi="Calibri"/>
                <w:b w:val="false"/>
                <w:bCs w:val="false"/>
                <w:color w:val="000000"/>
                <w:sz w:val="20"/>
                <w:szCs w:val="20"/>
              </w:rPr>
              <w:t xml:space="preserve">SR-F05</w:t>
            </w:r>
          </w:p>
        </w:tc>
        <w:tc>
          <w:tcPr>
            <w:tcW w:type="dxa" w:w="3400"/>
            <w:vAlign w:val="center"/>
          </w:tcPr>
          <w:p>
            <w:r>
              <w:rPr>
                <w:rFonts w:ascii="Calibri" w:cs="Calibri" w:eastAsia="Calibri" w:hAnsi="Calibri"/>
                <w:b w:val="false"/>
                <w:bCs w:val="false"/>
                <w:color w:val="000000"/>
                <w:sz w:val="20"/>
                <w:szCs w:val="20"/>
              </w:rPr>
              <w:t xml:space="preserve">The system shall provide a panic function that immediately triggers the alarm and notification sequence regardless of arm/disarm state.</w:t>
            </w:r>
          </w:p>
        </w:tc>
        <w:tc>
          <w:tcPr>
            <w:tcW w:type="dxa" w:w="1000"/>
            <w:vAlign w:val="center"/>
          </w:tcPr>
          <w:p>
            <w:r>
              <w:rPr>
                <w:rFonts w:ascii="Calibri" w:cs="Calibri" w:eastAsia="Calibri" w:hAnsi="Calibri"/>
                <w:b w:val="false"/>
                <w:bCs w:val="false"/>
                <w:color w:val="000000"/>
                <w:sz w:val="20"/>
                <w:szCs w:val="20"/>
              </w:rPr>
              <w:t xml:space="preserve">UR-F02 (Derived link)</w:t>
            </w:r>
          </w:p>
        </w:tc>
        <w:tc>
          <w:tcPr>
            <w:tcW w:type="dxa" w:w="2000"/>
            <w:vAlign w:val="center"/>
          </w:tcPr>
          <w:p>
            <w:r>
              <w:rPr>
                <w:rFonts w:ascii="Calibri" w:cs="Calibri" w:eastAsia="Calibri" w:hAnsi="Calibri"/>
                <w:b w:val="false"/>
                <w:bCs w:val="false"/>
                <w:color w:val="000000"/>
                <w:sz w:val="20"/>
                <w:szCs w:val="20"/>
              </w:rPr>
              <w:t xml:space="preserve">Homeowner actor interaction list (Sec. 5.4)</w:t>
            </w:r>
          </w:p>
        </w:tc>
        <w:tc>
          <w:tcPr>
            <w:tcW w:type="dxa" w:w="1900"/>
            <w:vAlign w:val="center"/>
          </w:tcPr>
          <w:p>
            <w:r>
              <w:rPr>
                <w:rFonts w:ascii="Calibri" w:cs="Calibri" w:eastAsia="Calibri" w:hAnsi="Calibri"/>
                <w:b w:val="false"/>
                <w:bCs w:val="false"/>
                <w:color w:val="000000"/>
                <w:sz w:val="20"/>
                <w:szCs w:val="20"/>
              </w:rPr>
              <w:t xml:space="preserve">Activating panic triggers SR-F07/SR-F08 without requiring the system to be armed.</w:t>
            </w:r>
          </w:p>
        </w:tc>
      </w:tr>
      <w:tr>
        <w:tc>
          <w:tcPr>
            <w:tcW w:type="dxa" w:w="900"/>
            <w:vAlign w:val="center"/>
          </w:tcPr>
          <w:p>
            <w:r>
              <w:rPr>
                <w:rFonts w:ascii="Calibri" w:cs="Calibri" w:eastAsia="Calibri" w:hAnsi="Calibri"/>
                <w:b w:val="false"/>
                <w:bCs w:val="false"/>
                <w:color w:val="000000"/>
                <w:sz w:val="20"/>
                <w:szCs w:val="20"/>
              </w:rPr>
              <w:t xml:space="preserve">SR-F06</w:t>
            </w:r>
          </w:p>
        </w:tc>
        <w:tc>
          <w:tcPr>
            <w:tcW w:type="dxa" w:w="3400"/>
            <w:vAlign w:val="center"/>
          </w:tcPr>
          <w:p>
            <w:r>
              <w:rPr>
                <w:rFonts w:ascii="Calibri" w:cs="Calibri" w:eastAsia="Calibri" w:hAnsi="Calibri"/>
                <w:b w:val="false"/>
                <w:bCs w:val="false"/>
                <w:color w:val="000000"/>
                <w:sz w:val="20"/>
                <w:szCs w:val="20"/>
              </w:rPr>
              <w:t xml:space="preserve">The system shall recognize sensor events corresponding to illegal entry, fire, flooding, and dangerous carbon monoxide levels.</w:t>
            </w:r>
          </w:p>
        </w:tc>
        <w:tc>
          <w:tcPr>
            <w:tcW w:type="dxa" w:w="1000"/>
            <w:vAlign w:val="center"/>
          </w:tcPr>
          <w:p>
            <w:r>
              <w:rPr>
                <w:rFonts w:ascii="Calibri" w:cs="Calibri" w:eastAsia="Calibri" w:hAnsi="Calibri"/>
                <w:b w:val="false"/>
                <w:bCs w:val="false"/>
                <w:color w:val="000000"/>
                <w:sz w:val="20"/>
                <w:szCs w:val="20"/>
              </w:rPr>
              <w:t xml:space="preserve">UR-F02</w:t>
            </w:r>
          </w:p>
        </w:tc>
        <w:tc>
          <w:tcPr>
            <w:tcW w:type="dxa" w:w="2000"/>
            <w:vAlign w:val="center"/>
          </w:tcPr>
          <w:p>
            <w:r>
              <w:rPr>
                <w:rFonts w:ascii="Calibri" w:cs="Calibri" w:eastAsia="Calibri" w:hAnsi="Calibri"/>
                <w:b w:val="false"/>
                <w:bCs w:val="false"/>
                <w:color w:val="000000"/>
                <w:sz w:val="20"/>
                <w:szCs w:val="20"/>
              </w:rPr>
              <w:t xml:space="preserve">Product request narrative (Marketing)</w:t>
            </w:r>
          </w:p>
        </w:tc>
        <w:tc>
          <w:tcPr>
            <w:tcW w:type="dxa" w:w="1900"/>
            <w:vAlign w:val="center"/>
          </w:tcPr>
          <w:p>
            <w:r>
              <w:rPr>
                <w:rFonts w:ascii="Calibri" w:cs="Calibri" w:eastAsia="Calibri" w:hAnsi="Calibri"/>
                <w:b w:val="false"/>
                <w:bCs w:val="false"/>
                <w:color w:val="000000"/>
                <w:sz w:val="20"/>
                <w:szCs w:val="20"/>
              </w:rPr>
              <w:t xml:space="preserve">Each simulated sensor event of a supported type is recognized and classified.</w:t>
            </w:r>
          </w:p>
        </w:tc>
      </w:tr>
      <w:tr>
        <w:tc>
          <w:tcPr>
            <w:tcW w:type="dxa" w:w="900"/>
            <w:vAlign w:val="center"/>
          </w:tcPr>
          <w:p>
            <w:r>
              <w:rPr>
                <w:rFonts w:ascii="Calibri" w:cs="Calibri" w:eastAsia="Calibri" w:hAnsi="Calibri"/>
                <w:b w:val="false"/>
                <w:bCs w:val="false"/>
                <w:color w:val="000000"/>
                <w:sz w:val="20"/>
                <w:szCs w:val="20"/>
              </w:rPr>
              <w:t xml:space="preserve">SR-F07</w:t>
            </w:r>
          </w:p>
        </w:tc>
        <w:tc>
          <w:tcPr>
            <w:tcW w:type="dxa" w:w="3400"/>
            <w:vAlign w:val="center"/>
          </w:tcPr>
          <w:p>
            <w:r>
              <w:rPr>
                <w:rFonts w:ascii="Calibri" w:cs="Calibri" w:eastAsia="Calibri" w:hAnsi="Calibri"/>
                <w:b w:val="false"/>
                <w:bCs w:val="false"/>
                <w:color w:val="000000"/>
                <w:sz w:val="20"/>
                <w:szCs w:val="20"/>
              </w:rPr>
              <w:t xml:space="preserve">Upon recognizing a sensor event, the system shall sound an audible alarm after a homeowner-configured delay.</w:t>
            </w:r>
          </w:p>
        </w:tc>
        <w:tc>
          <w:tcPr>
            <w:tcW w:type="dxa" w:w="1000"/>
            <w:vAlign w:val="center"/>
          </w:tcPr>
          <w:p>
            <w:r>
              <w:rPr>
                <w:rFonts w:ascii="Calibri" w:cs="Calibri" w:eastAsia="Calibri" w:hAnsi="Calibri"/>
                <w:b w:val="false"/>
                <w:bCs w:val="false"/>
                <w:color w:val="000000"/>
                <w:sz w:val="20"/>
                <w:szCs w:val="20"/>
              </w:rPr>
              <w:t xml:space="preserve">UR-F12</w:t>
            </w:r>
          </w:p>
        </w:tc>
        <w:tc>
          <w:tcPr>
            <w:tcW w:type="dxa" w:w="2000"/>
            <w:vAlign w:val="center"/>
          </w:tcPr>
          <w:p>
            <w:r>
              <w:rPr>
                <w:rFonts w:ascii="Calibri" w:cs="Calibri" w:eastAsia="Calibri" w:hAnsi="Calibri"/>
                <w:b w:val="false"/>
                <w:bCs w:val="false"/>
                <w:color w:val="000000"/>
                <w:sz w:val="20"/>
                <w:szCs w:val="20"/>
              </w:rPr>
              <w:t xml:space="preserve">Security processing narrative</w:t>
            </w:r>
          </w:p>
        </w:tc>
        <w:tc>
          <w:tcPr>
            <w:tcW w:type="dxa" w:w="1900"/>
            <w:vAlign w:val="center"/>
          </w:tcPr>
          <w:p>
            <w:r>
              <w:rPr>
                <w:rFonts w:ascii="Calibri" w:cs="Calibri" w:eastAsia="Calibri" w:hAnsi="Calibri"/>
                <w:b w:val="false"/>
                <w:bCs w:val="false"/>
                <w:color w:val="000000"/>
                <w:sz w:val="20"/>
                <w:szCs w:val="20"/>
              </w:rPr>
              <w:t xml:space="preserve">Alarm sounds only after the configured delay elapses.</w:t>
            </w:r>
          </w:p>
        </w:tc>
      </w:tr>
      <w:tr>
        <w:tc>
          <w:tcPr>
            <w:tcW w:type="dxa" w:w="900"/>
            <w:vAlign w:val="center"/>
          </w:tcPr>
          <w:p>
            <w:r>
              <w:rPr>
                <w:rFonts w:ascii="Calibri" w:cs="Calibri" w:eastAsia="Calibri" w:hAnsi="Calibri"/>
                <w:b w:val="false"/>
                <w:bCs w:val="false"/>
                <w:color w:val="000000"/>
                <w:sz w:val="20"/>
                <w:szCs w:val="20"/>
              </w:rPr>
              <w:t xml:space="preserve">SR-F08</w:t>
            </w:r>
          </w:p>
        </w:tc>
        <w:tc>
          <w:tcPr>
            <w:tcW w:type="dxa" w:w="3400"/>
            <w:vAlign w:val="center"/>
          </w:tcPr>
          <w:p>
            <w:r>
              <w:rPr>
                <w:rFonts w:ascii="Calibri" w:cs="Calibri" w:eastAsia="Calibri" w:hAnsi="Calibri"/>
                <w:b w:val="false"/>
                <w:bCs w:val="false"/>
                <w:color w:val="000000"/>
                <w:sz w:val="20"/>
                <w:szCs w:val="20"/>
              </w:rPr>
              <w:t xml:space="preserve">Upon an alarm condition, the system shall automatically telephone the configured monitoring-agency number and report the event type and location.</w:t>
            </w:r>
          </w:p>
        </w:tc>
        <w:tc>
          <w:tcPr>
            <w:tcW w:type="dxa" w:w="1000"/>
            <w:vAlign w:val="center"/>
          </w:tcPr>
          <w:p>
            <w:r>
              <w:rPr>
                <w:rFonts w:ascii="Calibri" w:cs="Calibri" w:eastAsia="Calibri" w:hAnsi="Calibri"/>
                <w:b w:val="false"/>
                <w:bCs w:val="false"/>
                <w:color w:val="000000"/>
                <w:sz w:val="20"/>
                <w:szCs w:val="20"/>
              </w:rPr>
              <w:t xml:space="preserve">UR-F03 / UR-F12</w:t>
            </w:r>
          </w:p>
        </w:tc>
        <w:tc>
          <w:tcPr>
            <w:tcW w:type="dxa" w:w="2000"/>
            <w:vAlign w:val="center"/>
          </w:tcPr>
          <w:p>
            <w:r>
              <w:rPr>
                <w:rFonts w:ascii="Calibri" w:cs="Calibri" w:eastAsia="Calibri" w:hAnsi="Calibri"/>
                <w:b w:val="false"/>
                <w:bCs w:val="false"/>
                <w:color w:val="000000"/>
                <w:sz w:val="20"/>
                <w:szCs w:val="20"/>
              </w:rPr>
              <w:t xml:space="preserve">Product request narrative / Security processing narrative</w:t>
            </w:r>
          </w:p>
        </w:tc>
        <w:tc>
          <w:tcPr>
            <w:tcW w:type="dxa" w:w="1900"/>
            <w:vAlign w:val="center"/>
          </w:tcPr>
          <w:p>
            <w:r>
              <w:rPr>
                <w:rFonts w:ascii="Calibri" w:cs="Calibri" w:eastAsia="Calibri" w:hAnsi="Calibri"/>
                <w:b w:val="false"/>
                <w:bCs w:val="false"/>
                <w:color w:val="000000"/>
                <w:sz w:val="20"/>
                <w:szCs w:val="20"/>
              </w:rPr>
              <w:t xml:space="preserve">A test event results in an outbound call reporting event type and location.</w:t>
            </w:r>
          </w:p>
        </w:tc>
      </w:tr>
      <w:tr>
        <w:tc>
          <w:tcPr>
            <w:tcW w:type="dxa" w:w="900"/>
            <w:vAlign w:val="center"/>
          </w:tcPr>
          <w:p>
            <w:r>
              <w:rPr>
                <w:rFonts w:ascii="Calibri" w:cs="Calibri" w:eastAsia="Calibri" w:hAnsi="Calibri"/>
                <w:b w:val="false"/>
                <w:bCs w:val="false"/>
                <w:color w:val="000000"/>
                <w:sz w:val="20"/>
                <w:szCs w:val="20"/>
              </w:rPr>
              <w:t xml:space="preserve">SR-F09</w:t>
            </w:r>
          </w:p>
        </w:tc>
        <w:tc>
          <w:tcPr>
            <w:tcW w:type="dxa" w:w="3400"/>
            <w:vAlign w:val="center"/>
          </w:tcPr>
          <w:p>
            <w:r>
              <w:rPr>
                <w:rFonts w:ascii="Calibri" w:cs="Calibri" w:eastAsia="Calibri" w:hAnsi="Calibri"/>
                <w:b w:val="false"/>
                <w:bCs w:val="false"/>
                <w:color w:val="000000"/>
                <w:sz w:val="20"/>
                <w:szCs w:val="20"/>
              </w:rPr>
              <w:t xml:space="preserve">The system shall allow the setup manager to assign a number and type to each sensor, set a master password, and enter monitoring-agency telephone number(s) during configuration.</w:t>
            </w:r>
          </w:p>
        </w:tc>
        <w:tc>
          <w:tcPr>
            <w:tcW w:type="dxa" w:w="1000"/>
            <w:vAlign w:val="center"/>
          </w:tcPr>
          <w:p>
            <w:r>
              <w:rPr>
                <w:rFonts w:ascii="Calibri" w:cs="Calibri" w:eastAsia="Calibri" w:hAnsi="Calibri"/>
                <w:b w:val="false"/>
                <w:bCs w:val="false"/>
                <w:color w:val="000000"/>
                <w:sz w:val="20"/>
                <w:szCs w:val="20"/>
              </w:rPr>
              <w:t xml:space="preserve">UR-F11</w:t>
            </w:r>
          </w:p>
        </w:tc>
        <w:tc>
          <w:tcPr>
            <w:tcW w:type="dxa" w:w="2000"/>
            <w:vAlign w:val="center"/>
          </w:tcPr>
          <w:p>
            <w:r>
              <w:rPr>
                <w:rFonts w:ascii="Calibri" w:cs="Calibri" w:eastAsia="Calibri" w:hAnsi="Calibri"/>
                <w:b w:val="false"/>
                <w:bCs w:val="false"/>
                <w:color w:val="000000"/>
                <w:sz w:val="20"/>
                <w:szCs w:val="20"/>
              </w:rPr>
              <w:t xml:space="preserve">Security processing narrative</w:t>
            </w:r>
          </w:p>
        </w:tc>
        <w:tc>
          <w:tcPr>
            <w:tcW w:type="dxa" w:w="1900"/>
            <w:vAlign w:val="center"/>
          </w:tcPr>
          <w:p>
            <w:r>
              <w:rPr>
                <w:rFonts w:ascii="Calibri" w:cs="Calibri" w:eastAsia="Calibri" w:hAnsi="Calibri"/>
                <w:b w:val="false"/>
                <w:bCs w:val="false"/>
                <w:color w:val="000000"/>
                <w:sz w:val="20"/>
                <w:szCs w:val="20"/>
              </w:rPr>
              <w:t xml:space="preserve">Configuration screen persists sensor list, master password, and phone number(s).</w:t>
            </w:r>
          </w:p>
        </w:tc>
      </w:tr>
      <w:tr>
        <w:tc>
          <w:tcPr>
            <w:tcW w:type="dxa" w:w="900"/>
            <w:vAlign w:val="center"/>
          </w:tcPr>
          <w:p>
            <w:r>
              <w:rPr>
                <w:rFonts w:ascii="Calibri" w:cs="Calibri" w:eastAsia="Calibri" w:hAnsi="Calibri"/>
                <w:b w:val="false"/>
                <w:bCs w:val="false"/>
                <w:color w:val="000000"/>
                <w:sz w:val="20"/>
                <w:szCs w:val="20"/>
              </w:rPr>
              <w:t xml:space="preserve">SR-F10</w:t>
            </w:r>
          </w:p>
        </w:tc>
        <w:tc>
          <w:tcPr>
            <w:tcW w:type="dxa" w:w="3400"/>
            <w:vAlign w:val="center"/>
          </w:tcPr>
          <w:p>
            <w:r>
              <w:rPr>
                <w:rFonts w:ascii="Calibri" w:cs="Calibri" w:eastAsia="Calibri" w:hAnsi="Calibri"/>
                <w:b w:val="false"/>
                <w:bCs w:val="false"/>
                <w:color w:val="000000"/>
                <w:sz w:val="20"/>
                <w:szCs w:val="20"/>
              </w:rPr>
              <w:t xml:space="preserve">The system shall allow the homeowner to query the status of any individual sensor or security zone on demand.</w:t>
            </w:r>
          </w:p>
        </w:tc>
        <w:tc>
          <w:tcPr>
            <w:tcW w:type="dxa" w:w="1000"/>
            <w:vAlign w:val="center"/>
          </w:tcPr>
          <w:p>
            <w:r>
              <w:rPr>
                <w:rFonts w:ascii="Calibri" w:cs="Calibri" w:eastAsia="Calibri" w:hAnsi="Calibri"/>
                <w:b w:val="false"/>
                <w:bCs w:val="false"/>
                <w:color w:val="000000"/>
                <w:sz w:val="20"/>
                <w:szCs w:val="20"/>
              </w:rPr>
              <w:t xml:space="preserve">UR-F02 (Derived link)</w:t>
            </w:r>
          </w:p>
        </w:tc>
        <w:tc>
          <w:tcPr>
            <w:tcW w:type="dxa" w:w="2000"/>
            <w:vAlign w:val="center"/>
          </w:tcPr>
          <w:p>
            <w:r>
              <w:rPr>
                <w:rFonts w:ascii="Calibri" w:cs="Calibri" w:eastAsia="Calibri" w:hAnsi="Calibri"/>
                <w:b w:val="false"/>
                <w:bCs w:val="false"/>
                <w:color w:val="000000"/>
                <w:sz w:val="20"/>
                <w:szCs w:val="20"/>
              </w:rPr>
              <w:t xml:space="preserve">Homeowner actor interaction list (Sec. 5.4)</w:t>
            </w:r>
          </w:p>
        </w:tc>
        <w:tc>
          <w:tcPr>
            <w:tcW w:type="dxa" w:w="1900"/>
            <w:vAlign w:val="center"/>
          </w:tcPr>
          <w:p>
            <w:r>
              <w:rPr>
                <w:rFonts w:ascii="Calibri" w:cs="Calibri" w:eastAsia="Calibri" w:hAnsi="Calibri"/>
                <w:b w:val="false"/>
                <w:bCs w:val="false"/>
                <w:color w:val="000000"/>
                <w:sz w:val="20"/>
                <w:szCs w:val="20"/>
              </w:rPr>
              <w:t xml:space="preserve">Status query returns current state for the specified sensor/zone.</w:t>
            </w:r>
          </w:p>
        </w:tc>
      </w:tr>
      <w:tr>
        <w:tc>
          <w:tcPr>
            <w:tcW w:type="dxa" w:w="900"/>
            <w:vAlign w:val="center"/>
          </w:tcPr>
          <w:p>
            <w:r>
              <w:rPr>
                <w:rFonts w:ascii="Calibri" w:cs="Calibri" w:eastAsia="Calibri" w:hAnsi="Calibri"/>
                <w:b w:val="false"/>
                <w:bCs w:val="false"/>
                <w:color w:val="000000"/>
                <w:sz w:val="20"/>
                <w:szCs w:val="20"/>
              </w:rPr>
              <w:t xml:space="preserve">SR-F11</w:t>
            </w:r>
          </w:p>
        </w:tc>
        <w:tc>
          <w:tcPr>
            <w:tcW w:type="dxa" w:w="3400"/>
            <w:vAlign w:val="center"/>
          </w:tcPr>
          <w:p>
            <w:r>
              <w:rPr>
                <w:rFonts w:ascii="Calibri" w:cs="Calibri" w:eastAsia="Calibri" w:hAnsi="Calibri"/>
                <w:b w:val="false"/>
                <w:bCs w:val="false"/>
                <w:color w:val="000000"/>
                <w:sz w:val="20"/>
                <w:szCs w:val="20"/>
              </w:rPr>
              <w:t xml:space="preserve">The system shall display live video from a homeowner-selected camera, in a PC or browser window, at a minimum of one frame per second.</w:t>
            </w:r>
          </w:p>
        </w:tc>
        <w:tc>
          <w:tcPr>
            <w:tcW w:type="dxa" w:w="1000"/>
            <w:vAlign w:val="center"/>
          </w:tcPr>
          <w:p>
            <w:r>
              <w:rPr>
                <w:rFonts w:ascii="Calibri" w:cs="Calibri" w:eastAsia="Calibri" w:hAnsi="Calibri"/>
                <w:b w:val="false"/>
                <w:bCs w:val="false"/>
                <w:color w:val="000000"/>
                <w:sz w:val="20"/>
                <w:szCs w:val="20"/>
              </w:rPr>
              <w:t xml:space="preserve">UR-F13</w:t>
            </w:r>
          </w:p>
        </w:tc>
        <w:tc>
          <w:tcPr>
            <w:tcW w:type="dxa" w:w="2000"/>
            <w:vAlign w:val="center"/>
          </w:tcPr>
          <w:p>
            <w:r>
              <w:rPr>
                <w:rFonts w:ascii="Calibri" w:cs="Calibri" w:eastAsia="Calibri" w:hAnsi="Calibri"/>
                <w:b w:val="false"/>
                <w:bCs w:val="false"/>
                <w:color w:val="000000"/>
                <w:sz w:val="20"/>
                <w:szCs w:val="20"/>
              </w:rPr>
              <w:t xml:space="preserve">Surveillance user scenario (Meredith)</w:t>
            </w:r>
          </w:p>
        </w:tc>
        <w:tc>
          <w:tcPr>
            <w:tcW w:type="dxa" w:w="1900"/>
            <w:vAlign w:val="center"/>
          </w:tcPr>
          <w:p>
            <w:r>
              <w:rPr>
                <w:rFonts w:ascii="Calibri" w:cs="Calibri" w:eastAsia="Calibri" w:hAnsi="Calibri"/>
                <w:b w:val="false"/>
                <w:bCs w:val="false"/>
                <w:color w:val="000000"/>
                <w:sz w:val="20"/>
                <w:szCs w:val="20"/>
              </w:rPr>
              <w:t xml:space="preserve">Selected camera's live view updates at &gt;= 1 fps.</w:t>
            </w:r>
          </w:p>
        </w:tc>
      </w:tr>
      <w:tr>
        <w:tc>
          <w:tcPr>
            <w:tcW w:type="dxa" w:w="900"/>
            <w:vAlign w:val="center"/>
          </w:tcPr>
          <w:p>
            <w:r>
              <w:rPr>
                <w:rFonts w:ascii="Calibri" w:cs="Calibri" w:eastAsia="Calibri" w:hAnsi="Calibri"/>
                <w:b w:val="false"/>
                <w:bCs w:val="false"/>
                <w:color w:val="000000"/>
                <w:sz w:val="20"/>
                <w:szCs w:val="20"/>
              </w:rPr>
              <w:t xml:space="preserve">SR-F12</w:t>
            </w:r>
          </w:p>
        </w:tc>
        <w:tc>
          <w:tcPr>
            <w:tcW w:type="dxa" w:w="3400"/>
            <w:vAlign w:val="center"/>
          </w:tcPr>
          <w:p>
            <w:r>
              <w:rPr>
                <w:rFonts w:ascii="Calibri" w:cs="Calibri" w:eastAsia="Calibri" w:hAnsi="Calibri"/>
                <w:b w:val="false"/>
                <w:bCs w:val="false"/>
                <w:color w:val="000000"/>
                <w:sz w:val="20"/>
                <w:szCs w:val="20"/>
              </w:rPr>
              <w:t xml:space="preserve">The system shall allow the homeowner to select a camera from a floor-plan display or view thumbnail images from all cameras simultaneously.</w:t>
            </w:r>
          </w:p>
        </w:tc>
        <w:tc>
          <w:tcPr>
            <w:tcW w:type="dxa" w:w="1000"/>
            <w:vAlign w:val="center"/>
          </w:tcPr>
          <w:p>
            <w:r>
              <w:rPr>
                <w:rFonts w:ascii="Calibri" w:cs="Calibri" w:eastAsia="Calibri" w:hAnsi="Calibri"/>
                <w:b w:val="false"/>
                <w:bCs w:val="false"/>
                <w:color w:val="000000"/>
                <w:sz w:val="20"/>
                <w:szCs w:val="20"/>
              </w:rPr>
              <w:t xml:space="preserve">UR-F14</w:t>
            </w:r>
          </w:p>
        </w:tc>
        <w:tc>
          <w:tcPr>
            <w:tcW w:type="dxa" w:w="2000"/>
            <w:vAlign w:val="center"/>
          </w:tcPr>
          <w:p>
            <w:r>
              <w:rPr>
                <w:rFonts w:ascii="Calibri" w:cs="Calibri" w:eastAsia="Calibri" w:hAnsi="Calibri"/>
                <w:b w:val="false"/>
                <w:bCs w:val="false"/>
                <w:color w:val="000000"/>
                <w:sz w:val="20"/>
                <w:szCs w:val="20"/>
              </w:rPr>
              <w:t xml:space="preserve">Surveillance user scenario (Meredith)</w:t>
            </w:r>
          </w:p>
        </w:tc>
        <w:tc>
          <w:tcPr>
            <w:tcW w:type="dxa" w:w="1900"/>
            <w:vAlign w:val="center"/>
          </w:tcPr>
          <w:p>
            <w:r>
              <w:rPr>
                <w:rFonts w:ascii="Calibri" w:cs="Calibri" w:eastAsia="Calibri" w:hAnsi="Calibri"/>
                <w:b w:val="false"/>
                <w:bCs w:val="false"/>
                <w:color w:val="000000"/>
                <w:sz w:val="20"/>
                <w:szCs w:val="20"/>
              </w:rPr>
              <w:t xml:space="preserve">Floor-plan selection and "all cameras" thumbnail view both resolve to a live view.</w:t>
            </w:r>
          </w:p>
        </w:tc>
      </w:tr>
      <w:tr>
        <w:tc>
          <w:tcPr>
            <w:tcW w:type="dxa" w:w="900"/>
            <w:vAlign w:val="center"/>
          </w:tcPr>
          <w:p>
            <w:r>
              <w:rPr>
                <w:rFonts w:ascii="Calibri" w:cs="Calibri" w:eastAsia="Calibri" w:hAnsi="Calibri"/>
                <w:b w:val="false"/>
                <w:bCs w:val="false"/>
                <w:color w:val="000000"/>
                <w:sz w:val="20"/>
                <w:szCs w:val="20"/>
              </w:rPr>
              <w:t xml:space="preserve">SR-F13</w:t>
            </w:r>
          </w:p>
        </w:tc>
        <w:tc>
          <w:tcPr>
            <w:tcW w:type="dxa" w:w="3400"/>
            <w:vAlign w:val="center"/>
          </w:tcPr>
          <w:p>
            <w:r>
              <w:rPr>
                <w:rFonts w:ascii="Calibri" w:cs="Calibri" w:eastAsia="Calibri" w:hAnsi="Calibri"/>
                <w:b w:val="false"/>
                <w:bCs w:val="false"/>
                <w:color w:val="000000"/>
                <w:sz w:val="20"/>
                <w:szCs w:val="20"/>
              </w:rPr>
              <w:t xml:space="preserve">The system shall allow the homeowner to pan and zoom a selected camera, and to record and replay its output.</w:t>
            </w:r>
          </w:p>
        </w:tc>
        <w:tc>
          <w:tcPr>
            <w:tcW w:type="dxa" w:w="1000"/>
            <w:vAlign w:val="center"/>
          </w:tcPr>
          <w:p>
            <w:r>
              <w:rPr>
                <w:rFonts w:ascii="Calibri" w:cs="Calibri" w:eastAsia="Calibri" w:hAnsi="Calibri"/>
                <w:b w:val="false"/>
                <w:bCs w:val="false"/>
                <w:color w:val="000000"/>
                <w:sz w:val="20"/>
                <w:szCs w:val="20"/>
              </w:rPr>
              <w:t xml:space="preserve">UR-F13 / UR-F14</w:t>
            </w:r>
          </w:p>
        </w:tc>
        <w:tc>
          <w:tcPr>
            <w:tcW w:type="dxa" w:w="2000"/>
            <w:vAlign w:val="center"/>
          </w:tcPr>
          <w:p>
            <w:r>
              <w:rPr>
                <w:rFonts w:ascii="Calibri" w:cs="Calibri" w:eastAsia="Calibri" w:hAnsi="Calibri"/>
                <w:b w:val="false"/>
                <w:bCs w:val="false"/>
                <w:color w:val="000000"/>
                <w:sz w:val="20"/>
                <w:szCs w:val="20"/>
              </w:rPr>
              <w:t xml:space="preserve">Surveillance user scenario (Meredith)</w:t>
            </w:r>
          </w:p>
        </w:tc>
        <w:tc>
          <w:tcPr>
            <w:tcW w:type="dxa" w:w="1900"/>
            <w:vAlign w:val="center"/>
          </w:tcPr>
          <w:p>
            <w:r>
              <w:rPr>
                <w:rFonts w:ascii="Calibri" w:cs="Calibri" w:eastAsia="Calibri" w:hAnsi="Calibri"/>
                <w:b w:val="false"/>
                <w:bCs w:val="false"/>
                <w:color w:val="000000"/>
                <w:sz w:val="20"/>
                <w:szCs w:val="20"/>
              </w:rPr>
              <w:t xml:space="preserve">Pan/zoom commands change the displayed view; record/replay operate on stored footage.</w:t>
            </w:r>
          </w:p>
        </w:tc>
      </w:tr>
      <w:tr>
        <w:tc>
          <w:tcPr>
            <w:tcW w:type="dxa" w:w="900"/>
            <w:vAlign w:val="center"/>
          </w:tcPr>
          <w:p>
            <w:r>
              <w:rPr>
                <w:rFonts w:ascii="Calibri" w:cs="Calibri" w:eastAsia="Calibri" w:hAnsi="Calibri"/>
                <w:b w:val="false"/>
                <w:bCs w:val="false"/>
                <w:color w:val="000000"/>
                <w:sz w:val="20"/>
                <w:szCs w:val="20"/>
              </w:rPr>
              <w:t xml:space="preserve">SR-F14</w:t>
            </w:r>
          </w:p>
        </w:tc>
        <w:tc>
          <w:tcPr>
            <w:tcW w:type="dxa" w:w="3400"/>
            <w:vAlign w:val="center"/>
          </w:tcPr>
          <w:p>
            <w:r>
              <w:rPr>
                <w:rFonts w:ascii="Calibri" w:cs="Calibri" w:eastAsia="Calibri" w:hAnsi="Calibri"/>
                <w:b w:val="false"/>
                <w:bCs w:val="false"/>
                <w:color w:val="000000"/>
                <w:sz w:val="20"/>
                <w:szCs w:val="20"/>
              </w:rPr>
              <w:t xml:space="preserve">The system shall allow the homeowner to block access to a specified camera behind its own password.</w:t>
            </w:r>
          </w:p>
        </w:tc>
        <w:tc>
          <w:tcPr>
            <w:tcW w:type="dxa" w:w="1000"/>
            <w:vAlign w:val="center"/>
          </w:tcPr>
          <w:p>
            <w:r>
              <w:rPr>
                <w:rFonts w:ascii="Calibri" w:cs="Calibri" w:eastAsia="Calibri" w:hAnsi="Calibri"/>
                <w:b w:val="false"/>
                <w:bCs w:val="false"/>
                <w:color w:val="000000"/>
                <w:sz w:val="20"/>
                <w:szCs w:val="20"/>
              </w:rPr>
              <w:t xml:space="preserve">UR-F15</w:t>
            </w:r>
          </w:p>
        </w:tc>
        <w:tc>
          <w:tcPr>
            <w:tcW w:type="dxa" w:w="2000"/>
            <w:vAlign w:val="center"/>
          </w:tcPr>
          <w:p>
            <w:r>
              <w:rPr>
                <w:rFonts w:ascii="Calibri" w:cs="Calibri" w:eastAsia="Calibri" w:hAnsi="Calibri"/>
                <w:b w:val="false"/>
                <w:bCs w:val="false"/>
                <w:color w:val="000000"/>
                <w:sz w:val="20"/>
                <w:szCs w:val="20"/>
              </w:rPr>
              <w:t xml:space="preserve">Surveillance user scenario (Meredith)</w:t>
            </w:r>
          </w:p>
        </w:tc>
        <w:tc>
          <w:tcPr>
            <w:tcW w:type="dxa" w:w="1900"/>
            <w:vAlign w:val="center"/>
          </w:tcPr>
          <w:p>
            <w:r>
              <w:rPr>
                <w:rFonts w:ascii="Calibri" w:cs="Calibri" w:eastAsia="Calibri" w:hAnsi="Calibri"/>
                <w:b w:val="false"/>
                <w:bCs w:val="false"/>
                <w:color w:val="000000"/>
                <w:sz w:val="20"/>
                <w:szCs w:val="20"/>
              </w:rPr>
              <w:t xml:space="preserve">Access to a password-protected camera is denied without the correct password.</w:t>
            </w:r>
          </w:p>
        </w:tc>
      </w:tr>
      <w:tr>
        <w:tc>
          <w:tcPr>
            <w:tcW w:type="dxa" w:w="900"/>
            <w:vAlign w:val="center"/>
          </w:tcPr>
          <w:p>
            <w:r>
              <w:rPr>
                <w:rFonts w:ascii="Calibri" w:cs="Calibri" w:eastAsia="Calibri" w:hAnsi="Calibri"/>
                <w:b w:val="false"/>
                <w:bCs w:val="false"/>
                <w:color w:val="000000"/>
                <w:sz w:val="20"/>
                <w:szCs w:val="20"/>
              </w:rPr>
              <w:t xml:space="preserve">SR-F15</w:t>
            </w:r>
          </w:p>
        </w:tc>
        <w:tc>
          <w:tcPr>
            <w:tcW w:type="dxa" w:w="3400"/>
            <w:vAlign w:val="center"/>
          </w:tcPr>
          <w:p>
            <w:r>
              <w:rPr>
                <w:rFonts w:ascii="Calibri" w:cs="Calibri" w:eastAsia="Calibri" w:hAnsi="Calibri"/>
                <w:b w:val="false"/>
                <w:bCs w:val="false"/>
                <w:color w:val="000000"/>
                <w:sz w:val="20"/>
                <w:szCs w:val="20"/>
              </w:rPr>
              <w:t xml:space="preserve">The system shall allow the homeowner to select a device from a floor plan and turn it on/off, or set a temperature, for lights, appliances, and HVAC.</w:t>
            </w:r>
          </w:p>
        </w:tc>
        <w:tc>
          <w:tcPr>
            <w:tcW w:type="dxa" w:w="1000"/>
            <w:vAlign w:val="center"/>
          </w:tcPr>
          <w:p>
            <w:r>
              <w:rPr>
                <w:rFonts w:ascii="Calibri" w:cs="Calibri" w:eastAsia="Calibri" w:hAnsi="Calibri"/>
                <w:b w:val="false"/>
                <w:bCs w:val="false"/>
                <w:color w:val="000000"/>
                <w:sz w:val="20"/>
                <w:szCs w:val="20"/>
              </w:rPr>
              <w:t xml:space="preserve">UR-F16</w:t>
            </w:r>
          </w:p>
        </w:tc>
        <w:tc>
          <w:tcPr>
            <w:tcW w:type="dxa" w:w="2000"/>
            <w:vAlign w:val="center"/>
          </w:tcPr>
          <w:p>
            <w:r>
              <w:rPr>
                <w:rFonts w:ascii="Calibri" w:cs="Calibri" w:eastAsia="Calibri" w:hAnsi="Calibri"/>
                <w:b w:val="false"/>
                <w:bCs w:val="false"/>
                <w:color w:val="000000"/>
                <w:sz w:val="20"/>
                <w:szCs w:val="20"/>
              </w:rPr>
              <w:t xml:space="preserve">Home-management use case (Vinod)</w:t>
            </w:r>
          </w:p>
        </w:tc>
        <w:tc>
          <w:tcPr>
            <w:tcW w:type="dxa" w:w="1900"/>
            <w:vAlign w:val="center"/>
          </w:tcPr>
          <w:p>
            <w:r>
              <w:rPr>
                <w:rFonts w:ascii="Calibri" w:cs="Calibri" w:eastAsia="Calibri" w:hAnsi="Calibri"/>
                <w:b w:val="false"/>
                <w:bCs w:val="false"/>
                <w:color w:val="000000"/>
                <w:sz w:val="20"/>
                <w:szCs w:val="20"/>
              </w:rPr>
              <w:t xml:space="preserve">Device selection and command produce the corresponding on/off or setpoint change.</w:t>
            </w:r>
          </w:p>
        </w:tc>
      </w:tr>
      <w:tr>
        <w:tc>
          <w:tcPr>
            <w:tcW w:type="dxa" w:w="900"/>
            <w:vAlign w:val="center"/>
          </w:tcPr>
          <w:p>
            <w:r>
              <w:rPr>
                <w:rFonts w:ascii="Calibri" w:cs="Calibri" w:eastAsia="Calibri" w:hAnsi="Calibri"/>
                <w:b w:val="false"/>
                <w:bCs w:val="false"/>
                <w:color w:val="000000"/>
                <w:sz w:val="20"/>
                <w:szCs w:val="20"/>
              </w:rPr>
              <w:t xml:space="preserve">SR-F16</w:t>
            </w:r>
          </w:p>
        </w:tc>
        <w:tc>
          <w:tcPr>
            <w:tcW w:type="dxa" w:w="3400"/>
            <w:vAlign w:val="center"/>
          </w:tcPr>
          <w:p>
            <w:r>
              <w:rPr>
                <w:rFonts w:ascii="Calibri" w:cs="Calibri" w:eastAsia="Calibri" w:hAnsi="Calibri"/>
                <w:b w:val="false"/>
                <w:bCs w:val="false"/>
                <w:color w:val="000000"/>
                <w:sz w:val="20"/>
                <w:szCs w:val="20"/>
              </w:rPr>
              <w:t xml:space="preserve">The system shall allow the homeowner to apply a single preset ("home," "away," "overnight travel," "extended travel") that sets all configured devices at once, with lights cycling at randomized intervals and HVAC adjusted automatically in the two travel presets.</w:t>
            </w:r>
          </w:p>
        </w:tc>
        <w:tc>
          <w:tcPr>
            <w:tcW w:type="dxa" w:w="1000"/>
            <w:vAlign w:val="center"/>
          </w:tcPr>
          <w:p>
            <w:r>
              <w:rPr>
                <w:rFonts w:ascii="Calibri" w:cs="Calibri" w:eastAsia="Calibri" w:hAnsi="Calibri"/>
                <w:b w:val="false"/>
                <w:bCs w:val="false"/>
                <w:color w:val="000000"/>
                <w:sz w:val="20"/>
                <w:szCs w:val="20"/>
              </w:rPr>
              <w:t xml:space="preserve">UR-F17</w:t>
            </w:r>
          </w:p>
        </w:tc>
        <w:tc>
          <w:tcPr>
            <w:tcW w:type="dxa" w:w="2000"/>
            <w:vAlign w:val="center"/>
          </w:tcPr>
          <w:p>
            <w:r>
              <w:rPr>
                <w:rFonts w:ascii="Calibri" w:cs="Calibri" w:eastAsia="Calibri" w:hAnsi="Calibri"/>
                <w:b w:val="false"/>
                <w:bCs w:val="false"/>
                <w:color w:val="000000"/>
                <w:sz w:val="20"/>
                <w:szCs w:val="20"/>
              </w:rPr>
              <w:t xml:space="preserve">Home-management use case (Vinod)</w:t>
            </w:r>
          </w:p>
        </w:tc>
        <w:tc>
          <w:tcPr>
            <w:tcW w:type="dxa" w:w="1900"/>
            <w:vAlign w:val="center"/>
          </w:tcPr>
          <w:p>
            <w:r>
              <w:rPr>
                <w:rFonts w:ascii="Calibri" w:cs="Calibri" w:eastAsia="Calibri" w:hAnsi="Calibri"/>
                <w:b w:val="false"/>
                <w:bCs w:val="false"/>
                <w:color w:val="000000"/>
                <w:sz w:val="20"/>
                <w:szCs w:val="20"/>
              </w:rPr>
              <w:t xml:space="preserve">Selecting a preset changes all mapped device settings in one action; travel presets show randomized light timing.</w:t>
            </w:r>
          </w:p>
        </w:tc>
      </w:tr>
      <w:tr>
        <w:tc>
          <w:tcPr>
            <w:tcW w:type="dxa" w:w="900"/>
            <w:vAlign w:val="center"/>
          </w:tcPr>
          <w:p>
            <w:r>
              <w:rPr>
                <w:rFonts w:ascii="Calibri" w:cs="Calibri" w:eastAsia="Calibri" w:hAnsi="Calibri"/>
                <w:b w:val="false"/>
                <w:bCs w:val="false"/>
                <w:color w:val="000000"/>
                <w:sz w:val="20"/>
                <w:szCs w:val="20"/>
              </w:rPr>
              <w:t xml:space="preserve">SR-F17</w:t>
            </w:r>
          </w:p>
        </w:tc>
        <w:tc>
          <w:tcPr>
            <w:tcW w:type="dxa" w:w="3400"/>
            <w:vAlign w:val="center"/>
          </w:tcPr>
          <w:p>
            <w:r>
              <w:rPr>
                <w:rFonts w:ascii="Calibri" w:cs="Calibri" w:eastAsia="Calibri" w:hAnsi="Calibri"/>
                <w:b w:val="false"/>
                <w:bCs w:val="false"/>
                <w:color w:val="000000"/>
                <w:sz w:val="20"/>
                <w:szCs w:val="20"/>
              </w:rPr>
              <w:t xml:space="preserve">The system shall allow the homeowner to override any device setting remotely over the Internet, subject to password authentication.</w:t>
            </w:r>
          </w:p>
        </w:tc>
        <w:tc>
          <w:tcPr>
            <w:tcW w:type="dxa" w:w="1000"/>
            <w:vAlign w:val="center"/>
          </w:tcPr>
          <w:p>
            <w:r>
              <w:rPr>
                <w:rFonts w:ascii="Calibri" w:cs="Calibri" w:eastAsia="Calibri" w:hAnsi="Calibri"/>
                <w:b w:val="false"/>
                <w:bCs w:val="false"/>
                <w:color w:val="000000"/>
                <w:sz w:val="20"/>
                <w:szCs w:val="20"/>
              </w:rPr>
              <w:t xml:space="preserve">UR-F18</w:t>
            </w:r>
          </w:p>
        </w:tc>
        <w:tc>
          <w:tcPr>
            <w:tcW w:type="dxa" w:w="2000"/>
            <w:vAlign w:val="center"/>
          </w:tcPr>
          <w:p>
            <w:r>
              <w:rPr>
                <w:rFonts w:ascii="Calibri" w:cs="Calibri" w:eastAsia="Calibri" w:hAnsi="Calibri"/>
                <w:b w:val="false"/>
                <w:bCs w:val="false"/>
                <w:color w:val="000000"/>
                <w:sz w:val="20"/>
                <w:szCs w:val="20"/>
              </w:rPr>
              <w:t xml:space="preserve">Home-management use case (Vinod)</w:t>
            </w:r>
          </w:p>
        </w:tc>
        <w:tc>
          <w:tcPr>
            <w:tcW w:type="dxa" w:w="1900"/>
            <w:vAlign w:val="center"/>
          </w:tcPr>
          <w:p>
            <w:r>
              <w:rPr>
                <w:rFonts w:ascii="Calibri" w:cs="Calibri" w:eastAsia="Calibri" w:hAnsi="Calibri"/>
                <w:b w:val="false"/>
                <w:bCs w:val="false"/>
                <w:color w:val="000000"/>
                <w:sz w:val="20"/>
                <w:szCs w:val="20"/>
              </w:rPr>
              <w:t xml:space="preserve">A remote override request with a valid password changes the live device state.</w:t>
            </w:r>
          </w:p>
        </w:tc>
      </w:tr>
      <w:tr>
        <w:tc>
          <w:tcPr>
            <w:tcW w:type="dxa" w:w="900"/>
            <w:vAlign w:val="center"/>
          </w:tcPr>
          <w:p>
            <w:r>
              <w:rPr>
                <w:rFonts w:ascii="Calibri" w:cs="Calibri" w:eastAsia="Calibri" w:hAnsi="Calibri"/>
                <w:b w:val="false"/>
                <w:bCs w:val="false"/>
                <w:color w:val="000000"/>
                <w:sz w:val="20"/>
                <w:szCs w:val="20"/>
              </w:rPr>
              <w:t xml:space="preserve">SR-F18</w:t>
            </w:r>
          </w:p>
        </w:tc>
        <w:tc>
          <w:tcPr>
            <w:tcW w:type="dxa" w:w="3400"/>
            <w:vAlign w:val="center"/>
          </w:tcPr>
          <w:p>
            <w:r>
              <w:rPr>
                <w:rFonts w:ascii="Calibri" w:cs="Calibri" w:eastAsia="Calibri" w:hAnsi="Calibri"/>
                <w:b w:val="false"/>
                <w:bCs w:val="false"/>
                <w:color w:val="000000"/>
                <w:sz w:val="20"/>
                <w:szCs w:val="20"/>
              </w:rPr>
              <w:t xml:space="preserve">The system shall present the same navigation, terminology, and visual style for security, surveillance, and home-management functions across the control panel, PC, and browser interfaces.</w:t>
            </w:r>
          </w:p>
        </w:tc>
        <w:tc>
          <w:tcPr>
            <w:tcW w:type="dxa" w:w="1000"/>
            <w:vAlign w:val="center"/>
          </w:tcPr>
          <w:p>
            <w:r>
              <w:rPr>
                <w:rFonts w:ascii="Calibri" w:cs="Calibri" w:eastAsia="Calibri" w:hAnsi="Calibri"/>
                <w:b w:val="false"/>
                <w:bCs w:val="false"/>
                <w:color w:val="000000"/>
                <w:sz w:val="20"/>
                <w:szCs w:val="20"/>
              </w:rPr>
              <w:t xml:space="preserve">UR-F15</w:t>
            </w:r>
          </w:p>
        </w:tc>
        <w:tc>
          <w:tcPr>
            <w:tcW w:type="dxa" w:w="2000"/>
            <w:vAlign w:val="center"/>
          </w:tcPr>
          <w:p>
            <w:r>
              <w:rPr>
                <w:rFonts w:ascii="Calibri" w:cs="Calibri" w:eastAsia="Calibri" w:hAnsi="Calibri"/>
                <w:b w:val="false"/>
                <w:bCs w:val="false"/>
                <w:color w:val="000000"/>
                <w:sz w:val="20"/>
                <w:szCs w:val="20"/>
              </w:rPr>
              <w:t xml:space="preserve">Surveillance user scenario (Meredith)</w:t>
            </w:r>
          </w:p>
        </w:tc>
        <w:tc>
          <w:tcPr>
            <w:tcW w:type="dxa" w:w="1900"/>
            <w:vAlign w:val="center"/>
          </w:tcPr>
          <w:p>
            <w:r>
              <w:rPr>
                <w:rFonts w:ascii="Calibri" w:cs="Calibri" w:eastAsia="Calibri" w:hAnsi="Calibri"/>
                <w:b w:val="false"/>
                <w:bCs w:val="false"/>
                <w:color w:val="000000"/>
                <w:sz w:val="20"/>
                <w:szCs w:val="20"/>
              </w:rPr>
              <w:t xml:space="preserve">Function selection screen and common actions look and behave consistently across all three access paths.</w:t>
            </w:r>
          </w:p>
        </w:tc>
      </w:tr>
      <w:tr>
        <w:tc>
          <w:tcPr>
            <w:tcW w:type="dxa" w:w="900"/>
            <w:vAlign w:val="center"/>
          </w:tcPr>
          <w:p>
            <w:r>
              <w:rPr>
                <w:rFonts w:ascii="Calibri" w:cs="Calibri" w:eastAsia="Calibri" w:hAnsi="Calibri"/>
                <w:b w:val="false"/>
                <w:bCs w:val="false"/>
                <w:color w:val="000000"/>
                <w:sz w:val="20"/>
                <w:szCs w:val="20"/>
              </w:rPr>
              <w:t xml:space="preserve">SR-F19 (Derived)</w:t>
            </w:r>
          </w:p>
        </w:tc>
        <w:tc>
          <w:tcPr>
            <w:tcW w:type="dxa" w:w="3400"/>
            <w:vAlign w:val="center"/>
          </w:tcPr>
          <w:p>
            <w:r>
              <w:rPr>
                <w:rFonts w:ascii="Calibri" w:cs="Calibri" w:eastAsia="Calibri" w:hAnsi="Calibri"/>
                <w:b w:val="false"/>
                <w:bCs w:val="false"/>
                <w:color w:val="000000"/>
                <w:sz w:val="20"/>
                <w:szCs w:val="20"/>
              </w:rPr>
              <w:t xml:space="preserve">The system shall support a separate, temporary password in addition to the master password, so that access can be granted to a second party without disclosing the master password.</w:t>
            </w:r>
          </w:p>
        </w:tc>
        <w:tc>
          <w:tcPr>
            <w:tcW w:type="dxa" w:w="1000"/>
            <w:vAlign w:val="center"/>
          </w:tcPr>
          <w:p>
            <w:r>
              <w:rPr>
                <w:rFonts w:ascii="Calibri" w:cs="Calibri" w:eastAsia="Calibri" w:hAnsi="Calibri"/>
                <w:b w:val="false"/>
                <w:bCs w:val="false"/>
                <w:color w:val="000000"/>
                <w:sz w:val="20"/>
                <w:szCs w:val="20"/>
              </w:rPr>
              <w:t xml:space="preserve">UR-F04 / UR-F11</w:t>
            </w:r>
          </w:p>
        </w:tc>
        <w:tc>
          <w:tcPr>
            <w:tcW w:type="dxa" w:w="2000"/>
            <w:vAlign w:val="center"/>
          </w:tcPr>
          <w:p>
            <w:r>
              <w:rPr>
                <w:rFonts w:ascii="Calibri" w:cs="Calibri" w:eastAsia="Calibri" w:hAnsi="Calibri"/>
                <w:b w:val="false"/>
                <w:bCs w:val="false"/>
                <w:color w:val="000000"/>
                <w:sz w:val="20"/>
                <w:szCs w:val="20"/>
              </w:rPr>
              <w:t xml:space="preserve">System class diagram, Fig. 6.9 (temporaryPassword attribute)</w:t>
            </w:r>
          </w:p>
        </w:tc>
        <w:tc>
          <w:tcPr>
            <w:tcW w:type="dxa" w:w="1900"/>
            <w:vAlign w:val="center"/>
          </w:tcPr>
          <w:p>
            <w:r>
              <w:rPr>
                <w:rFonts w:ascii="Calibri" w:cs="Calibri" w:eastAsia="Calibri" w:hAnsi="Calibri"/>
                <w:b w:val="false"/>
                <w:bCs w:val="false"/>
                <w:color w:val="000000"/>
                <w:sz w:val="20"/>
                <w:szCs w:val="20"/>
              </w:rPr>
              <w:t xml:space="preserve">A temporary password authenticates but is distinguishable from the master password.</w:t>
            </w:r>
          </w:p>
        </w:tc>
      </w:tr>
      <w:tr>
        <w:tc>
          <w:tcPr>
            <w:tcW w:type="dxa" w:w="900"/>
            <w:vAlign w:val="center"/>
          </w:tcPr>
          <w:p>
            <w:r>
              <w:rPr>
                <w:rFonts w:ascii="Calibri" w:cs="Calibri" w:eastAsia="Calibri" w:hAnsi="Calibri"/>
                <w:b w:val="false"/>
                <w:bCs w:val="false"/>
                <w:color w:val="000000"/>
                <w:sz w:val="20"/>
                <w:szCs w:val="20"/>
              </w:rPr>
              <w:t xml:space="preserve">SR-F20 (Derived)</w:t>
            </w:r>
          </w:p>
        </w:tc>
        <w:tc>
          <w:tcPr>
            <w:tcW w:type="dxa" w:w="3400"/>
            <w:vAlign w:val="center"/>
          </w:tcPr>
          <w:p>
            <w:r>
              <w:rPr>
                <w:rFonts w:ascii="Calibri" w:cs="Calibri" w:eastAsia="Calibri" w:hAnsi="Calibri"/>
                <w:b w:val="false"/>
                <w:bCs w:val="false"/>
                <w:color w:val="000000"/>
                <w:sz w:val="20"/>
                <w:szCs w:val="20"/>
              </w:rPr>
              <w:t xml:space="preserve">The system shall maintain a record of alarm and configuration events sufficient to support the retry/redial behavior in SR-F21 and to report an event's nature and location as required by SR-F08.</w:t>
            </w:r>
          </w:p>
        </w:tc>
        <w:tc>
          <w:tcPr>
            <w:tcW w:type="dxa" w:w="1000"/>
            <w:vAlign w:val="center"/>
          </w:tcPr>
          <w:p>
            <w:r>
              <w:rPr>
                <w:rFonts w:ascii="Calibri" w:cs="Calibri" w:eastAsia="Calibri" w:hAnsi="Calibri"/>
                <w:b w:val="false"/>
                <w:bCs w:val="false"/>
                <w:color w:val="000000"/>
                <w:sz w:val="20"/>
                <w:szCs w:val="20"/>
              </w:rPr>
              <w:t xml:space="preserve">UR-F12</w:t>
            </w:r>
          </w:p>
        </w:tc>
        <w:tc>
          <w:tcPr>
            <w:tcW w:type="dxa" w:w="2000"/>
            <w:vAlign w:val="center"/>
          </w:tcPr>
          <w:p>
            <w:r>
              <w:rPr>
                <w:rFonts w:ascii="Calibri" w:cs="Calibri" w:eastAsia="Calibri" w:hAnsi="Calibri"/>
                <w:b w:val="false"/>
                <w:bCs w:val="false"/>
                <w:color w:val="000000"/>
                <w:sz w:val="20"/>
                <w:szCs w:val="20"/>
              </w:rPr>
              <w:t xml:space="preserve">Security processing narrative (derived)</w:t>
            </w:r>
          </w:p>
        </w:tc>
        <w:tc>
          <w:tcPr>
            <w:tcW w:type="dxa" w:w="1900"/>
            <w:vAlign w:val="center"/>
          </w:tcPr>
          <w:p>
            <w:r>
              <w:rPr>
                <w:rFonts w:ascii="Calibri" w:cs="Calibri" w:eastAsia="Calibri" w:hAnsi="Calibri"/>
                <w:b w:val="false"/>
                <w:bCs w:val="false"/>
                <w:color w:val="000000"/>
                <w:sz w:val="20"/>
                <w:szCs w:val="20"/>
              </w:rPr>
              <w:t xml:space="preserve">An event record exists that a redial cycle and a monitoring-agency report can reference. Not detailed as a user-facing history/log screen in the source.</w:t>
            </w:r>
          </w:p>
        </w:tc>
      </w:tr>
      <w:tr>
        <w:tc>
          <w:tcPr>
            <w:tcW w:type="dxa" w:w="900"/>
            <w:vAlign w:val="center"/>
          </w:tcPr>
          <w:p>
            <w:r>
              <w:rPr>
                <w:rFonts w:ascii="Calibri" w:cs="Calibri" w:eastAsia="Calibri" w:hAnsi="Calibri"/>
                <w:b w:val="false"/>
                <w:bCs w:val="false"/>
                <w:color w:val="000000"/>
                <w:sz w:val="20"/>
                <w:szCs w:val="20"/>
              </w:rPr>
              <w:t xml:space="preserve">SR-F21</w:t>
            </w:r>
          </w:p>
        </w:tc>
        <w:tc>
          <w:tcPr>
            <w:tcW w:type="dxa" w:w="3400"/>
            <w:vAlign w:val="center"/>
          </w:tcPr>
          <w:p>
            <w:r>
              <w:rPr>
                <w:rFonts w:ascii="Calibri" w:cs="Calibri" w:eastAsia="Calibri" w:hAnsi="Calibri"/>
                <w:b w:val="false"/>
                <w:bCs w:val="false"/>
                <w:color w:val="000000"/>
                <w:sz w:val="20"/>
                <w:szCs w:val="20"/>
              </w:rPr>
              <w:t xml:space="preserve">If the monitoring agency's line is unavailable, the system shall redial every 20 seconds until a connection is obtained.</w:t>
            </w:r>
          </w:p>
        </w:tc>
        <w:tc>
          <w:tcPr>
            <w:tcW w:type="dxa" w:w="1000"/>
            <w:vAlign w:val="center"/>
          </w:tcPr>
          <w:p>
            <w:r>
              <w:rPr>
                <w:rFonts w:ascii="Calibri" w:cs="Calibri" w:eastAsia="Calibri" w:hAnsi="Calibri"/>
                <w:b w:val="false"/>
                <w:bCs w:val="false"/>
                <w:color w:val="000000"/>
                <w:sz w:val="20"/>
                <w:szCs w:val="20"/>
              </w:rPr>
              <w:t xml:space="preserve">UR-NF06</w:t>
            </w:r>
          </w:p>
        </w:tc>
        <w:tc>
          <w:tcPr>
            <w:tcW w:type="dxa" w:w="2000"/>
            <w:vAlign w:val="center"/>
          </w:tcPr>
          <w:p>
            <w:r>
              <w:rPr>
                <w:rFonts w:ascii="Calibri" w:cs="Calibri" w:eastAsia="Calibri" w:hAnsi="Calibri"/>
                <w:b w:val="false"/>
                <w:bCs w:val="false"/>
                <w:color w:val="000000"/>
                <w:sz w:val="20"/>
                <w:szCs w:val="20"/>
              </w:rPr>
              <w:t xml:space="preserve">Security processing narrative</w:t>
            </w:r>
          </w:p>
        </w:tc>
        <w:tc>
          <w:tcPr>
            <w:tcW w:type="dxa" w:w="1900"/>
            <w:vAlign w:val="center"/>
          </w:tcPr>
          <w:p>
            <w:r>
              <w:rPr>
                <w:rFonts w:ascii="Calibri" w:cs="Calibri" w:eastAsia="Calibri" w:hAnsi="Calibri"/>
                <w:b w:val="false"/>
                <w:bCs w:val="false"/>
                <w:color w:val="000000"/>
                <w:sz w:val="20"/>
                <w:szCs w:val="20"/>
              </w:rPr>
              <w:t xml:space="preserve">Simulated busy line triggers a redial at 20-second intervals until success.</w:t>
            </w:r>
          </w:p>
        </w:tc>
      </w:tr>
    </w:tbl>
    <w:p>
      <w:pPr>
        <w:pStyle w:val="Heading2"/>
        <w:spacing w:after="150" w:before="300"/>
      </w:pPr>
      <w:r>
        <w:t xml:space="preserve">5.2 Non-Functional Requirements (SR-NF)</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000"/>
        <w:gridCol w:w="2400"/>
        <w:gridCol w:w="1300"/>
      </w:tblGrid>
      <w:tr>
        <w:trPr>
          <w:tblHeader/>
        </w:trPr>
        <w:tc>
          <w:tcPr>
            <w:tcW w:type="dxa" w:w="1000"/>
            <w:shd w:fill="1F4E79" w:val="clear"/>
            <w:vAlign w:val="center"/>
          </w:tcPr>
          <w:p>
            <w:r>
              <w:rPr>
                <w:rFonts w:ascii="Calibri" w:cs="Calibri" w:eastAsia="Calibri" w:hAnsi="Calibri"/>
                <w:b/>
                <w:bCs/>
                <w:color w:val="FFFFFF"/>
                <w:sz w:val="20"/>
                <w:szCs w:val="20"/>
              </w:rPr>
              <w:t xml:space="preserve">ID</w:t>
            </w:r>
          </w:p>
        </w:tc>
        <w:tc>
          <w:tcPr>
            <w:tcW w:type="dxa" w:w="3400"/>
            <w:shd w:fill="1F4E79" w:val="clear"/>
            <w:vAlign w:val="center"/>
          </w:tcPr>
          <w:p>
            <w:r>
              <w:rPr>
                <w:rFonts w:ascii="Calibri" w:cs="Calibri" w:eastAsia="Calibri" w:hAnsi="Calibri"/>
                <w:b/>
                <w:bCs/>
                <w:color w:val="FFFFFF"/>
                <w:sz w:val="20"/>
                <w:szCs w:val="20"/>
              </w:rPr>
              <w:t xml:space="preserve">Requirement</w:t>
            </w:r>
          </w:p>
        </w:tc>
        <w:tc>
          <w:tcPr>
            <w:tcW w:type="dxa" w:w="1000"/>
            <w:shd w:fill="1F4E79" w:val="clear"/>
            <w:vAlign w:val="center"/>
          </w:tcPr>
          <w:p>
            <w:r>
              <w:rPr>
                <w:rFonts w:ascii="Calibri" w:cs="Calibri" w:eastAsia="Calibri" w:hAnsi="Calibri"/>
                <w:b/>
                <w:bCs/>
                <w:color w:val="FFFFFF"/>
                <w:sz w:val="20"/>
                <w:szCs w:val="20"/>
              </w:rPr>
              <w:t xml:space="preserve">Category</w:t>
            </w:r>
          </w:p>
        </w:tc>
        <w:tc>
          <w:tcPr>
            <w:tcW w:type="dxa" w:w="2400"/>
            <w:shd w:fill="1F4E79" w:val="clear"/>
            <w:vAlign w:val="center"/>
          </w:tcPr>
          <w:p>
            <w:r>
              <w:rPr>
                <w:rFonts w:ascii="Calibri" w:cs="Calibri" w:eastAsia="Calibri" w:hAnsi="Calibri"/>
                <w:b/>
                <w:bCs/>
                <w:color w:val="FFFFFF"/>
                <w:sz w:val="20"/>
                <w:szCs w:val="20"/>
              </w:rPr>
              <w:t xml:space="preserve">Source in Book</w:t>
            </w:r>
          </w:p>
        </w:tc>
        <w:tc>
          <w:tcPr>
            <w:tcW w:type="dxa" w:w="1300"/>
            <w:shd w:fill="1F4E79" w:val="clear"/>
            <w:vAlign w:val="center"/>
          </w:tcPr>
          <w:p>
            <w:r>
              <w:rPr>
                <w:rFonts w:ascii="Calibri" w:cs="Calibri" w:eastAsia="Calibri" w:hAnsi="Calibri"/>
                <w:b/>
                <w:bCs/>
                <w:color w:val="FFFFFF"/>
                <w:sz w:val="20"/>
                <w:szCs w:val="20"/>
              </w:rPr>
              <w:t xml:space="preserve">Traces to URD</w:t>
            </w:r>
          </w:p>
        </w:tc>
      </w:tr>
      <w:tr>
        <w:tc>
          <w:tcPr>
            <w:tcW w:type="dxa" w:w="1000"/>
            <w:vAlign w:val="center"/>
          </w:tcPr>
          <w:p>
            <w:r>
              <w:rPr>
                <w:rFonts w:ascii="Calibri" w:cs="Calibri" w:eastAsia="Calibri" w:hAnsi="Calibri"/>
                <w:b w:val="false"/>
                <w:bCs w:val="false"/>
                <w:color w:val="000000"/>
                <w:sz w:val="20"/>
                <w:szCs w:val="20"/>
              </w:rPr>
              <w:t xml:space="preserve">SR-NF01</w:t>
            </w:r>
          </w:p>
        </w:tc>
        <w:tc>
          <w:tcPr>
            <w:tcW w:type="dxa" w:w="3400"/>
            <w:vAlign w:val="center"/>
          </w:tcPr>
          <w:p>
            <w:r>
              <w:rPr>
                <w:rFonts w:ascii="Calibri" w:cs="Calibri" w:eastAsia="Calibri" w:hAnsi="Calibri"/>
                <w:b w:val="false"/>
                <w:bCs w:val="false"/>
                <w:color w:val="000000"/>
                <w:sz w:val="20"/>
                <w:szCs w:val="20"/>
              </w:rPr>
              <w:t xml:space="preserve">A sensor event shall be recognized within one second of its occurrence.</w:t>
            </w:r>
          </w:p>
        </w:tc>
        <w:tc>
          <w:tcPr>
            <w:tcW w:type="dxa" w:w="1000"/>
            <w:vAlign w:val="center"/>
          </w:tcPr>
          <w:p>
            <w:r>
              <w:rPr>
                <w:rFonts w:ascii="Calibri" w:cs="Calibri" w:eastAsia="Calibri" w:hAnsi="Calibri"/>
                <w:b w:val="false"/>
                <w:bCs w:val="false"/>
                <w:color w:val="000000"/>
                <w:sz w:val="20"/>
                <w:szCs w:val="20"/>
              </w:rPr>
              <w:t xml:space="preserve">Product</w:t>
            </w:r>
          </w:p>
        </w:tc>
        <w:tc>
          <w:tcPr>
            <w:tcW w:type="dxa" w:w="2400"/>
            <w:vAlign w:val="center"/>
          </w:tcPr>
          <w:p>
            <w:r>
              <w:rPr>
                <w:rFonts w:ascii="Calibri" w:cs="Calibri" w:eastAsia="Calibri" w:hAnsi="Calibri"/>
                <w:b w:val="false"/>
                <w:bCs w:val="false"/>
                <w:color w:val="000000"/>
                <w:sz w:val="20"/>
                <w:szCs w:val="20"/>
              </w:rPr>
              <w:t xml:space="preserve">Performance-criteria example (Sec. 5.3.1)</w:t>
            </w:r>
          </w:p>
        </w:tc>
        <w:tc>
          <w:tcPr>
            <w:tcW w:type="dxa" w:w="1300"/>
            <w:vAlign w:val="center"/>
          </w:tcPr>
          <w:p>
            <w:r>
              <w:rPr>
                <w:rFonts w:ascii="Calibri" w:cs="Calibri" w:eastAsia="Calibri" w:hAnsi="Calibri"/>
                <w:b w:val="false"/>
                <w:bCs w:val="false"/>
                <w:color w:val="000000"/>
                <w:sz w:val="20"/>
                <w:szCs w:val="20"/>
              </w:rPr>
              <w:t xml:space="preserve">UR-NF02</w:t>
            </w:r>
          </w:p>
        </w:tc>
      </w:tr>
      <w:tr>
        <w:tc>
          <w:tcPr>
            <w:tcW w:type="dxa" w:w="1000"/>
            <w:vAlign w:val="center"/>
          </w:tcPr>
          <w:p>
            <w:r>
              <w:rPr>
                <w:rFonts w:ascii="Calibri" w:cs="Calibri" w:eastAsia="Calibri" w:hAnsi="Calibri"/>
                <w:b w:val="false"/>
                <w:bCs w:val="false"/>
                <w:color w:val="000000"/>
                <w:sz w:val="20"/>
                <w:szCs w:val="20"/>
              </w:rPr>
              <w:t xml:space="preserve">SR-NF02</w:t>
            </w:r>
          </w:p>
        </w:tc>
        <w:tc>
          <w:tcPr>
            <w:tcW w:type="dxa" w:w="3400"/>
            <w:vAlign w:val="center"/>
          </w:tcPr>
          <w:p>
            <w:r>
              <w:rPr>
                <w:rFonts w:ascii="Calibri" w:cs="Calibri" w:eastAsia="Calibri" w:hAnsi="Calibri"/>
                <w:b w:val="false"/>
                <w:bCs w:val="false"/>
                <w:color w:val="000000"/>
                <w:sz w:val="20"/>
                <w:szCs w:val="20"/>
              </w:rPr>
              <w:t xml:space="preserve">Live camera video shall render at a minimum of one frame per second.</w:t>
            </w:r>
          </w:p>
        </w:tc>
        <w:tc>
          <w:tcPr>
            <w:tcW w:type="dxa" w:w="1000"/>
            <w:vAlign w:val="center"/>
          </w:tcPr>
          <w:p>
            <w:r>
              <w:rPr>
                <w:rFonts w:ascii="Calibri" w:cs="Calibri" w:eastAsia="Calibri" w:hAnsi="Calibri"/>
                <w:b w:val="false"/>
                <w:bCs w:val="false"/>
                <w:color w:val="000000"/>
                <w:sz w:val="20"/>
                <w:szCs w:val="20"/>
              </w:rPr>
              <w:t xml:space="preserve">Product</w:t>
            </w:r>
          </w:p>
        </w:tc>
        <w:tc>
          <w:tcPr>
            <w:tcW w:type="dxa" w:w="2400"/>
            <w:vAlign w:val="center"/>
          </w:tcPr>
          <w:p>
            <w:r>
              <w:rPr>
                <w:rFonts w:ascii="Calibri" w:cs="Calibri" w:eastAsia="Calibri" w:hAnsi="Calibri"/>
                <w:b w:val="false"/>
                <w:bCs w:val="false"/>
                <w:color w:val="000000"/>
                <w:sz w:val="20"/>
                <w:szCs w:val="20"/>
              </w:rPr>
              <w:t xml:space="preserve">Use case ACS-DCV (Ch. 6)</w:t>
            </w:r>
          </w:p>
        </w:tc>
        <w:tc>
          <w:tcPr>
            <w:tcW w:type="dxa" w:w="1300"/>
            <w:vAlign w:val="center"/>
          </w:tcPr>
          <w:p>
            <w:r>
              <w:rPr>
                <w:rFonts w:ascii="Calibri" w:cs="Calibri" w:eastAsia="Calibri" w:hAnsi="Calibri"/>
                <w:b w:val="false"/>
                <w:bCs w:val="false"/>
                <w:color w:val="000000"/>
                <w:sz w:val="20"/>
                <w:szCs w:val="20"/>
              </w:rPr>
              <w:t xml:space="preserve">UR-F13</w:t>
            </w:r>
          </w:p>
        </w:tc>
      </w:tr>
      <w:tr>
        <w:tc>
          <w:tcPr>
            <w:tcW w:type="dxa" w:w="1000"/>
            <w:vAlign w:val="center"/>
          </w:tcPr>
          <w:p>
            <w:r>
              <w:rPr>
                <w:rFonts w:ascii="Calibri" w:cs="Calibri" w:eastAsia="Calibri" w:hAnsi="Calibri"/>
                <w:b w:val="false"/>
                <w:bCs w:val="false"/>
                <w:color w:val="000000"/>
                <w:sz w:val="20"/>
                <w:szCs w:val="20"/>
              </w:rPr>
              <w:t xml:space="preserve">SR-NF03</w:t>
            </w:r>
          </w:p>
        </w:tc>
        <w:tc>
          <w:tcPr>
            <w:tcW w:type="dxa" w:w="3400"/>
            <w:vAlign w:val="center"/>
          </w:tcPr>
          <w:p>
            <w:r>
              <w:rPr>
                <w:rFonts w:ascii="Calibri" w:cs="Calibri" w:eastAsia="Calibri" w:hAnsi="Calibri"/>
                <w:b w:val="false"/>
                <w:bCs w:val="false"/>
                <w:color w:val="000000"/>
                <w:sz w:val="20"/>
                <w:szCs w:val="20"/>
              </w:rPr>
              <w:t xml:space="preserve">The system shall retry a failed monitoring-agency call every 20 seconds until it succeeds.</w:t>
            </w:r>
          </w:p>
        </w:tc>
        <w:tc>
          <w:tcPr>
            <w:tcW w:type="dxa" w:w="1000"/>
            <w:vAlign w:val="center"/>
          </w:tcPr>
          <w:p>
            <w:r>
              <w:rPr>
                <w:rFonts w:ascii="Calibri" w:cs="Calibri" w:eastAsia="Calibri" w:hAnsi="Calibri"/>
                <w:b w:val="false"/>
                <w:bCs w:val="false"/>
                <w:color w:val="000000"/>
                <w:sz w:val="20"/>
                <w:szCs w:val="20"/>
              </w:rPr>
              <w:t xml:space="preserve">Product</w:t>
            </w:r>
          </w:p>
        </w:tc>
        <w:tc>
          <w:tcPr>
            <w:tcW w:type="dxa" w:w="2400"/>
            <w:vAlign w:val="center"/>
          </w:tcPr>
          <w:p>
            <w:r>
              <w:rPr>
                <w:rFonts w:ascii="Calibri" w:cs="Calibri" w:eastAsia="Calibri" w:hAnsi="Calibri"/>
                <w:b w:val="false"/>
                <w:bCs w:val="false"/>
                <w:color w:val="000000"/>
                <w:sz w:val="20"/>
                <w:szCs w:val="20"/>
              </w:rPr>
              <w:t xml:space="preserve">Security processing narrative</w:t>
            </w:r>
          </w:p>
        </w:tc>
        <w:tc>
          <w:tcPr>
            <w:tcW w:type="dxa" w:w="1300"/>
            <w:vAlign w:val="center"/>
          </w:tcPr>
          <w:p>
            <w:r>
              <w:rPr>
                <w:rFonts w:ascii="Calibri" w:cs="Calibri" w:eastAsia="Calibri" w:hAnsi="Calibri"/>
                <w:b w:val="false"/>
                <w:bCs w:val="false"/>
                <w:color w:val="000000"/>
                <w:sz w:val="20"/>
                <w:szCs w:val="20"/>
              </w:rPr>
              <w:t xml:space="preserve">UR-NF06</w:t>
            </w:r>
          </w:p>
        </w:tc>
      </w:tr>
      <w:tr>
        <w:tc>
          <w:tcPr>
            <w:tcW w:type="dxa" w:w="1000"/>
            <w:vAlign w:val="center"/>
          </w:tcPr>
          <w:p>
            <w:r>
              <w:rPr>
                <w:rFonts w:ascii="Calibri" w:cs="Calibri" w:eastAsia="Calibri" w:hAnsi="Calibri"/>
                <w:b w:val="false"/>
                <w:bCs w:val="false"/>
                <w:color w:val="000000"/>
                <w:sz w:val="20"/>
                <w:szCs w:val="20"/>
              </w:rPr>
              <w:t xml:space="preserve">SR-NF04</w:t>
            </w:r>
          </w:p>
        </w:tc>
        <w:tc>
          <w:tcPr>
            <w:tcW w:type="dxa" w:w="3400"/>
            <w:vAlign w:val="center"/>
          </w:tcPr>
          <w:p>
            <w:r>
              <w:rPr>
                <w:rFonts w:ascii="Calibri" w:cs="Calibri" w:eastAsia="Calibri" w:hAnsi="Calibri"/>
                <w:b w:val="false"/>
                <w:bCs w:val="false"/>
                <w:color w:val="000000"/>
                <w:sz w:val="20"/>
                <w:szCs w:val="20"/>
              </w:rPr>
              <w:t xml:space="preserve">Internet-based access shall require a user ID and two passwords, each at least eight characters.</w:t>
            </w:r>
          </w:p>
        </w:tc>
        <w:tc>
          <w:tcPr>
            <w:tcW w:type="dxa" w:w="1000"/>
            <w:vAlign w:val="center"/>
          </w:tcPr>
          <w:p>
            <w:r>
              <w:rPr>
                <w:rFonts w:ascii="Calibri" w:cs="Calibri" w:eastAsia="Calibri" w:hAnsi="Calibri"/>
                <w:b w:val="false"/>
                <w:bCs w:val="false"/>
                <w:color w:val="000000"/>
                <w:sz w:val="20"/>
                <w:szCs w:val="20"/>
              </w:rPr>
              <w:t xml:space="preserve">Product</w:t>
            </w:r>
          </w:p>
        </w:tc>
        <w:tc>
          <w:tcPr>
            <w:tcW w:type="dxa" w:w="2400"/>
            <w:vAlign w:val="center"/>
          </w:tcPr>
          <w:p>
            <w:r>
              <w:rPr>
                <w:rFonts w:ascii="Calibri" w:cs="Calibri" w:eastAsia="Calibri" w:hAnsi="Calibri"/>
                <w:b w:val="false"/>
                <w:bCs w:val="false"/>
                <w:color w:val="000000"/>
                <w:sz w:val="20"/>
                <w:szCs w:val="20"/>
              </w:rPr>
              <w:t xml:space="preserve">Use case ACS-DCV (Ch. 6)</w:t>
            </w:r>
          </w:p>
        </w:tc>
        <w:tc>
          <w:tcPr>
            <w:tcW w:type="dxa" w:w="1300"/>
            <w:vAlign w:val="center"/>
          </w:tcPr>
          <w:p>
            <w:r>
              <w:rPr>
                <w:rFonts w:ascii="Calibri" w:cs="Calibri" w:eastAsia="Calibri" w:hAnsi="Calibri"/>
                <w:b w:val="false"/>
                <w:bCs w:val="false"/>
                <w:color w:val="000000"/>
                <w:sz w:val="20"/>
                <w:szCs w:val="20"/>
              </w:rPr>
              <w:t xml:space="preserve">UR-F04</w:t>
            </w:r>
          </w:p>
        </w:tc>
      </w:tr>
      <w:tr>
        <w:tc>
          <w:tcPr>
            <w:tcW w:type="dxa" w:w="1000"/>
            <w:vAlign w:val="center"/>
          </w:tcPr>
          <w:p>
            <w:r>
              <w:rPr>
                <w:rFonts w:ascii="Calibri" w:cs="Calibri" w:eastAsia="Calibri" w:hAnsi="Calibri"/>
                <w:b w:val="false"/>
                <w:bCs w:val="false"/>
                <w:color w:val="000000"/>
                <w:sz w:val="20"/>
                <w:szCs w:val="20"/>
              </w:rPr>
              <w:t xml:space="preserve">SR-NF05</w:t>
            </w:r>
          </w:p>
        </w:tc>
        <w:tc>
          <w:tcPr>
            <w:tcW w:type="dxa" w:w="3400"/>
            <w:vAlign w:val="center"/>
          </w:tcPr>
          <w:p>
            <w:r>
              <w:rPr>
                <w:rFonts w:ascii="Calibri" w:cs="Calibri" w:eastAsia="Calibri" w:hAnsi="Calibri"/>
                <w:b w:val="false"/>
                <w:bCs w:val="false"/>
                <w:color w:val="000000"/>
                <w:sz w:val="20"/>
                <w:szCs w:val="20"/>
              </w:rPr>
              <w:t xml:space="preserve">The SafeHome website used for remote access shall be encrypted/secured.</w:t>
            </w:r>
          </w:p>
        </w:tc>
        <w:tc>
          <w:tcPr>
            <w:tcW w:type="dxa" w:w="1000"/>
            <w:vAlign w:val="center"/>
          </w:tcPr>
          <w:p>
            <w:r>
              <w:rPr>
                <w:rFonts w:ascii="Calibri" w:cs="Calibri" w:eastAsia="Calibri" w:hAnsi="Calibri"/>
                <w:b w:val="false"/>
                <w:bCs w:val="false"/>
                <w:color w:val="000000"/>
                <w:sz w:val="20"/>
                <w:szCs w:val="20"/>
              </w:rPr>
              <w:t xml:space="preserve">Product / External</w:t>
            </w:r>
          </w:p>
        </w:tc>
        <w:tc>
          <w:tcPr>
            <w:tcW w:type="dxa" w:w="2400"/>
            <w:vAlign w:val="center"/>
          </w:tcPr>
          <w:p>
            <w:r>
              <w:rPr>
                <w:rFonts w:ascii="Calibri" w:cs="Calibri" w:eastAsia="Calibri" w:hAnsi="Calibri"/>
                <w:b w:val="false"/>
                <w:bCs w:val="false"/>
                <w:color w:val="000000"/>
                <w:sz w:val="20"/>
                <w:szCs w:val="20"/>
              </w:rPr>
              <w:t xml:space="preserve">Login-scenario dialogue (Vinod)</w:t>
            </w:r>
          </w:p>
        </w:tc>
        <w:tc>
          <w:tcPr>
            <w:tcW w:type="dxa" w:w="1300"/>
            <w:vAlign w:val="center"/>
          </w:tcPr>
          <w:p>
            <w:r>
              <w:rPr>
                <w:rFonts w:ascii="Calibri" w:cs="Calibri" w:eastAsia="Calibri" w:hAnsi="Calibri"/>
                <w:b w:val="false"/>
                <w:bCs w:val="false"/>
                <w:color w:val="000000"/>
                <w:sz w:val="20"/>
                <w:szCs w:val="20"/>
              </w:rPr>
              <w:t xml:space="preserve">UR-NF01</w:t>
            </w:r>
          </w:p>
        </w:tc>
      </w:tr>
      <w:tr>
        <w:tc>
          <w:tcPr>
            <w:tcW w:type="dxa" w:w="1000"/>
            <w:vAlign w:val="center"/>
          </w:tcPr>
          <w:p>
            <w:r>
              <w:rPr>
                <w:rFonts w:ascii="Calibri" w:cs="Calibri" w:eastAsia="Calibri" w:hAnsi="Calibri"/>
                <w:b w:val="false"/>
                <w:bCs w:val="false"/>
                <w:color w:val="000000"/>
                <w:sz w:val="20"/>
                <w:szCs w:val="20"/>
              </w:rPr>
              <w:t xml:space="preserve">SR-NF06</w:t>
            </w:r>
          </w:p>
        </w:tc>
        <w:tc>
          <w:tcPr>
            <w:tcW w:type="dxa" w:w="3400"/>
            <w:vAlign w:val="center"/>
          </w:tcPr>
          <w:p>
            <w:r>
              <w:rPr>
                <w:rFonts w:ascii="Calibri" w:cs="Calibri" w:eastAsia="Calibri" w:hAnsi="Calibri"/>
                <w:b w:val="false"/>
                <w:bCs w:val="false"/>
                <w:color w:val="000000"/>
                <w:sz w:val="20"/>
                <w:szCs w:val="20"/>
              </w:rPr>
              <w:t xml:space="preserve">Camera-level access restriction shall use its own password, independent of the master password.</w:t>
            </w:r>
          </w:p>
        </w:tc>
        <w:tc>
          <w:tcPr>
            <w:tcW w:type="dxa" w:w="1000"/>
            <w:vAlign w:val="center"/>
          </w:tcPr>
          <w:p>
            <w:r>
              <w:rPr>
                <w:rFonts w:ascii="Calibri" w:cs="Calibri" w:eastAsia="Calibri" w:hAnsi="Calibri"/>
                <w:b w:val="false"/>
                <w:bCs w:val="false"/>
                <w:color w:val="000000"/>
                <w:sz w:val="20"/>
                <w:szCs w:val="20"/>
              </w:rPr>
              <w:t xml:space="preserve">Product</w:t>
            </w:r>
          </w:p>
        </w:tc>
        <w:tc>
          <w:tcPr>
            <w:tcW w:type="dxa" w:w="2400"/>
            <w:vAlign w:val="center"/>
          </w:tcPr>
          <w:p>
            <w:r>
              <w:rPr>
                <w:rFonts w:ascii="Calibri" w:cs="Calibri" w:eastAsia="Calibri" w:hAnsi="Calibri"/>
                <w:b w:val="false"/>
                <w:bCs w:val="false"/>
                <w:color w:val="000000"/>
                <w:sz w:val="20"/>
                <w:szCs w:val="20"/>
              </w:rPr>
              <w:t xml:space="preserve">Surveillance user scenario (Meredith)</w:t>
            </w:r>
          </w:p>
        </w:tc>
        <w:tc>
          <w:tcPr>
            <w:tcW w:type="dxa" w:w="1300"/>
            <w:vAlign w:val="center"/>
          </w:tcPr>
          <w:p>
            <w:r>
              <w:rPr>
                <w:rFonts w:ascii="Calibri" w:cs="Calibri" w:eastAsia="Calibri" w:hAnsi="Calibri"/>
                <w:b w:val="false"/>
                <w:bCs w:val="false"/>
                <w:color w:val="000000"/>
                <w:sz w:val="20"/>
                <w:szCs w:val="20"/>
              </w:rPr>
              <w:t xml:space="preserve">UR-F15</w:t>
            </w:r>
          </w:p>
        </w:tc>
      </w:tr>
      <w:tr>
        <w:tc>
          <w:tcPr>
            <w:tcW w:type="dxa" w:w="1000"/>
            <w:vAlign w:val="center"/>
          </w:tcPr>
          <w:p>
            <w:r>
              <w:rPr>
                <w:rFonts w:ascii="Calibri" w:cs="Calibri" w:eastAsia="Calibri" w:hAnsi="Calibri"/>
                <w:b w:val="false"/>
                <w:bCs w:val="false"/>
                <w:color w:val="000000"/>
                <w:sz w:val="20"/>
                <w:szCs w:val="20"/>
              </w:rPr>
              <w:t xml:space="preserve">SR-NF07</w:t>
            </w:r>
          </w:p>
        </w:tc>
        <w:tc>
          <w:tcPr>
            <w:tcW w:type="dxa" w:w="3400"/>
            <w:vAlign w:val="center"/>
          </w:tcPr>
          <w:p>
            <w:r>
              <w:rPr>
                <w:rFonts w:ascii="Calibri" w:cs="Calibri" w:eastAsia="Calibri" w:hAnsi="Calibri"/>
                <w:b w:val="false"/>
                <w:bCs w:val="false"/>
                <w:color w:val="000000"/>
                <w:sz w:val="20"/>
                <w:szCs w:val="20"/>
              </w:rPr>
              <w:t xml:space="preserve">The system shall detect fire, flooding, and carbon-monoxide events with the same priority as intrusion, given their life-safety consequences.</w:t>
            </w:r>
          </w:p>
        </w:tc>
        <w:tc>
          <w:tcPr>
            <w:tcW w:type="dxa" w:w="1000"/>
            <w:vAlign w:val="center"/>
          </w:tcPr>
          <w:p>
            <w:r>
              <w:rPr>
                <w:rFonts w:ascii="Calibri" w:cs="Calibri" w:eastAsia="Calibri" w:hAnsi="Calibri"/>
                <w:b w:val="false"/>
                <w:bCs w:val="false"/>
                <w:color w:val="000000"/>
                <w:sz w:val="20"/>
                <w:szCs w:val="20"/>
              </w:rPr>
              <w:t xml:space="preserve">Product</w:t>
            </w:r>
          </w:p>
        </w:tc>
        <w:tc>
          <w:tcPr>
            <w:tcW w:type="dxa" w:w="2400"/>
            <w:vAlign w:val="center"/>
          </w:tcPr>
          <w:p>
            <w:r>
              <w:rPr>
                <w:rFonts w:ascii="Calibri" w:cs="Calibri" w:eastAsia="Calibri" w:hAnsi="Calibri"/>
                <w:b w:val="false"/>
                <w:bCs w:val="false"/>
                <w:color w:val="000000"/>
                <w:sz w:val="20"/>
                <w:szCs w:val="20"/>
              </w:rPr>
              <w:t xml:space="preserve">Product request narrative (Marketing)</w:t>
            </w:r>
          </w:p>
        </w:tc>
        <w:tc>
          <w:tcPr>
            <w:tcW w:type="dxa" w:w="1300"/>
            <w:vAlign w:val="center"/>
          </w:tcPr>
          <w:p>
            <w:r>
              <w:rPr>
                <w:rFonts w:ascii="Calibri" w:cs="Calibri" w:eastAsia="Calibri" w:hAnsi="Calibri"/>
                <w:b w:val="false"/>
                <w:bCs w:val="false"/>
                <w:color w:val="000000"/>
                <w:sz w:val="20"/>
                <w:szCs w:val="20"/>
              </w:rPr>
              <w:t xml:space="preserve">UR-F02</w:t>
            </w:r>
          </w:p>
        </w:tc>
      </w:tr>
      <w:tr>
        <w:tc>
          <w:tcPr>
            <w:tcW w:type="dxa" w:w="1000"/>
            <w:vAlign w:val="center"/>
          </w:tcPr>
          <w:p>
            <w:r>
              <w:rPr>
                <w:rFonts w:ascii="Calibri" w:cs="Calibri" w:eastAsia="Calibri" w:hAnsi="Calibri"/>
                <w:b w:val="false"/>
                <w:bCs w:val="false"/>
                <w:color w:val="000000"/>
                <w:sz w:val="20"/>
                <w:szCs w:val="20"/>
              </w:rPr>
              <w:t xml:space="preserve">SR-NF08 (Derived)</w:t>
            </w:r>
          </w:p>
        </w:tc>
        <w:tc>
          <w:tcPr>
            <w:tcW w:type="dxa" w:w="3400"/>
            <w:vAlign w:val="center"/>
          </w:tcPr>
          <w:p>
            <w:r>
              <w:rPr>
                <w:rFonts w:ascii="Calibri" w:cs="Calibri" w:eastAsia="Calibri" w:hAnsi="Calibri"/>
                <w:b w:val="false"/>
                <w:bCs w:val="false"/>
                <w:color w:val="000000"/>
                <w:sz w:val="20"/>
                <w:szCs w:val="20"/>
              </w:rPr>
              <w:t xml:space="preserve">The system shall support an event-priority scheme so life-critical events are not delayed behind routine ones (e.g., a status inquiry).</w:t>
            </w:r>
          </w:p>
        </w:tc>
        <w:tc>
          <w:tcPr>
            <w:tcW w:type="dxa" w:w="1000"/>
            <w:vAlign w:val="center"/>
          </w:tcPr>
          <w:p>
            <w:r>
              <w:rPr>
                <w:rFonts w:ascii="Calibri" w:cs="Calibri" w:eastAsia="Calibri" w:hAnsi="Calibri"/>
                <w:b w:val="false"/>
                <w:bCs w:val="false"/>
                <w:color w:val="000000"/>
                <w:sz w:val="20"/>
                <w:szCs w:val="20"/>
              </w:rPr>
              <w:t xml:space="preserve">Organizational</w:t>
            </w:r>
          </w:p>
        </w:tc>
        <w:tc>
          <w:tcPr>
            <w:tcW w:type="dxa" w:w="2400"/>
            <w:vAlign w:val="center"/>
          </w:tcPr>
          <w:p>
            <w:r>
              <w:rPr>
                <w:rFonts w:ascii="Calibri" w:cs="Calibri" w:eastAsia="Calibri" w:hAnsi="Calibri"/>
                <w:b w:val="false"/>
                <w:bCs w:val="false"/>
                <w:color w:val="000000"/>
                <w:sz w:val="20"/>
                <w:szCs w:val="20"/>
              </w:rPr>
              <w:t xml:space="preserve">Performance-criteria example (Sec. 5.3.1)</w:t>
            </w:r>
          </w:p>
        </w:tc>
        <w:tc>
          <w:tcPr>
            <w:tcW w:type="dxa" w:w="1300"/>
            <w:vAlign w:val="center"/>
          </w:tcPr>
          <w:p>
            <w:r>
              <w:rPr>
                <w:rFonts w:ascii="Calibri" w:cs="Calibri" w:eastAsia="Calibri" w:hAnsi="Calibri"/>
                <w:b w:val="false"/>
                <w:bCs w:val="false"/>
                <w:color w:val="000000"/>
                <w:sz w:val="20"/>
                <w:szCs w:val="20"/>
              </w:rPr>
              <w:t xml:space="preserve">UR-NF02</w:t>
            </w:r>
          </w:p>
        </w:tc>
      </w:tr>
      <w:tr>
        <w:tc>
          <w:tcPr>
            <w:tcW w:type="dxa" w:w="1000"/>
            <w:vAlign w:val="center"/>
          </w:tcPr>
          <w:p>
            <w:r>
              <w:rPr>
                <w:rFonts w:ascii="Calibri" w:cs="Calibri" w:eastAsia="Calibri" w:hAnsi="Calibri"/>
                <w:b w:val="false"/>
                <w:bCs w:val="false"/>
                <w:color w:val="000000"/>
                <w:sz w:val="20"/>
                <w:szCs w:val="20"/>
              </w:rPr>
              <w:t xml:space="preserve">SR-NF09</w:t>
            </w:r>
          </w:p>
        </w:tc>
        <w:tc>
          <w:tcPr>
            <w:tcW w:type="dxa" w:w="3400"/>
            <w:vAlign w:val="center"/>
          </w:tcPr>
          <w:p>
            <w:r>
              <w:rPr>
                <w:rFonts w:ascii="Calibri" w:cs="Calibri" w:eastAsia="Calibri" w:hAnsi="Calibri"/>
                <w:b w:val="false"/>
                <w:bCs w:val="false"/>
                <w:color w:val="000000"/>
                <w:sz w:val="20"/>
                <w:szCs w:val="20"/>
              </w:rPr>
              <w:t xml:space="preserve">The interface shall require no user manual for common homeowner tasks (arm/disarm, view camera, control a device).</w:t>
            </w:r>
          </w:p>
        </w:tc>
        <w:tc>
          <w:tcPr>
            <w:tcW w:type="dxa" w:w="1000"/>
            <w:vAlign w:val="center"/>
          </w:tcPr>
          <w:p>
            <w:r>
              <w:rPr>
                <w:rFonts w:ascii="Calibri" w:cs="Calibri" w:eastAsia="Calibri" w:hAnsi="Calibri"/>
                <w:b w:val="false"/>
                <w:bCs w:val="false"/>
                <w:color w:val="000000"/>
                <w:sz w:val="20"/>
                <w:szCs w:val="20"/>
              </w:rPr>
              <w:t xml:space="preserve">Product</w:t>
            </w:r>
          </w:p>
        </w:tc>
        <w:tc>
          <w:tcPr>
            <w:tcW w:type="dxa" w:w="2400"/>
            <w:vAlign w:val="center"/>
          </w:tcPr>
          <w:p>
            <w:r>
              <w:rPr>
                <w:rFonts w:ascii="Calibri" w:cs="Calibri" w:eastAsia="Calibri" w:hAnsi="Calibri"/>
                <w:b w:val="false"/>
                <w:bCs w:val="false"/>
                <w:color w:val="000000"/>
                <w:sz w:val="20"/>
                <w:szCs w:val="20"/>
              </w:rPr>
              <w:t xml:space="preserve">Constraint example (Sec. 5.3.1) / Meredith's scenario</w:t>
            </w:r>
          </w:p>
        </w:tc>
        <w:tc>
          <w:tcPr>
            <w:tcW w:type="dxa" w:w="1300"/>
            <w:vAlign w:val="center"/>
          </w:tcPr>
          <w:p>
            <w:r>
              <w:rPr>
                <w:rFonts w:ascii="Calibri" w:cs="Calibri" w:eastAsia="Calibri" w:hAnsi="Calibri"/>
                <w:b w:val="false"/>
                <w:bCs w:val="false"/>
                <w:color w:val="000000"/>
                <w:sz w:val="20"/>
                <w:szCs w:val="20"/>
              </w:rPr>
              <w:t xml:space="preserve">UR-NF04</w:t>
            </w:r>
          </w:p>
        </w:tc>
      </w:tr>
      <w:tr>
        <w:tc>
          <w:tcPr>
            <w:tcW w:type="dxa" w:w="1000"/>
            <w:vAlign w:val="center"/>
          </w:tcPr>
          <w:p>
            <w:r>
              <w:rPr>
                <w:rFonts w:ascii="Calibri" w:cs="Calibri" w:eastAsia="Calibri" w:hAnsi="Calibri"/>
                <w:b w:val="false"/>
                <w:bCs w:val="false"/>
                <w:color w:val="000000"/>
                <w:sz w:val="20"/>
                <w:szCs w:val="20"/>
              </w:rPr>
              <w:t xml:space="preserve">SR-NF10</w:t>
            </w:r>
          </w:p>
        </w:tc>
        <w:tc>
          <w:tcPr>
            <w:tcW w:type="dxa" w:w="3400"/>
            <w:vAlign w:val="center"/>
          </w:tcPr>
          <w:p>
            <w:r>
              <w:rPr>
                <w:rFonts w:ascii="Calibri" w:cs="Calibri" w:eastAsia="Calibri" w:hAnsi="Calibri"/>
                <w:b w:val="false"/>
                <w:bCs w:val="false"/>
                <w:color w:val="000000"/>
                <w:sz w:val="20"/>
                <w:szCs w:val="20"/>
              </w:rPr>
              <w:t xml:space="preserve">The system shall detect and report when a sensor is not operating correctly.</w:t>
            </w:r>
          </w:p>
        </w:tc>
        <w:tc>
          <w:tcPr>
            <w:tcW w:type="dxa" w:w="1000"/>
            <w:vAlign w:val="center"/>
          </w:tcPr>
          <w:p>
            <w:r>
              <w:rPr>
                <w:rFonts w:ascii="Calibri" w:cs="Calibri" w:eastAsia="Calibri" w:hAnsi="Calibri"/>
                <w:b w:val="false"/>
                <w:bCs w:val="false"/>
                <w:color w:val="000000"/>
                <w:sz w:val="20"/>
                <w:szCs w:val="20"/>
              </w:rPr>
              <w:t xml:space="preserve">Product</w:t>
            </w:r>
          </w:p>
        </w:tc>
        <w:tc>
          <w:tcPr>
            <w:tcW w:type="dxa" w:w="2400"/>
            <w:vAlign w:val="center"/>
          </w:tcPr>
          <w:p>
            <w:r>
              <w:rPr>
                <w:rFonts w:ascii="Calibri" w:cs="Calibri" w:eastAsia="Calibri" w:hAnsi="Calibri"/>
                <w:b w:val="false"/>
                <w:bCs w:val="false"/>
                <w:color w:val="000000"/>
                <w:sz w:val="20"/>
                <w:szCs w:val="20"/>
              </w:rPr>
              <w:t xml:space="preserve">Constraint example (Sec. 5.3.1)</w:t>
            </w:r>
          </w:p>
        </w:tc>
        <w:tc>
          <w:tcPr>
            <w:tcW w:type="dxa" w:w="1300"/>
            <w:vAlign w:val="center"/>
          </w:tcPr>
          <w:p>
            <w:r>
              <w:rPr>
                <w:rFonts w:ascii="Calibri" w:cs="Calibri" w:eastAsia="Calibri" w:hAnsi="Calibri"/>
                <w:b w:val="false"/>
                <w:bCs w:val="false"/>
                <w:color w:val="000000"/>
                <w:sz w:val="20"/>
                <w:szCs w:val="20"/>
              </w:rPr>
              <w:t xml:space="preserve">UR-NF03</w:t>
            </w:r>
          </w:p>
        </w:tc>
      </w:tr>
      <w:tr>
        <w:tc>
          <w:tcPr>
            <w:tcW w:type="dxa" w:w="1000"/>
            <w:vAlign w:val="center"/>
          </w:tcPr>
          <w:p>
            <w:r>
              <w:rPr>
                <w:rFonts w:ascii="Calibri" w:cs="Calibri" w:eastAsia="Calibri" w:hAnsi="Calibri"/>
                <w:b w:val="false"/>
                <w:bCs w:val="false"/>
                <w:color w:val="000000"/>
                <w:sz w:val="20"/>
                <w:szCs w:val="20"/>
              </w:rPr>
              <w:t xml:space="preserve">SR-NF11 (Derived)</w:t>
            </w:r>
          </w:p>
        </w:tc>
        <w:tc>
          <w:tcPr>
            <w:tcW w:type="dxa" w:w="3400"/>
            <w:vAlign w:val="center"/>
          </w:tcPr>
          <w:p>
            <w:r>
              <w:rPr>
                <w:rFonts w:ascii="Calibri" w:cs="Calibri" w:eastAsia="Calibri" w:hAnsi="Calibri"/>
                <w:b w:val="false"/>
                <w:bCs w:val="false"/>
                <w:color w:val="000000"/>
                <w:sz w:val="20"/>
                <w:szCs w:val="20"/>
              </w:rPr>
              <w:t xml:space="preserve">The software architecture shall allow new product-line functions to be added as additional components without redesigning existing ones.</w:t>
            </w:r>
          </w:p>
        </w:tc>
        <w:tc>
          <w:tcPr>
            <w:tcW w:type="dxa" w:w="1000"/>
            <w:vAlign w:val="center"/>
          </w:tcPr>
          <w:p>
            <w:r>
              <w:rPr>
                <w:rFonts w:ascii="Calibri" w:cs="Calibri" w:eastAsia="Calibri" w:hAnsi="Calibri"/>
                <w:b w:val="false"/>
                <w:bCs w:val="false"/>
                <w:color w:val="000000"/>
                <w:sz w:val="20"/>
                <w:szCs w:val="20"/>
              </w:rPr>
              <w:t xml:space="preserve">Organizational</w:t>
            </w:r>
          </w:p>
        </w:tc>
        <w:tc>
          <w:tcPr>
            <w:tcW w:type="dxa" w:w="2400"/>
            <w:vAlign w:val="center"/>
          </w:tcPr>
          <w:p>
            <w:r>
              <w:rPr>
                <w:rFonts w:ascii="Calibri" w:cs="Calibri" w:eastAsia="Calibri" w:hAnsi="Calibri"/>
                <w:b w:val="false"/>
                <w:bCs w:val="false"/>
                <w:color w:val="000000"/>
                <w:sz w:val="20"/>
                <w:szCs w:val="20"/>
              </w:rPr>
              <w:t xml:space="preserve">Architecture diagram, Fig. 9.8 (derived)</w:t>
            </w:r>
          </w:p>
        </w:tc>
        <w:tc>
          <w:tcPr>
            <w:tcW w:type="dxa" w:w="1300"/>
            <w:vAlign w:val="center"/>
          </w:tcPr>
          <w:p>
            <w:r>
              <w:rPr>
                <w:rFonts w:ascii="Calibri" w:cs="Calibri" w:eastAsia="Calibri" w:hAnsi="Calibri"/>
                <w:b w:val="false"/>
                <w:bCs w:val="false"/>
                <w:color w:val="000000"/>
                <w:sz w:val="20"/>
                <w:szCs w:val="20"/>
              </w:rPr>
              <w:t xml:space="preserve">UR-F01/UR-F13/UR-F16</w:t>
            </w:r>
          </w:p>
        </w:tc>
      </w:tr>
      <w:tr>
        <w:tc>
          <w:tcPr>
            <w:tcW w:type="dxa" w:w="1000"/>
            <w:vAlign w:val="center"/>
          </w:tcPr>
          <w:p>
            <w:r>
              <w:rPr>
                <w:rFonts w:ascii="Calibri" w:cs="Calibri" w:eastAsia="Calibri" w:hAnsi="Calibri"/>
                <w:b w:val="false"/>
                <w:bCs w:val="false"/>
                <w:color w:val="000000"/>
                <w:sz w:val="20"/>
                <w:szCs w:val="20"/>
              </w:rPr>
              <w:t xml:space="preserve">SR-NF12</w:t>
            </w:r>
          </w:p>
        </w:tc>
        <w:tc>
          <w:tcPr>
            <w:tcW w:type="dxa" w:w="3400"/>
            <w:vAlign w:val="center"/>
          </w:tcPr>
          <w:p>
            <w:r>
              <w:rPr>
                <w:rFonts w:ascii="Calibri" w:cs="Calibri" w:eastAsia="Calibri" w:hAnsi="Calibri"/>
                <w:b w:val="false"/>
                <w:bCs w:val="false"/>
                <w:color w:val="000000"/>
                <w:sz w:val="20"/>
                <w:szCs w:val="20"/>
              </w:rPr>
              <w:t xml:space="preserve">The system shall interface directly to a standard telephone line for dialing the monitoring agency.</w:t>
            </w:r>
          </w:p>
        </w:tc>
        <w:tc>
          <w:tcPr>
            <w:tcW w:type="dxa" w:w="1000"/>
            <w:vAlign w:val="center"/>
          </w:tcPr>
          <w:p>
            <w:r>
              <w:rPr>
                <w:rFonts w:ascii="Calibri" w:cs="Calibri" w:eastAsia="Calibri" w:hAnsi="Calibri"/>
                <w:b w:val="false"/>
                <w:bCs w:val="false"/>
                <w:color w:val="000000"/>
                <w:sz w:val="20"/>
                <w:szCs w:val="20"/>
              </w:rPr>
              <w:t xml:space="preserve">External</w:t>
            </w:r>
          </w:p>
        </w:tc>
        <w:tc>
          <w:tcPr>
            <w:tcW w:type="dxa" w:w="2400"/>
            <w:vAlign w:val="center"/>
          </w:tcPr>
          <w:p>
            <w:r>
              <w:rPr>
                <w:rFonts w:ascii="Calibri" w:cs="Calibri" w:eastAsia="Calibri" w:hAnsi="Calibri"/>
                <w:b w:val="false"/>
                <w:bCs w:val="false"/>
                <w:color w:val="000000"/>
                <w:sz w:val="20"/>
                <w:szCs w:val="20"/>
              </w:rPr>
              <w:t xml:space="preserve">Constraint example (Sec. 5.3.1)</w:t>
            </w:r>
          </w:p>
        </w:tc>
        <w:tc>
          <w:tcPr>
            <w:tcW w:type="dxa" w:w="1300"/>
            <w:vAlign w:val="center"/>
          </w:tcPr>
          <w:p>
            <w:r>
              <w:rPr>
                <w:rFonts w:ascii="Calibri" w:cs="Calibri" w:eastAsia="Calibri" w:hAnsi="Calibri"/>
                <w:b w:val="false"/>
                <w:bCs w:val="false"/>
                <w:color w:val="000000"/>
                <w:sz w:val="20"/>
                <w:szCs w:val="20"/>
              </w:rPr>
              <w:t xml:space="preserve">UR-NF05</w:t>
            </w:r>
          </w:p>
        </w:tc>
      </w:tr>
      <w:tr>
        <w:tc>
          <w:tcPr>
            <w:tcW w:type="dxa" w:w="1000"/>
            <w:vAlign w:val="center"/>
          </w:tcPr>
          <w:p>
            <w:r>
              <w:rPr>
                <w:rFonts w:ascii="Calibri" w:cs="Calibri" w:eastAsia="Calibri" w:hAnsi="Calibri"/>
                <w:b w:val="false"/>
                <w:bCs w:val="false"/>
                <w:color w:val="000000"/>
                <w:sz w:val="20"/>
                <w:szCs w:val="20"/>
              </w:rPr>
              <w:t xml:space="preserve">SR-NF13 (Derived, low source support)</w:t>
            </w:r>
          </w:p>
        </w:tc>
        <w:tc>
          <w:tcPr>
            <w:tcW w:type="dxa" w:w="3400"/>
            <w:vAlign w:val="center"/>
          </w:tcPr>
          <w:p>
            <w:r>
              <w:rPr>
                <w:rFonts w:ascii="Calibri" w:cs="Calibri" w:eastAsia="Calibri" w:hAnsi="Calibri"/>
                <w:b w:val="false"/>
                <w:bCs w:val="false"/>
                <w:color w:val="000000"/>
                <w:sz w:val="20"/>
                <w:szCs w:val="20"/>
              </w:rPr>
              <w:t xml:space="preserve">The system shall retain recorded camera footage and configuration data for a period sufficient for homeowner playback and troubleshooting. Exact retention period and storage capacity are not specified in the source and require clarification (see Section 12).</w:t>
            </w:r>
          </w:p>
        </w:tc>
        <w:tc>
          <w:tcPr>
            <w:tcW w:type="dxa" w:w="1000"/>
            <w:vAlign w:val="center"/>
          </w:tcPr>
          <w:p>
            <w:r>
              <w:rPr>
                <w:rFonts w:ascii="Calibri" w:cs="Calibri" w:eastAsia="Calibri" w:hAnsi="Calibri"/>
                <w:b w:val="false"/>
                <w:bCs w:val="false"/>
                <w:color w:val="000000"/>
                <w:sz w:val="20"/>
                <w:szCs w:val="20"/>
              </w:rPr>
              <w:t xml:space="preserve">Product</w:t>
            </w:r>
          </w:p>
        </w:tc>
        <w:tc>
          <w:tcPr>
            <w:tcW w:type="dxa" w:w="2400"/>
            <w:vAlign w:val="center"/>
          </w:tcPr>
          <w:p>
            <w:r>
              <w:rPr>
                <w:rFonts w:ascii="Calibri" w:cs="Calibri" w:eastAsia="Calibri" w:hAnsi="Calibri"/>
                <w:b w:val="false"/>
                <w:bCs w:val="false"/>
                <w:color w:val="000000"/>
                <w:sz w:val="20"/>
                <w:szCs w:val="20"/>
              </w:rPr>
              <w:t xml:space="preserve">Not stated in source (derived from Meredith's recording request)</w:t>
            </w:r>
          </w:p>
        </w:tc>
        <w:tc>
          <w:tcPr>
            <w:tcW w:type="dxa" w:w="1300"/>
            <w:vAlign w:val="center"/>
          </w:tcPr>
          <w:p>
            <w:r>
              <w:rPr>
                <w:rFonts w:ascii="Calibri" w:cs="Calibri" w:eastAsia="Calibri" w:hAnsi="Calibri"/>
                <w:b w:val="false"/>
                <w:bCs w:val="false"/>
                <w:color w:val="000000"/>
                <w:sz w:val="20"/>
                <w:szCs w:val="20"/>
              </w:rPr>
              <w:t xml:space="preserve">UR-F14</w:t>
            </w:r>
          </w:p>
        </w:tc>
      </w:tr>
      <w:tr>
        <w:tc>
          <w:tcPr>
            <w:tcW w:type="dxa" w:w="1000"/>
            <w:vAlign w:val="center"/>
          </w:tcPr>
          <w:p>
            <w:r>
              <w:rPr>
                <w:rFonts w:ascii="Calibri" w:cs="Calibri" w:eastAsia="Calibri" w:hAnsi="Calibri"/>
                <w:b w:val="false"/>
                <w:bCs w:val="false"/>
                <w:color w:val="000000"/>
                <w:sz w:val="20"/>
                <w:szCs w:val="20"/>
              </w:rPr>
              <w:t xml:space="preserve">SR-NF14 (Derived, low source support)</w:t>
            </w:r>
          </w:p>
        </w:tc>
        <w:tc>
          <w:tcPr>
            <w:tcW w:type="dxa" w:w="3400"/>
            <w:vAlign w:val="center"/>
          </w:tcPr>
          <w:p>
            <w:r>
              <w:rPr>
                <w:rFonts w:ascii="Calibri" w:cs="Calibri" w:eastAsia="Calibri" w:hAnsi="Calibri"/>
                <w:b w:val="false"/>
                <w:bCs w:val="false"/>
                <w:color w:val="000000"/>
                <w:sz w:val="20"/>
                <w:szCs w:val="20"/>
              </w:rPr>
              <w:t xml:space="preserve">The system shall restrict recorded and live camera access to authenticated users associated with that installation, addressing household privacy. Formal privacy-policy or legal requirements are not addressed in the source material and require clarification (see Section 12).</w:t>
            </w:r>
          </w:p>
        </w:tc>
        <w:tc>
          <w:tcPr>
            <w:tcW w:type="dxa" w:w="1000"/>
            <w:vAlign w:val="center"/>
          </w:tcPr>
          <w:p>
            <w:r>
              <w:rPr>
                <w:rFonts w:ascii="Calibri" w:cs="Calibri" w:eastAsia="Calibri" w:hAnsi="Calibri"/>
                <w:b w:val="false"/>
                <w:bCs w:val="false"/>
                <w:color w:val="000000"/>
                <w:sz w:val="20"/>
                <w:szCs w:val="20"/>
              </w:rPr>
              <w:t xml:space="preserve">External</w:t>
            </w:r>
          </w:p>
        </w:tc>
        <w:tc>
          <w:tcPr>
            <w:tcW w:type="dxa" w:w="2400"/>
            <w:vAlign w:val="center"/>
          </w:tcPr>
          <w:p>
            <w:r>
              <w:rPr>
                <w:rFonts w:ascii="Calibri" w:cs="Calibri" w:eastAsia="Calibri" w:hAnsi="Calibri"/>
                <w:b w:val="false"/>
                <w:bCs w:val="false"/>
                <w:color w:val="000000"/>
                <w:sz w:val="20"/>
                <w:szCs w:val="20"/>
              </w:rPr>
              <w:t xml:space="preserve">Not stated in source (derived from Meredith's password-restriction request)</w:t>
            </w:r>
          </w:p>
        </w:tc>
        <w:tc>
          <w:tcPr>
            <w:tcW w:type="dxa" w:w="1300"/>
            <w:vAlign w:val="center"/>
          </w:tcPr>
          <w:p>
            <w:r>
              <w:rPr>
                <w:rFonts w:ascii="Calibri" w:cs="Calibri" w:eastAsia="Calibri" w:hAnsi="Calibri"/>
                <w:b w:val="false"/>
                <w:bCs w:val="false"/>
                <w:color w:val="000000"/>
                <w:sz w:val="20"/>
                <w:szCs w:val="20"/>
              </w:rPr>
              <w:t xml:space="preserve">UR-F15</w:t>
            </w:r>
          </w:p>
        </w:tc>
      </w:tr>
    </w:tbl>
    <w:p>
      <w:pPr>
        <w:spacing w:after="160"/>
      </w:pPr>
      <w:r>
        <w:rPr>
          <w:rFonts w:ascii="Calibri" w:cs="Calibri" w:eastAsia="Calibri" w:hAnsi="Calibri"/>
          <w:i/>
          <w:iCs/>
          <w:color w:val="555555"/>
        </w:rPr>
        <w:t xml:space="preserve">Scalability (number of concurrent installations/cameras) and legal/regulatory constraints (e.g., false-alarm ordinances, monitoring-service licensing) are not addressed in the source case study. Per the "do not invent unrealistic numerical values" instruction, they are not specified numerically here and are instead listed as open items in Section 12.</w:t>
      </w:r>
    </w:p>
    <w:p>
      <w:pPr>
        <w:pStyle w:val="Heading1"/>
        <w:spacing w:after="200" w:before="400"/>
      </w:pPr>
      <w:r>
        <w:t xml:space="preserve">6. Functional Requirements for SafeHome — Feature Mapping</w:t>
      </w:r>
    </w:p>
    <w:p>
      <w:pPr>
        <w:spacing w:after="160"/>
        <w:jc w:val="left"/>
      </w:pPr>
      <w:r>
        <w:rPr>
          <w:rFonts w:ascii="Calibri" w:cs="Calibri" w:eastAsia="Calibri" w:hAnsi="Calibri"/>
          <w:b w:val="false"/>
          <w:bCs w:val="false"/>
          <w:i w:val="false"/>
          <w:iCs w:val="false"/>
        </w:rPr>
        <w:t xml:space="preserve">The table below maps each requested feature area onto the SR-F requirements defined in Section 5.1, and indicates whether the feature is directly supported by the case study text or reasonably derived to complete the specification.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700"/>
      </w:tblGrid>
      <w:tr>
        <w:trPr>
          <w:tblHeader/>
        </w:trPr>
        <w:tc>
          <w:tcPr>
            <w:tcW w:type="dxa" w:w="2600"/>
            <w:shd w:fill="1F4E79" w:val="clear"/>
            <w:vAlign w:val="center"/>
          </w:tcPr>
          <w:p>
            <w:r>
              <w:rPr>
                <w:rFonts w:ascii="Calibri" w:cs="Calibri" w:eastAsia="Calibri" w:hAnsi="Calibri"/>
                <w:b/>
                <w:bCs/>
                <w:color w:val="FFFFFF"/>
                <w:sz w:val="20"/>
                <w:szCs w:val="20"/>
              </w:rPr>
              <w:t xml:space="preserve">Feature</w:t>
            </w:r>
          </w:p>
        </w:tc>
        <w:tc>
          <w:tcPr>
            <w:tcW w:type="dxa" w:w="1800"/>
            <w:shd w:fill="1F4E79" w:val="clear"/>
            <w:vAlign w:val="center"/>
          </w:tcPr>
          <w:p>
            <w:r>
              <w:rPr>
                <w:rFonts w:ascii="Calibri" w:cs="Calibri" w:eastAsia="Calibri" w:hAnsi="Calibri"/>
                <w:b/>
                <w:bCs/>
                <w:color w:val="FFFFFF"/>
                <w:sz w:val="20"/>
                <w:szCs w:val="20"/>
              </w:rPr>
              <w:t xml:space="preserve">SR-F ID(s)</w:t>
            </w:r>
          </w:p>
        </w:tc>
        <w:tc>
          <w:tcPr>
            <w:tcW w:type="dxa" w:w="4700"/>
            <w:shd w:fill="1F4E79" w:val="clear"/>
            <w:vAlign w:val="center"/>
          </w:tcPr>
          <w:p>
            <w:r>
              <w:rPr>
                <w:rFonts w:ascii="Calibri" w:cs="Calibri" w:eastAsia="Calibri" w:hAnsi="Calibri"/>
                <w:b/>
                <w:bCs/>
                <w:color w:val="FFFFFF"/>
                <w:sz w:val="20"/>
                <w:szCs w:val="20"/>
              </w:rPr>
              <w:t xml:space="preserve">Support in Source</w:t>
            </w:r>
          </w:p>
        </w:tc>
      </w:tr>
      <w:tr>
        <w:tc>
          <w:tcPr>
            <w:tcW w:type="dxa" w:w="2600"/>
            <w:vAlign w:val="center"/>
          </w:tcPr>
          <w:p>
            <w:r>
              <w:rPr>
                <w:rFonts w:ascii="Calibri" w:cs="Calibri" w:eastAsia="Calibri" w:hAnsi="Calibri"/>
                <w:b w:val="false"/>
                <w:bCs w:val="false"/>
                <w:color w:val="000000"/>
                <w:sz w:val="20"/>
                <w:szCs w:val="20"/>
              </w:rPr>
              <w:t xml:space="preserve">User authentication / login</w:t>
            </w:r>
          </w:p>
        </w:tc>
        <w:tc>
          <w:tcPr>
            <w:tcW w:type="dxa" w:w="1800"/>
            <w:vAlign w:val="center"/>
          </w:tcPr>
          <w:p>
            <w:r>
              <w:rPr>
                <w:rFonts w:ascii="Calibri" w:cs="Calibri" w:eastAsia="Calibri" w:hAnsi="Calibri"/>
                <w:b w:val="false"/>
                <w:bCs w:val="false"/>
                <w:color w:val="000000"/>
                <w:sz w:val="20"/>
                <w:szCs w:val="20"/>
              </w:rPr>
              <w:t xml:space="preserve">SR-F01</w:t>
            </w:r>
          </w:p>
        </w:tc>
        <w:tc>
          <w:tcPr>
            <w:tcW w:type="dxa" w:w="4700"/>
            <w:vAlign w:val="center"/>
          </w:tcPr>
          <w:p>
            <w:r>
              <w:rPr>
                <w:rFonts w:ascii="Calibri" w:cs="Calibri" w:eastAsia="Calibri" w:hAnsi="Calibri"/>
                <w:b w:val="false"/>
                <w:bCs w:val="false"/>
                <w:color w:val="000000"/>
                <w:sz w:val="20"/>
                <w:szCs w:val="20"/>
              </w:rPr>
              <w:t xml:space="preserve">Directly supported — homeowner login narrative and use case ACS-DCV.</w:t>
            </w:r>
          </w:p>
        </w:tc>
      </w:tr>
      <w:tr>
        <w:tc>
          <w:tcPr>
            <w:tcW w:type="dxa" w:w="2600"/>
            <w:vAlign w:val="center"/>
          </w:tcPr>
          <w:p>
            <w:r>
              <w:rPr>
                <w:rFonts w:ascii="Calibri" w:cs="Calibri" w:eastAsia="Calibri" w:hAnsi="Calibri"/>
                <w:b w:val="false"/>
                <w:bCs w:val="false"/>
                <w:color w:val="000000"/>
                <w:sz w:val="20"/>
                <w:szCs w:val="20"/>
              </w:rPr>
              <w:t xml:space="preserve">Arm system (stay / away)</w:t>
            </w:r>
          </w:p>
        </w:tc>
        <w:tc>
          <w:tcPr>
            <w:tcW w:type="dxa" w:w="1800"/>
            <w:vAlign w:val="center"/>
          </w:tcPr>
          <w:p>
            <w:r>
              <w:rPr>
                <w:rFonts w:ascii="Calibri" w:cs="Calibri" w:eastAsia="Calibri" w:hAnsi="Calibri"/>
                <w:b w:val="false"/>
                <w:bCs w:val="false"/>
                <w:color w:val="000000"/>
                <w:sz w:val="20"/>
                <w:szCs w:val="20"/>
              </w:rPr>
              <w:t xml:space="preserve">SR-F02, SR-F03</w:t>
            </w:r>
          </w:p>
        </w:tc>
        <w:tc>
          <w:tcPr>
            <w:tcW w:type="dxa" w:w="4700"/>
            <w:vAlign w:val="center"/>
          </w:tcPr>
          <w:p>
            <w:r>
              <w:rPr>
                <w:rFonts w:ascii="Calibri" w:cs="Calibri" w:eastAsia="Calibri" w:hAnsi="Calibri"/>
                <w:b w:val="false"/>
                <w:bCs w:val="false"/>
                <w:color w:val="000000"/>
                <w:sz w:val="20"/>
                <w:szCs w:val="20"/>
              </w:rPr>
              <w:t xml:space="preserve">Directly supported — basic use case for system activation.</w:t>
            </w:r>
          </w:p>
        </w:tc>
      </w:tr>
      <w:tr>
        <w:tc>
          <w:tcPr>
            <w:tcW w:type="dxa" w:w="2600"/>
            <w:vAlign w:val="center"/>
          </w:tcPr>
          <w:p>
            <w:r>
              <w:rPr>
                <w:rFonts w:ascii="Calibri" w:cs="Calibri" w:eastAsia="Calibri" w:hAnsi="Calibri"/>
                <w:b w:val="false"/>
                <w:bCs w:val="false"/>
                <w:color w:val="000000"/>
                <w:sz w:val="20"/>
                <w:szCs w:val="20"/>
              </w:rPr>
              <w:t xml:space="preserve">Disarm system</w:t>
            </w:r>
          </w:p>
        </w:tc>
        <w:tc>
          <w:tcPr>
            <w:tcW w:type="dxa" w:w="1800"/>
            <w:vAlign w:val="center"/>
          </w:tcPr>
          <w:p>
            <w:r>
              <w:rPr>
                <w:rFonts w:ascii="Calibri" w:cs="Calibri" w:eastAsia="Calibri" w:hAnsi="Calibri"/>
                <w:b w:val="false"/>
                <w:bCs w:val="false"/>
                <w:color w:val="000000"/>
                <w:sz w:val="20"/>
                <w:szCs w:val="20"/>
              </w:rPr>
              <w:t xml:space="preserve">SR-F04</w:t>
            </w:r>
          </w:p>
        </w:tc>
        <w:tc>
          <w:tcPr>
            <w:tcW w:type="dxa" w:w="4700"/>
            <w:vAlign w:val="center"/>
          </w:tcPr>
          <w:p>
            <w:r>
              <w:rPr>
                <w:rFonts w:ascii="Calibri" w:cs="Calibri" w:eastAsia="Calibri" w:hAnsi="Calibri"/>
                <w:b w:val="false"/>
                <w:bCs w:val="false"/>
                <w:color w:val="000000"/>
                <w:sz w:val="20"/>
                <w:szCs w:val="20"/>
              </w:rPr>
              <w:t xml:space="preserve">Directly supported — homeowner actor interaction list.</w:t>
            </w:r>
          </w:p>
        </w:tc>
      </w:tr>
      <w:tr>
        <w:tc>
          <w:tcPr>
            <w:tcW w:type="dxa" w:w="2600"/>
            <w:vAlign w:val="center"/>
          </w:tcPr>
          <w:p>
            <w:r>
              <w:rPr>
                <w:rFonts w:ascii="Calibri" w:cs="Calibri" w:eastAsia="Calibri" w:hAnsi="Calibri"/>
                <w:b w:val="false"/>
                <w:bCs w:val="false"/>
                <w:color w:val="000000"/>
                <w:sz w:val="20"/>
                <w:szCs w:val="20"/>
              </w:rPr>
              <w:t xml:space="preserve">Panic function</w:t>
            </w:r>
          </w:p>
        </w:tc>
        <w:tc>
          <w:tcPr>
            <w:tcW w:type="dxa" w:w="1800"/>
            <w:vAlign w:val="center"/>
          </w:tcPr>
          <w:p>
            <w:r>
              <w:rPr>
                <w:rFonts w:ascii="Calibri" w:cs="Calibri" w:eastAsia="Calibri" w:hAnsi="Calibri"/>
                <w:b w:val="false"/>
                <w:bCs w:val="false"/>
                <w:color w:val="000000"/>
                <w:sz w:val="20"/>
                <w:szCs w:val="20"/>
              </w:rPr>
              <w:t xml:space="preserve">SR-F05</w:t>
            </w:r>
          </w:p>
        </w:tc>
        <w:tc>
          <w:tcPr>
            <w:tcW w:type="dxa" w:w="4700"/>
            <w:vAlign w:val="center"/>
          </w:tcPr>
          <w:p>
            <w:r>
              <w:rPr>
                <w:rFonts w:ascii="Calibri" w:cs="Calibri" w:eastAsia="Calibri" w:hAnsi="Calibri"/>
                <w:b w:val="false"/>
                <w:bCs w:val="false"/>
                <w:color w:val="000000"/>
                <w:sz w:val="20"/>
                <w:szCs w:val="20"/>
              </w:rPr>
              <w:t xml:space="preserve">Directly supported — homeowner actor interaction list ("presses the panic button").</w:t>
            </w:r>
          </w:p>
        </w:tc>
      </w:tr>
      <w:tr>
        <w:tc>
          <w:tcPr>
            <w:tcW w:type="dxa" w:w="2600"/>
            <w:vAlign w:val="center"/>
          </w:tcPr>
          <w:p>
            <w:r>
              <w:rPr>
                <w:rFonts w:ascii="Calibri" w:cs="Calibri" w:eastAsia="Calibri" w:hAnsi="Calibri"/>
                <w:b w:val="false"/>
                <w:bCs w:val="false"/>
                <w:color w:val="000000"/>
                <w:sz w:val="20"/>
                <w:szCs w:val="20"/>
              </w:rPr>
              <w:t xml:space="preserve">Alarm detection</w:t>
            </w:r>
          </w:p>
        </w:tc>
        <w:tc>
          <w:tcPr>
            <w:tcW w:type="dxa" w:w="1800"/>
            <w:vAlign w:val="center"/>
          </w:tcPr>
          <w:p>
            <w:r>
              <w:rPr>
                <w:rFonts w:ascii="Calibri" w:cs="Calibri" w:eastAsia="Calibri" w:hAnsi="Calibri"/>
                <w:b w:val="false"/>
                <w:bCs w:val="false"/>
                <w:color w:val="000000"/>
                <w:sz w:val="20"/>
                <w:szCs w:val="20"/>
              </w:rPr>
              <w:t xml:space="preserve">SR-F06, SR-F07</w:t>
            </w:r>
          </w:p>
        </w:tc>
        <w:tc>
          <w:tcPr>
            <w:tcW w:type="dxa" w:w="4700"/>
            <w:vAlign w:val="center"/>
          </w:tcPr>
          <w:p>
            <w:r>
              <w:rPr>
                <w:rFonts w:ascii="Calibri" w:cs="Calibri" w:eastAsia="Calibri" w:hAnsi="Calibri"/>
                <w:b w:val="false"/>
                <w:bCs w:val="false"/>
                <w:color w:val="000000"/>
                <w:sz w:val="20"/>
                <w:szCs w:val="20"/>
              </w:rPr>
              <w:t xml:space="preserve">Directly supported — product request narrative and processing narrative.</w:t>
            </w:r>
          </w:p>
        </w:tc>
      </w:tr>
      <w:tr>
        <w:tc>
          <w:tcPr>
            <w:tcW w:type="dxa" w:w="2600"/>
            <w:vAlign w:val="center"/>
          </w:tcPr>
          <w:p>
            <w:r>
              <w:rPr>
                <w:rFonts w:ascii="Calibri" w:cs="Calibri" w:eastAsia="Calibri" w:hAnsi="Calibri"/>
                <w:b w:val="false"/>
                <w:bCs w:val="false"/>
                <w:color w:val="000000"/>
                <w:sz w:val="20"/>
                <w:szCs w:val="20"/>
              </w:rPr>
              <w:t xml:space="preserve">Alarm notification</w:t>
            </w:r>
          </w:p>
        </w:tc>
        <w:tc>
          <w:tcPr>
            <w:tcW w:type="dxa" w:w="1800"/>
            <w:vAlign w:val="center"/>
          </w:tcPr>
          <w:p>
            <w:r>
              <w:rPr>
                <w:rFonts w:ascii="Calibri" w:cs="Calibri" w:eastAsia="Calibri" w:hAnsi="Calibri"/>
                <w:b w:val="false"/>
                <w:bCs w:val="false"/>
                <w:color w:val="000000"/>
                <w:sz w:val="20"/>
                <w:szCs w:val="20"/>
              </w:rPr>
              <w:t xml:space="preserve">SR-F08, SR-F21</w:t>
            </w:r>
          </w:p>
        </w:tc>
        <w:tc>
          <w:tcPr>
            <w:tcW w:type="dxa" w:w="4700"/>
            <w:vAlign w:val="center"/>
          </w:tcPr>
          <w:p>
            <w:r>
              <w:rPr>
                <w:rFonts w:ascii="Calibri" w:cs="Calibri" w:eastAsia="Calibri" w:hAnsi="Calibri"/>
                <w:b w:val="false"/>
                <w:bCs w:val="false"/>
                <w:color w:val="000000"/>
                <w:sz w:val="20"/>
                <w:szCs w:val="20"/>
              </w:rPr>
              <w:t xml:space="preserve">Directly supported — processing narrative (auto-dial, 20-second redial).</w:t>
            </w:r>
          </w:p>
        </w:tc>
      </w:tr>
      <w:tr>
        <w:tc>
          <w:tcPr>
            <w:tcW w:type="dxa" w:w="2600"/>
            <w:vAlign w:val="center"/>
          </w:tcPr>
          <w:p>
            <w:r>
              <w:rPr>
                <w:rFonts w:ascii="Calibri" w:cs="Calibri" w:eastAsia="Calibri" w:hAnsi="Calibri"/>
                <w:b w:val="false"/>
                <w:bCs w:val="false"/>
                <w:color w:val="000000"/>
                <w:sz w:val="20"/>
                <w:szCs w:val="20"/>
              </w:rPr>
              <w:t xml:space="preserve">Sensor monitoring</w:t>
            </w:r>
          </w:p>
        </w:tc>
        <w:tc>
          <w:tcPr>
            <w:tcW w:type="dxa" w:w="1800"/>
            <w:vAlign w:val="center"/>
          </w:tcPr>
          <w:p>
            <w:r>
              <w:rPr>
                <w:rFonts w:ascii="Calibri" w:cs="Calibri" w:eastAsia="Calibri" w:hAnsi="Calibri"/>
                <w:b w:val="false"/>
                <w:bCs w:val="false"/>
                <w:color w:val="000000"/>
                <w:sz w:val="20"/>
                <w:szCs w:val="20"/>
              </w:rPr>
              <w:t xml:space="preserve">SR-F10</w:t>
            </w:r>
          </w:p>
        </w:tc>
        <w:tc>
          <w:tcPr>
            <w:tcW w:type="dxa" w:w="4700"/>
            <w:vAlign w:val="center"/>
          </w:tcPr>
          <w:p>
            <w:r>
              <w:rPr>
                <w:rFonts w:ascii="Calibri" w:cs="Calibri" w:eastAsia="Calibri" w:hAnsi="Calibri"/>
                <w:b w:val="false"/>
                <w:bCs w:val="false"/>
                <w:color w:val="000000"/>
                <w:sz w:val="20"/>
                <w:szCs w:val="20"/>
              </w:rPr>
              <w:t xml:space="preserve">Directly supported — homeowner actor interaction list ("inquires about status of a sensor").</w:t>
            </w:r>
          </w:p>
        </w:tc>
      </w:tr>
      <w:tr>
        <w:tc>
          <w:tcPr>
            <w:tcW w:type="dxa" w:w="2600"/>
            <w:vAlign w:val="center"/>
          </w:tcPr>
          <w:p>
            <w:r>
              <w:rPr>
                <w:rFonts w:ascii="Calibri" w:cs="Calibri" w:eastAsia="Calibri" w:hAnsi="Calibri"/>
                <w:b w:val="false"/>
                <w:bCs w:val="false"/>
                <w:color w:val="000000"/>
                <w:sz w:val="20"/>
                <w:szCs w:val="20"/>
              </w:rPr>
              <w:t xml:space="preserve">Camera monitoring</w:t>
            </w:r>
          </w:p>
        </w:tc>
        <w:tc>
          <w:tcPr>
            <w:tcW w:type="dxa" w:w="1800"/>
            <w:vAlign w:val="center"/>
          </w:tcPr>
          <w:p>
            <w:r>
              <w:rPr>
                <w:rFonts w:ascii="Calibri" w:cs="Calibri" w:eastAsia="Calibri" w:hAnsi="Calibri"/>
                <w:b w:val="false"/>
                <w:bCs w:val="false"/>
                <w:color w:val="000000"/>
                <w:sz w:val="20"/>
                <w:szCs w:val="20"/>
              </w:rPr>
              <w:t xml:space="preserve">SR-F11, SR-F12, SR-F13, SR-F14</w:t>
            </w:r>
          </w:p>
        </w:tc>
        <w:tc>
          <w:tcPr>
            <w:tcW w:type="dxa" w:w="4700"/>
            <w:vAlign w:val="center"/>
          </w:tcPr>
          <w:p>
            <w:r>
              <w:rPr>
                <w:rFonts w:ascii="Calibri" w:cs="Calibri" w:eastAsia="Calibri" w:hAnsi="Calibri"/>
                <w:b w:val="false"/>
                <w:bCs w:val="false"/>
                <w:color w:val="000000"/>
                <w:sz w:val="20"/>
                <w:szCs w:val="20"/>
              </w:rPr>
              <w:t xml:space="preserve">Directly supported — surveillance function narrative and ACS-DCV use case.</w:t>
            </w:r>
          </w:p>
        </w:tc>
      </w:tr>
      <w:tr>
        <w:tc>
          <w:tcPr>
            <w:tcW w:type="dxa" w:w="2600"/>
            <w:vAlign w:val="center"/>
          </w:tcPr>
          <w:p>
            <w:r>
              <w:rPr>
                <w:rFonts w:ascii="Calibri" w:cs="Calibri" w:eastAsia="Calibri" w:hAnsi="Calibri"/>
                <w:b w:val="false"/>
                <w:bCs w:val="false"/>
                <w:color w:val="000000"/>
                <w:sz w:val="20"/>
                <w:szCs w:val="20"/>
              </w:rPr>
              <w:t xml:space="preserve">Event/history logging</w:t>
            </w:r>
          </w:p>
        </w:tc>
        <w:tc>
          <w:tcPr>
            <w:tcW w:type="dxa" w:w="1800"/>
            <w:vAlign w:val="center"/>
          </w:tcPr>
          <w:p>
            <w:r>
              <w:rPr>
                <w:rFonts w:ascii="Calibri" w:cs="Calibri" w:eastAsia="Calibri" w:hAnsi="Calibri"/>
                <w:b w:val="false"/>
                <w:bCs w:val="false"/>
                <w:color w:val="000000"/>
                <w:sz w:val="20"/>
                <w:szCs w:val="20"/>
              </w:rPr>
              <w:t xml:space="preserve">SR-F20 (Derived)</w:t>
            </w:r>
          </w:p>
        </w:tc>
        <w:tc>
          <w:tcPr>
            <w:tcW w:type="dxa" w:w="4700"/>
            <w:vAlign w:val="center"/>
          </w:tcPr>
          <w:p>
            <w:r>
              <w:rPr>
                <w:rFonts w:ascii="Calibri" w:cs="Calibri" w:eastAsia="Calibri" w:hAnsi="Calibri"/>
                <w:b w:val="false"/>
                <w:bCs w:val="false"/>
                <w:color w:val="000000"/>
                <w:sz w:val="20"/>
                <w:szCs w:val="20"/>
              </w:rPr>
              <w:t xml:space="preserve">Derived — the source describes reporting an event's nature/location but does not describe a homeowner-facing log or history screen.</w:t>
            </w:r>
          </w:p>
        </w:tc>
      </w:tr>
      <w:tr>
        <w:tc>
          <w:tcPr>
            <w:tcW w:type="dxa" w:w="2600"/>
            <w:vAlign w:val="center"/>
          </w:tcPr>
          <w:p>
            <w:r>
              <w:rPr>
                <w:rFonts w:ascii="Calibri" w:cs="Calibri" w:eastAsia="Calibri" w:hAnsi="Calibri"/>
                <w:b w:val="false"/>
                <w:bCs w:val="false"/>
                <w:color w:val="000000"/>
                <w:sz w:val="20"/>
                <w:szCs w:val="20"/>
              </w:rPr>
              <w:t xml:space="preserve">User / household management</w:t>
            </w:r>
          </w:p>
        </w:tc>
        <w:tc>
          <w:tcPr>
            <w:tcW w:type="dxa" w:w="1800"/>
            <w:vAlign w:val="center"/>
          </w:tcPr>
          <w:p>
            <w:r>
              <w:rPr>
                <w:rFonts w:ascii="Calibri" w:cs="Calibri" w:eastAsia="Calibri" w:hAnsi="Calibri"/>
                <w:b w:val="false"/>
                <w:bCs w:val="false"/>
                <w:color w:val="000000"/>
                <w:sz w:val="20"/>
                <w:szCs w:val="20"/>
              </w:rPr>
              <w:t xml:space="preserve">SR-F01, SR-F09, SR-F19 (Derived)</w:t>
            </w:r>
          </w:p>
        </w:tc>
        <w:tc>
          <w:tcPr>
            <w:tcW w:type="dxa" w:w="4700"/>
            <w:vAlign w:val="center"/>
          </w:tcPr>
          <w:p>
            <w:r>
              <w:rPr>
                <w:rFonts w:ascii="Calibri" w:cs="Calibri" w:eastAsia="Calibri" w:hAnsi="Calibri"/>
                <w:b w:val="false"/>
                <w:bCs w:val="false"/>
                <w:color w:val="000000"/>
                <w:sz w:val="20"/>
                <w:szCs w:val="20"/>
              </w:rPr>
              <w:t xml:space="preserve">Partially supported — the System class explicitly includes a temporaryPassword attribute alongside masterPassword, implying more than one credential; a full multi-user/household model is derived.</w:t>
            </w:r>
          </w:p>
        </w:tc>
      </w:tr>
      <w:tr>
        <w:tc>
          <w:tcPr>
            <w:tcW w:type="dxa" w:w="2600"/>
            <w:vAlign w:val="center"/>
          </w:tcPr>
          <w:p>
            <w:r>
              <w:rPr>
                <w:rFonts w:ascii="Calibri" w:cs="Calibri" w:eastAsia="Calibri" w:hAnsi="Calibri"/>
                <w:b w:val="false"/>
                <w:bCs w:val="false"/>
                <w:color w:val="000000"/>
                <w:sz w:val="20"/>
                <w:szCs w:val="20"/>
              </w:rPr>
              <w:t xml:space="preserve">Remote monitoring</w:t>
            </w:r>
          </w:p>
        </w:tc>
        <w:tc>
          <w:tcPr>
            <w:tcW w:type="dxa" w:w="1800"/>
            <w:vAlign w:val="center"/>
          </w:tcPr>
          <w:p>
            <w:r>
              <w:rPr>
                <w:rFonts w:ascii="Calibri" w:cs="Calibri" w:eastAsia="Calibri" w:hAnsi="Calibri"/>
                <w:b w:val="false"/>
                <w:bCs w:val="false"/>
                <w:color w:val="000000"/>
                <w:sz w:val="20"/>
                <w:szCs w:val="20"/>
              </w:rPr>
              <w:t xml:space="preserve">SR-F11, SR-F17, SR-F18</w:t>
            </w:r>
          </w:p>
        </w:tc>
        <w:tc>
          <w:tcPr>
            <w:tcW w:type="dxa" w:w="4700"/>
            <w:vAlign w:val="center"/>
          </w:tcPr>
          <w:p>
            <w:r>
              <w:rPr>
                <w:rFonts w:ascii="Calibri" w:cs="Calibri" w:eastAsia="Calibri" w:hAnsi="Calibri"/>
                <w:b w:val="false"/>
                <w:bCs w:val="false"/>
                <w:color w:val="000000"/>
                <w:sz w:val="20"/>
                <w:szCs w:val="20"/>
              </w:rPr>
              <w:t xml:space="preserve">Directly supported — Internet-based access narrative for surveillance and home management.</w:t>
            </w:r>
          </w:p>
        </w:tc>
      </w:tr>
      <w:tr>
        <w:tc>
          <w:tcPr>
            <w:tcW w:type="dxa" w:w="2600"/>
            <w:vAlign w:val="center"/>
          </w:tcPr>
          <w:p>
            <w:r>
              <w:rPr>
                <w:rFonts w:ascii="Calibri" w:cs="Calibri" w:eastAsia="Calibri" w:hAnsi="Calibri"/>
                <w:b w:val="false"/>
                <w:bCs w:val="false"/>
                <w:color w:val="000000"/>
                <w:sz w:val="20"/>
                <w:szCs w:val="20"/>
              </w:rPr>
              <w:t xml:space="preserve">Emergency response</w:t>
            </w:r>
          </w:p>
        </w:tc>
        <w:tc>
          <w:tcPr>
            <w:tcW w:type="dxa" w:w="1800"/>
            <w:vAlign w:val="center"/>
          </w:tcPr>
          <w:p>
            <w:r>
              <w:rPr>
                <w:rFonts w:ascii="Calibri" w:cs="Calibri" w:eastAsia="Calibri" w:hAnsi="Calibri"/>
                <w:b w:val="false"/>
                <w:bCs w:val="false"/>
                <w:color w:val="000000"/>
                <w:sz w:val="20"/>
                <w:szCs w:val="20"/>
              </w:rPr>
              <w:t xml:space="preserve">SR-F05, SR-F08, SR-F21</w:t>
            </w:r>
          </w:p>
        </w:tc>
        <w:tc>
          <w:tcPr>
            <w:tcW w:type="dxa" w:w="4700"/>
            <w:vAlign w:val="center"/>
          </w:tcPr>
          <w:p>
            <w:r>
              <w:rPr>
                <w:rFonts w:ascii="Calibri" w:cs="Calibri" w:eastAsia="Calibri" w:hAnsi="Calibri"/>
                <w:b w:val="false"/>
                <w:bCs w:val="false"/>
                <w:color w:val="000000"/>
                <w:sz w:val="20"/>
                <w:szCs w:val="20"/>
              </w:rPr>
              <w:t xml:space="preserve">Directly supported for the notification step; the monitoring agency's own dispatch/response is outside SafeHome's scope (Section 12).</w:t>
            </w:r>
          </w:p>
        </w:tc>
      </w:tr>
    </w:tbl>
    <w:p>
      <w:pPr>
        <w:pStyle w:val="Heading1"/>
        <w:spacing w:after="200" w:before="400"/>
      </w:pPr>
      <w:r>
        <w:t xml:space="preserve">7. Non-Functional Requirements — Analysis by Category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shd w:fill="1F4E79" w:val="clear"/>
            <w:vAlign w:val="center"/>
          </w:tcPr>
          <w:p>
            <w:r>
              <w:rPr>
                <w:rFonts w:ascii="Calibri" w:cs="Calibri" w:eastAsia="Calibri" w:hAnsi="Calibri"/>
                <w:b/>
                <w:bCs/>
                <w:color w:val="FFFFFF"/>
                <w:sz w:val="20"/>
                <w:szCs w:val="20"/>
              </w:rPr>
              <w:t xml:space="preserve">Category</w:t>
            </w:r>
          </w:p>
        </w:tc>
        <w:tc>
          <w:tcPr>
            <w:tcW w:type="dxa" w:w="7400"/>
            <w:shd w:fill="1F4E79" w:val="clear"/>
            <w:vAlign w:val="center"/>
          </w:tcPr>
          <w:p>
            <w:r>
              <w:rPr>
                <w:rFonts w:ascii="Calibri" w:cs="Calibri" w:eastAsia="Calibri" w:hAnsi="Calibri"/>
                <w:b/>
                <w:bCs/>
                <w:color w:val="FFFFFF"/>
                <w:sz w:val="20"/>
                <w:szCs w:val="20"/>
              </w:rPr>
              <w:t xml:space="preserve">Analysis</w:t>
            </w:r>
          </w:p>
        </w:tc>
      </w:tr>
      <w:tr>
        <w:tc>
          <w:tcPr>
            <w:tcW w:type="dxa" w:w="1800"/>
            <w:vAlign w:val="center"/>
          </w:tcPr>
          <w:p>
            <w:r>
              <w:rPr>
                <w:rFonts w:ascii="Calibri" w:cs="Calibri" w:eastAsia="Calibri" w:hAnsi="Calibri"/>
                <w:b w:val="false"/>
                <w:bCs w:val="false"/>
                <w:color w:val="000000"/>
                <w:sz w:val="20"/>
                <w:szCs w:val="20"/>
              </w:rPr>
              <w:t xml:space="preserve">Security</w:t>
            </w:r>
          </w:p>
        </w:tc>
        <w:tc>
          <w:tcPr>
            <w:tcW w:type="dxa" w:w="7400"/>
            <w:vAlign w:val="center"/>
          </w:tcPr>
          <w:p>
            <w:r>
              <w:rPr>
                <w:rFonts w:ascii="Calibri" w:cs="Calibri" w:eastAsia="Calibri" w:hAnsi="Calibri"/>
                <w:b w:val="false"/>
                <w:bCs w:val="false"/>
                <w:color w:val="000000"/>
                <w:sz w:val="20"/>
                <w:szCs w:val="20"/>
              </w:rPr>
              <w:t xml:space="preserve">Two-level, minimum-eight-character passwords for remote access; an encrypted/secured website; independent camera-access passwords (SR-NF04–SR-NF06). Directly supported.</w:t>
            </w:r>
          </w:p>
        </w:tc>
      </w:tr>
      <w:tr>
        <w:tc>
          <w:tcPr>
            <w:tcW w:type="dxa" w:w="1800"/>
            <w:vAlign w:val="center"/>
          </w:tcPr>
          <w:p>
            <w:r>
              <w:rPr>
                <w:rFonts w:ascii="Calibri" w:cs="Calibri" w:eastAsia="Calibri" w:hAnsi="Calibri"/>
                <w:b w:val="false"/>
                <w:bCs w:val="false"/>
                <w:color w:val="000000"/>
                <w:sz w:val="20"/>
                <w:szCs w:val="20"/>
              </w:rPr>
              <w:t xml:space="preserve">Privacy</w:t>
            </w:r>
          </w:p>
        </w:tc>
        <w:tc>
          <w:tcPr>
            <w:tcW w:type="dxa" w:w="7400"/>
            <w:vAlign w:val="center"/>
          </w:tcPr>
          <w:p>
            <w:r>
              <w:rPr>
                <w:rFonts w:ascii="Calibri" w:cs="Calibri" w:eastAsia="Calibri" w:hAnsi="Calibri"/>
                <w:b w:val="false"/>
                <w:bCs w:val="false"/>
                <w:color w:val="000000"/>
                <w:sz w:val="20"/>
                <w:szCs w:val="20"/>
              </w:rPr>
              <w:t xml:space="preserve">Camera access restricted per-camera by password (SR-NF06, SR-NF14). Formal privacy-policy language is not present in the source and is flagged for clarification.</w:t>
            </w:r>
          </w:p>
        </w:tc>
      </w:tr>
      <w:tr>
        <w:tc>
          <w:tcPr>
            <w:tcW w:type="dxa" w:w="1800"/>
            <w:vAlign w:val="center"/>
          </w:tcPr>
          <w:p>
            <w:r>
              <w:rPr>
                <w:rFonts w:ascii="Calibri" w:cs="Calibri" w:eastAsia="Calibri" w:hAnsi="Calibri"/>
                <w:b w:val="false"/>
                <w:bCs w:val="false"/>
                <w:color w:val="000000"/>
                <w:sz w:val="20"/>
                <w:szCs w:val="20"/>
              </w:rPr>
              <w:t xml:space="preserve">Performance</w:t>
            </w:r>
          </w:p>
        </w:tc>
        <w:tc>
          <w:tcPr>
            <w:tcW w:type="dxa" w:w="7400"/>
            <w:vAlign w:val="center"/>
          </w:tcPr>
          <w:p>
            <w:r>
              <w:rPr>
                <w:rFonts w:ascii="Calibri" w:cs="Calibri" w:eastAsia="Calibri" w:hAnsi="Calibri"/>
                <w:b w:val="false"/>
                <w:bCs w:val="false"/>
                <w:color w:val="000000"/>
                <w:sz w:val="20"/>
                <w:szCs w:val="20"/>
              </w:rPr>
              <w:t xml:space="preserve">One-second sensor-event recognition; minimum one-frame-per-second video (SR-NF01, SR-NF02). Directly supported with the exact figures given in the source.</w:t>
            </w:r>
          </w:p>
        </w:tc>
      </w:tr>
      <w:tr>
        <w:tc>
          <w:tcPr>
            <w:tcW w:type="dxa" w:w="1800"/>
            <w:vAlign w:val="center"/>
          </w:tcPr>
          <w:p>
            <w:r>
              <w:rPr>
                <w:rFonts w:ascii="Calibri" w:cs="Calibri" w:eastAsia="Calibri" w:hAnsi="Calibri"/>
                <w:b w:val="false"/>
                <w:bCs w:val="false"/>
                <w:color w:val="000000"/>
                <w:sz w:val="20"/>
                <w:szCs w:val="20"/>
              </w:rPr>
              <w:t xml:space="preserve">Availability</w:t>
            </w:r>
          </w:p>
        </w:tc>
        <w:tc>
          <w:tcPr>
            <w:tcW w:type="dxa" w:w="7400"/>
            <w:vAlign w:val="center"/>
          </w:tcPr>
          <w:p>
            <w:r>
              <w:rPr>
                <w:rFonts w:ascii="Calibri" w:cs="Calibri" w:eastAsia="Calibri" w:hAnsi="Calibri"/>
                <w:b w:val="false"/>
                <w:bCs w:val="false"/>
                <w:color w:val="000000"/>
                <w:sz w:val="20"/>
                <w:szCs w:val="20"/>
              </w:rPr>
              <w:t xml:space="preserve">Not numerically specified in the source; the redial behavior (SR-NF03) implies the notification path must remain available, but no uptime target is given. Flagged for clarification.</w:t>
            </w:r>
          </w:p>
        </w:tc>
      </w:tr>
      <w:tr>
        <w:tc>
          <w:tcPr>
            <w:tcW w:type="dxa" w:w="1800"/>
            <w:vAlign w:val="center"/>
          </w:tcPr>
          <w:p>
            <w:r>
              <w:rPr>
                <w:rFonts w:ascii="Calibri" w:cs="Calibri" w:eastAsia="Calibri" w:hAnsi="Calibri"/>
                <w:b w:val="false"/>
                <w:bCs w:val="false"/>
                <w:color w:val="000000"/>
                <w:sz w:val="20"/>
                <w:szCs w:val="20"/>
              </w:rPr>
              <w:t xml:space="preserve">Reliability</w:t>
            </w:r>
          </w:p>
        </w:tc>
        <w:tc>
          <w:tcPr>
            <w:tcW w:type="dxa" w:w="7400"/>
            <w:vAlign w:val="center"/>
          </w:tcPr>
          <w:p>
            <w:r>
              <w:rPr>
                <w:rFonts w:ascii="Calibri" w:cs="Calibri" w:eastAsia="Calibri" w:hAnsi="Calibri"/>
                <w:b w:val="false"/>
                <w:bCs w:val="false"/>
                <w:color w:val="000000"/>
                <w:sz w:val="20"/>
                <w:szCs w:val="20"/>
              </w:rPr>
              <w:t xml:space="preserve">20-second automatic redial until connection; detection and reporting of a malfunctioning sensor (SR-NF03, SR-NF10). Directly supported.</w:t>
            </w:r>
          </w:p>
        </w:tc>
      </w:tr>
      <w:tr>
        <w:tc>
          <w:tcPr>
            <w:tcW w:type="dxa" w:w="1800"/>
            <w:vAlign w:val="center"/>
          </w:tcPr>
          <w:p>
            <w:r>
              <w:rPr>
                <w:rFonts w:ascii="Calibri" w:cs="Calibri" w:eastAsia="Calibri" w:hAnsi="Calibri"/>
                <w:b w:val="false"/>
                <w:bCs w:val="false"/>
                <w:color w:val="000000"/>
                <w:sz w:val="20"/>
                <w:szCs w:val="20"/>
              </w:rPr>
              <w:t xml:space="preserve">Safety</w:t>
            </w:r>
          </w:p>
        </w:tc>
        <w:tc>
          <w:tcPr>
            <w:tcW w:type="dxa" w:w="7400"/>
            <w:vAlign w:val="center"/>
          </w:tcPr>
          <w:p>
            <w:r>
              <w:rPr>
                <w:rFonts w:ascii="Calibri" w:cs="Calibri" w:eastAsia="Calibri" w:hAnsi="Calibri"/>
                <w:b w:val="false"/>
                <w:bCs w:val="false"/>
                <w:color w:val="000000"/>
                <w:sz w:val="20"/>
                <w:szCs w:val="20"/>
              </w:rPr>
              <w:t xml:space="preserve">Equal-priority detection of fire, flooding, and carbon monoxide alongside intrusion, plus an event-priority scheme for life-critical events (SR-NF07, SR-NF08). Directly supported / lightly derived.</w:t>
            </w:r>
          </w:p>
        </w:tc>
      </w:tr>
      <w:tr>
        <w:tc>
          <w:tcPr>
            <w:tcW w:type="dxa" w:w="1800"/>
            <w:vAlign w:val="center"/>
          </w:tcPr>
          <w:p>
            <w:r>
              <w:rPr>
                <w:rFonts w:ascii="Calibri" w:cs="Calibri" w:eastAsia="Calibri" w:hAnsi="Calibri"/>
                <w:b w:val="false"/>
                <w:bCs w:val="false"/>
                <w:color w:val="000000"/>
                <w:sz w:val="20"/>
                <w:szCs w:val="20"/>
              </w:rPr>
              <w:t xml:space="preserve">Usability</w:t>
            </w:r>
          </w:p>
        </w:tc>
        <w:tc>
          <w:tcPr>
            <w:tcW w:type="dxa" w:w="7400"/>
            <w:vAlign w:val="center"/>
          </w:tcPr>
          <w:p>
            <w:r>
              <w:rPr>
                <w:rFonts w:ascii="Calibri" w:cs="Calibri" w:eastAsia="Calibri" w:hAnsi="Calibri"/>
                <w:b w:val="false"/>
                <w:bCs w:val="false"/>
                <w:color w:val="000000"/>
                <w:sz w:val="20"/>
                <w:szCs w:val="20"/>
              </w:rPr>
              <w:t xml:space="preserve">No manual required; consistent look and feel across control panel, PC, and browser (SR-NF09). Directly supported.</w:t>
            </w:r>
          </w:p>
        </w:tc>
      </w:tr>
      <w:tr>
        <w:tc>
          <w:tcPr>
            <w:tcW w:type="dxa" w:w="1800"/>
            <w:vAlign w:val="center"/>
          </w:tcPr>
          <w:p>
            <w:r>
              <w:rPr>
                <w:rFonts w:ascii="Calibri" w:cs="Calibri" w:eastAsia="Calibri" w:hAnsi="Calibri"/>
                <w:b w:val="false"/>
                <w:bCs w:val="false"/>
                <w:color w:val="000000"/>
                <w:sz w:val="20"/>
                <w:szCs w:val="20"/>
              </w:rPr>
              <w:t xml:space="preserve">Maintainability</w:t>
            </w:r>
          </w:p>
        </w:tc>
        <w:tc>
          <w:tcPr>
            <w:tcW w:type="dxa" w:w="7400"/>
            <w:vAlign w:val="center"/>
          </w:tcPr>
          <w:p>
            <w:r>
              <w:rPr>
                <w:rFonts w:ascii="Calibri" w:cs="Calibri" w:eastAsia="Calibri" w:hAnsi="Calibri"/>
                <w:b w:val="false"/>
                <w:bCs w:val="false"/>
                <w:color w:val="000000"/>
                <w:sz w:val="20"/>
                <w:szCs w:val="20"/>
              </w:rPr>
              <w:t xml:space="preserve">Architecture organized as independent top-level components (executive, security, surveillance, home management) so functions can be modified largely independently (see Section 9.5). Directly supported by the architecture diagrams in the source.</w:t>
            </w:r>
          </w:p>
        </w:tc>
      </w:tr>
      <w:tr>
        <w:tc>
          <w:tcPr>
            <w:tcW w:type="dxa" w:w="1800"/>
            <w:vAlign w:val="center"/>
          </w:tcPr>
          <w:p>
            <w:r>
              <w:rPr>
                <w:rFonts w:ascii="Calibri" w:cs="Calibri" w:eastAsia="Calibri" w:hAnsi="Calibri"/>
                <w:b w:val="false"/>
                <w:bCs w:val="false"/>
                <w:color w:val="000000"/>
                <w:sz w:val="20"/>
                <w:szCs w:val="20"/>
              </w:rPr>
              <w:t xml:space="preserve">Scalability</w:t>
            </w:r>
          </w:p>
        </w:tc>
        <w:tc>
          <w:tcPr>
            <w:tcW w:type="dxa" w:w="7400"/>
            <w:vAlign w:val="center"/>
          </w:tcPr>
          <w:p>
            <w:r>
              <w:rPr>
                <w:rFonts w:ascii="Calibri" w:cs="Calibri" w:eastAsia="Calibri" w:hAnsi="Calibri"/>
                <w:b w:val="false"/>
                <w:bCs w:val="false"/>
                <w:color w:val="000000"/>
                <w:sz w:val="20"/>
                <w:szCs w:val="20"/>
              </w:rPr>
              <w:t xml:space="preserve">Not addressed in the source beyond the product line's own incremental growth (security → surveillance → home management, SR-NF11). No numeric scalability target is given; flagged for clarification.</w:t>
            </w:r>
          </w:p>
        </w:tc>
      </w:tr>
      <w:tr>
        <w:tc>
          <w:tcPr>
            <w:tcW w:type="dxa" w:w="1800"/>
            <w:vAlign w:val="center"/>
          </w:tcPr>
          <w:p>
            <w:r>
              <w:rPr>
                <w:rFonts w:ascii="Calibri" w:cs="Calibri" w:eastAsia="Calibri" w:hAnsi="Calibri"/>
                <w:b w:val="false"/>
                <w:bCs w:val="false"/>
                <w:color w:val="000000"/>
                <w:sz w:val="20"/>
                <w:szCs w:val="20"/>
              </w:rPr>
              <w:t xml:space="preserve">Storage</w:t>
            </w:r>
          </w:p>
        </w:tc>
        <w:tc>
          <w:tcPr>
            <w:tcW w:type="dxa" w:w="7400"/>
            <w:vAlign w:val="center"/>
          </w:tcPr>
          <w:p>
            <w:r>
              <w:rPr>
                <w:rFonts w:ascii="Calibri" w:cs="Calibri" w:eastAsia="Calibri" w:hAnsi="Calibri"/>
                <w:b w:val="false"/>
                <w:bCs w:val="false"/>
                <w:color w:val="000000"/>
                <w:sz w:val="20"/>
                <w:szCs w:val="20"/>
              </w:rPr>
              <w:t xml:space="preserve">Recorded camera footage must be retained for playback (SR-F13), but capacity/retention figures are not given in the source (SR-NF13). Flagged for clarification.</w:t>
            </w:r>
          </w:p>
        </w:tc>
      </w:tr>
      <w:tr>
        <w:tc>
          <w:tcPr>
            <w:tcW w:type="dxa" w:w="1800"/>
            <w:vAlign w:val="center"/>
          </w:tcPr>
          <w:p>
            <w:r>
              <w:rPr>
                <w:rFonts w:ascii="Calibri" w:cs="Calibri" w:eastAsia="Calibri" w:hAnsi="Calibri"/>
                <w:b w:val="false"/>
                <w:bCs w:val="false"/>
                <w:color w:val="000000"/>
                <w:sz w:val="20"/>
                <w:szCs w:val="20"/>
              </w:rPr>
              <w:t xml:space="preserve">Legal / regulatory</w:t>
            </w:r>
          </w:p>
        </w:tc>
        <w:tc>
          <w:tcPr>
            <w:tcW w:type="dxa" w:w="7400"/>
            <w:vAlign w:val="center"/>
          </w:tcPr>
          <w:p>
            <w:r>
              <w:rPr>
                <w:rFonts w:ascii="Calibri" w:cs="Calibri" w:eastAsia="Calibri" w:hAnsi="Calibri"/>
                <w:b w:val="false"/>
                <w:bCs w:val="false"/>
                <w:color w:val="000000"/>
                <w:sz w:val="20"/>
                <w:szCs w:val="20"/>
              </w:rPr>
              <w:t xml:space="preserve">Not addressed in the source case study (e.g., alarm-permit ordinances, monitoring-service licensing). Flagged for clarification in Section 12.</w:t>
            </w:r>
          </w:p>
        </w:tc>
      </w:tr>
    </w:tbl>
    <w:p>
      <w:pPr>
        <w:pStyle w:val="Heading1"/>
        <w:spacing w:after="200" w:before="400"/>
      </w:pPr>
      <w:r>
        <w:t xml:space="preserve">8. Relationship Between Functional and Non-Functional Requirements</w:t>
      </w:r>
    </w:p>
    <w:p>
      <w:pPr>
        <w:spacing w:after="160"/>
        <w:jc w:val="left"/>
      </w:pPr>
      <w:r>
        <w:rPr>
          <w:rFonts w:ascii="Calibri" w:cs="Calibri" w:eastAsia="Calibri" w:hAnsi="Calibri"/>
          <w:b w:val="false"/>
          <w:bCs w:val="false"/>
          <w:i w:val="false"/>
          <w:iCs w:val="false"/>
        </w:rPr>
        <w:t xml:space="preserve">Non-functional requirements in this specification are not independent add-ons; each constrains how one or more functional requirements must be implemented:</w:t>
      </w:r>
    </w:p>
    <w:p>
      <w:pPr>
        <w:pStyle w:val="ListParagraph"/>
        <w:numPr>
          <w:ilvl w:val="0"/>
          <w:numId w:val="1"/>
        </w:numPr>
        <w:spacing w:after="80"/>
      </w:pPr>
      <w:r>
        <w:rPr>
          <w:rFonts w:ascii="Calibri" w:cs="Calibri" w:eastAsia="Calibri" w:hAnsi="Calibri"/>
        </w:rPr>
        <w:t xml:space="preserve">Security (SR-NF04–SR-NF06) constrains every Internet-facing functional requirement — Login (SR-F01), Remote Override (SR-F17), and password-protected Camera Access (SR-F14) — none of which may execute before the two-password/encrypted-channel check succeeds.</w:t>
      </w:r>
    </w:p>
    <w:p>
      <w:pPr>
        <w:pStyle w:val="ListParagraph"/>
        <w:numPr>
          <w:ilvl w:val="0"/>
          <w:numId w:val="1"/>
        </w:numPr>
        <w:spacing w:after="80"/>
      </w:pPr>
      <w:r>
        <w:rPr>
          <w:rFonts w:ascii="Calibri" w:cs="Calibri" w:eastAsia="Calibri" w:hAnsi="Calibri"/>
        </w:rPr>
        <w:t xml:space="preserve">Performance (SR-NF01) constrains Alarm Detection (SR-F06/SR-F07) and Sensor Status Monitoring (SR-F10): whatever sensor-polling or interrupt design is chosen must still recognize an event within one second, which bounds the acceptable implementation approaches.</w:t>
      </w:r>
    </w:p>
    <w:p>
      <w:pPr>
        <w:pStyle w:val="ListParagraph"/>
        <w:numPr>
          <w:ilvl w:val="0"/>
          <w:numId w:val="1"/>
        </w:numPr>
        <w:spacing w:after="80"/>
      </w:pPr>
      <w:r>
        <w:rPr>
          <w:rFonts w:ascii="Calibri" w:cs="Calibri" w:eastAsia="Calibri" w:hAnsi="Calibri"/>
        </w:rPr>
        <w:t xml:space="preserve">Reliability (SR-NF03) constrains Alarm Notification (SR-F08): the 20-second redial behavior is not a separate feature but a reliability property built directly into that functional requirement.</w:t>
      </w:r>
    </w:p>
    <w:p>
      <w:pPr>
        <w:pStyle w:val="ListParagraph"/>
        <w:numPr>
          <w:ilvl w:val="0"/>
          <w:numId w:val="1"/>
        </w:numPr>
        <w:spacing w:after="80"/>
      </w:pPr>
      <w:r>
        <w:rPr>
          <w:rFonts w:ascii="Calibri" w:cs="Calibri" w:eastAsia="Calibri" w:hAnsi="Calibri"/>
        </w:rPr>
        <w:t xml:space="preserve">Safety (SR-NF07/SR-NF08) constrains Alarm Detection and Notification (SR-F06–SR-F08, SR-F21): fire, flood, and carbon-monoxide events must be handled with the same or higher priority as intrusion, which affects how the alarm-processing component sequences competing events.</w:t>
      </w:r>
    </w:p>
    <w:p>
      <w:pPr>
        <w:pStyle w:val="ListParagraph"/>
        <w:numPr>
          <w:ilvl w:val="0"/>
          <w:numId w:val="1"/>
        </w:numPr>
        <w:spacing w:after="80"/>
      </w:pPr>
      <w:r>
        <w:rPr>
          <w:rFonts w:ascii="Calibri" w:cs="Calibri" w:eastAsia="Calibri" w:hAnsi="Calibri"/>
        </w:rPr>
        <w:t xml:space="preserve">Usability (SR-NF09) constrains every homeowner-facing function across all three interfaces (SR-F02–SR-F05, SR-F11–SR-F16, SR-F18): interaction design must stay consistent enough that no function requires a manual.</w:t>
      </w:r>
    </w:p>
    <w:p>
      <w:pPr>
        <w:pStyle w:val="ListParagraph"/>
        <w:numPr>
          <w:ilvl w:val="0"/>
          <w:numId w:val="1"/>
        </w:numPr>
        <w:spacing w:after="80"/>
      </w:pPr>
      <w:r>
        <w:rPr>
          <w:rFonts w:ascii="Calibri" w:cs="Calibri" w:eastAsia="Calibri" w:hAnsi="Calibri"/>
        </w:rPr>
        <w:t xml:space="preserve">Maintainability (SR-NF11) constrains the architecture underlying every functional requirement in Section 9.5: because Security, Surveillance, and Home Management are separate top-level components, a change to one (e.g., adding a new preset to Home Management) should not require re-validating Security's alarm path.</w:t>
      </w:r>
    </w:p>
    <w:p>
      <w:pPr>
        <w:pStyle w:val="Heading1"/>
        <w:spacing w:after="200" w:before="400"/>
      </w:pPr>
      <w:r>
        <w:t xml:space="preserve">9. Supporting UML / Design Diagrams</w:t>
      </w:r>
    </w:p>
    <w:p>
      <w:pPr>
        <w:spacing w:after="160"/>
        <w:jc w:val="left"/>
      </w:pPr>
      <w:r>
        <w:rPr>
          <w:rFonts w:ascii="Calibri" w:cs="Calibri" w:eastAsia="Calibri" w:hAnsi="Calibri"/>
          <w:b w:val="false"/>
          <w:bCs w:val="false"/>
          <w:i w:val="false"/>
          <w:iCs w:val="false"/>
        </w:rPr>
        <w:t xml:space="preserve">The following diagram descriptions are based strictly on the requirements above and on the analysis/design elements the source case study develops for SafeHome (Sensor and System class diagrams, the security-function sequence diagram, and the architectural component diagrams).</w:t>
      </w:r>
    </w:p>
    <w:p>
      <w:pPr>
        <w:pStyle w:val="Heading2"/>
        <w:spacing w:after="150" w:before="300"/>
      </w:pPr>
      <w:r>
        <w:t xml:space="preserve">9.1 Use Case Diagram</w:t>
      </w:r>
    </w:p>
    <w:p>
      <w:pPr>
        <w:spacing w:after="160"/>
        <w:jc w:val="left"/>
      </w:pPr>
      <w:r>
        <w:rPr>
          <w:rFonts w:ascii="Calibri" w:cs="Calibri" w:eastAsia="Calibri" w:hAnsi="Calibri"/>
          <w:b/>
          <w:bCs/>
          <w:i w:val="false"/>
          <w:iCs w:val="false"/>
        </w:rPr>
        <w:t xml:space="preserve">Actors:</w:t>
      </w:r>
    </w:p>
    <w:p>
      <w:pPr>
        <w:pStyle w:val="ListParagraph"/>
        <w:numPr>
          <w:ilvl w:val="0"/>
          <w:numId w:val="1"/>
        </w:numPr>
        <w:spacing w:after="80"/>
      </w:pPr>
      <w:r>
        <w:rPr>
          <w:rFonts w:ascii="Calibri" w:cs="Calibri" w:eastAsia="Calibri" w:hAnsi="Calibri"/>
        </w:rPr>
        <w:t xml:space="preserve">Homeowner (primary actor, all interactive use cases)</w:t>
      </w:r>
    </w:p>
    <w:p>
      <w:pPr>
        <w:pStyle w:val="ListParagraph"/>
        <w:numPr>
          <w:ilvl w:val="0"/>
          <w:numId w:val="1"/>
        </w:numPr>
        <w:spacing w:after="80"/>
      </w:pPr>
      <w:r>
        <w:rPr>
          <w:rFonts w:ascii="Calibri" w:cs="Calibri" w:eastAsia="Calibri" w:hAnsi="Calibri"/>
        </w:rPr>
        <w:t xml:space="preserve">Setup manager (a homeowner role used only for configuration use cases)</w:t>
      </w:r>
    </w:p>
    <w:p>
      <w:pPr>
        <w:pStyle w:val="ListParagraph"/>
        <w:numPr>
          <w:ilvl w:val="0"/>
          <w:numId w:val="1"/>
        </w:numPr>
        <w:spacing w:after="80"/>
      </w:pPr>
      <w:r>
        <w:rPr>
          <w:rFonts w:ascii="Calibri" w:cs="Calibri" w:eastAsia="Calibri" w:hAnsi="Calibri"/>
        </w:rPr>
        <w:t xml:space="preserve">Sensors (system actor, supplies event data)</w:t>
      </w:r>
    </w:p>
    <w:p>
      <w:pPr>
        <w:pStyle w:val="ListParagraph"/>
        <w:numPr>
          <w:ilvl w:val="0"/>
          <w:numId w:val="1"/>
        </w:numPr>
        <w:spacing w:after="80"/>
      </w:pPr>
      <w:r>
        <w:rPr>
          <w:rFonts w:ascii="Calibri" w:cs="Calibri" w:eastAsia="Calibri" w:hAnsi="Calibri"/>
        </w:rPr>
        <w:t xml:space="preserve">Monitoring and response subsystem (external actor, receives notification)</w:t>
      </w:r>
    </w:p>
    <w:p>
      <w:pPr>
        <w:spacing w:after="160"/>
        <w:jc w:val="left"/>
      </w:pPr>
      <w:r>
        <w:rPr>
          <w:rFonts w:ascii="Calibri" w:cs="Calibri" w:eastAsia="Calibri" w:hAnsi="Calibri"/>
          <w:b/>
          <w:bCs/>
          <w:i w:val="false"/>
          <w:iCs w:val="false"/>
        </w:rPr>
        <w:t xml:space="preserve">Main use cases:</w:t>
      </w:r>
    </w:p>
    <w:p>
      <w:pPr>
        <w:pStyle w:val="ListParagraph"/>
        <w:numPr>
          <w:ilvl w:val="0"/>
          <w:numId w:val="1"/>
        </w:numPr>
        <w:spacing w:after="80"/>
      </w:pPr>
      <w:r>
        <w:rPr>
          <w:rFonts w:ascii="Calibri" w:cs="Calibri" w:eastAsia="Calibri" w:hAnsi="Calibri"/>
        </w:rPr>
        <w:t xml:space="preserve">Log In, Arm System (Stay/Away), Disarm System, Trigger Panic</w:t>
      </w:r>
    </w:p>
    <w:p>
      <w:pPr>
        <w:pStyle w:val="ListParagraph"/>
        <w:numPr>
          <w:ilvl w:val="0"/>
          <w:numId w:val="1"/>
        </w:numPr>
        <w:spacing w:after="80"/>
      </w:pPr>
      <w:r>
        <w:rPr>
          <w:rFonts w:ascii="Calibri" w:cs="Calibri" w:eastAsia="Calibri" w:hAnsi="Calibri"/>
        </w:rPr>
        <w:t xml:space="preserve">Configure System (sensors, master password, phone numbers) — setup manager</w:t>
      </w:r>
    </w:p>
    <w:p>
      <w:pPr>
        <w:pStyle w:val="ListParagraph"/>
        <w:numPr>
          <w:ilvl w:val="0"/>
          <w:numId w:val="1"/>
        </w:numPr>
        <w:spacing w:after="80"/>
      </w:pPr>
      <w:r>
        <w:rPr>
          <w:rFonts w:ascii="Calibri" w:cs="Calibri" w:eastAsia="Calibri" w:hAnsi="Calibri"/>
        </w:rPr>
        <w:t xml:space="preserve">Query Sensor/Zone Status</w:t>
      </w:r>
    </w:p>
    <w:p>
      <w:pPr>
        <w:pStyle w:val="ListParagraph"/>
        <w:numPr>
          <w:ilvl w:val="0"/>
          <w:numId w:val="1"/>
        </w:numPr>
        <w:spacing w:after="80"/>
      </w:pPr>
      <w:r>
        <w:rPr>
          <w:rFonts w:ascii="Calibri" w:cs="Calibri" w:eastAsia="Calibri" w:hAnsi="Calibri"/>
        </w:rPr>
        <w:t xml:space="preserve">View Camera, Control Camera (pan/zoom/record/replay), Restrict Camera Access</w:t>
      </w:r>
    </w:p>
    <w:p>
      <w:pPr>
        <w:pStyle w:val="ListParagraph"/>
        <w:numPr>
          <w:ilvl w:val="0"/>
          <w:numId w:val="1"/>
        </w:numPr>
        <w:spacing w:after="80"/>
      </w:pPr>
      <w:r>
        <w:rPr>
          <w:rFonts w:ascii="Calibri" w:cs="Calibri" w:eastAsia="Calibri" w:hAnsi="Calibri"/>
        </w:rPr>
        <w:t xml:space="preserve">Control Device, Apply Preset, Override Setting Remotely</w:t>
      </w:r>
    </w:p>
    <w:p>
      <w:pPr>
        <w:spacing w:after="160"/>
        <w:jc w:val="left"/>
      </w:pPr>
      <w:r>
        <w:rPr>
          <w:rFonts w:ascii="Calibri" w:cs="Calibri" w:eastAsia="Calibri" w:hAnsi="Calibri"/>
          <w:b/>
          <w:bCs/>
          <w:i w:val="false"/>
          <w:iCs w:val="false"/>
        </w:rPr>
        <w:t xml:space="preserve">Important relationships:</w:t>
      </w:r>
    </w:p>
    <w:p>
      <w:pPr>
        <w:pStyle w:val="ListParagraph"/>
        <w:numPr>
          <w:ilvl w:val="0"/>
          <w:numId w:val="1"/>
        </w:numPr>
        <w:spacing w:after="80"/>
      </w:pPr>
      <w:r>
        <w:rPr>
          <w:rFonts w:ascii="Calibri" w:cs="Calibri" w:eastAsia="Calibri" w:hAnsi="Calibri"/>
        </w:rPr>
        <w:t xml:space="preserve">&lt;&lt;include&gt;&gt; Log In is included by every remotely accessed use case (View Camera, Control Device, Override Setting Remotely).</w:t>
      </w:r>
    </w:p>
    <w:p>
      <w:pPr>
        <w:pStyle w:val="ListParagraph"/>
        <w:numPr>
          <w:ilvl w:val="0"/>
          <w:numId w:val="1"/>
        </w:numPr>
        <w:spacing w:after="80"/>
      </w:pPr>
      <w:r>
        <w:rPr>
          <w:rFonts w:ascii="Calibri" w:cs="Calibri" w:eastAsia="Calibri" w:hAnsi="Calibri"/>
        </w:rPr>
        <w:t xml:space="preserve">&lt;&lt;extend&gt;&gt; Trigger Panic extends normal system operation and is available regardless of arm state.</w:t>
      </w:r>
    </w:p>
    <w:p>
      <w:pPr>
        <w:pStyle w:val="ListParagraph"/>
        <w:numPr>
          <w:ilvl w:val="0"/>
          <w:numId w:val="1"/>
        </w:numPr>
        <w:spacing w:after="80"/>
      </w:pPr>
      <w:r>
        <w:rPr>
          <w:rFonts w:ascii="Calibri" w:cs="Calibri" w:eastAsia="Calibri" w:hAnsi="Calibri"/>
        </w:rPr>
        <w:t xml:space="preserve">&lt;&lt;include&gt;&gt; Alarm Detection includes Alarm Notification once a sensor event is confirmed.</w:t>
      </w:r>
    </w:p>
    <w:p>
      <w:pPr>
        <w:pStyle w:val="Heading2"/>
        <w:spacing w:after="150" w:before="300"/>
      </w:pPr>
      <w:r>
        <w:t xml:space="preserve">9.2 Class Diagram</w:t>
      </w:r>
    </w:p>
    <w:p>
      <w:pPr>
        <w:spacing w:after="160"/>
        <w:jc w:val="left"/>
      </w:pPr>
      <w:r>
        <w:rPr>
          <w:rFonts w:ascii="Calibri" w:cs="Calibri" w:eastAsia="Calibri" w:hAnsi="Calibri"/>
          <w:b w:val="false"/>
          <w:bCs w:val="false"/>
          <w:i w:val="false"/>
          <w:iCs w:val="false"/>
        </w:rPr>
        <w:t xml:space="preserve">Classes and attributes/operations (System and Sensor are taken directly from the source's class diagrams; Camera and Device are derived to cover the surveillance and home-management functions on the same pattern):</w:t>
      </w:r>
    </w:p>
    <w:p>
      <w:pPr>
        <w:pStyle w:val="ListParagraph"/>
        <w:numPr>
          <w:ilvl w:val="0"/>
          <w:numId w:val="1"/>
        </w:numPr>
        <w:spacing w:after="80"/>
      </w:pPr>
      <w:r>
        <w:rPr>
          <w:rFonts w:ascii="Calibri" w:cs="Calibri" w:eastAsia="Calibri" w:hAnsi="Calibri"/>
        </w:rPr>
        <w:t xml:space="preserve">System — systemID, verificationPhoneNumber, systemStatus, delayTime, telephoneNumber, masterPassword, temporaryPassword, numberTries; program(), display(), reset(), query(), arm(), disarm().</w:t>
      </w:r>
    </w:p>
    <w:p>
      <w:pPr>
        <w:pStyle w:val="ListParagraph"/>
        <w:numPr>
          <w:ilvl w:val="0"/>
          <w:numId w:val="1"/>
        </w:numPr>
        <w:spacing w:after="80"/>
      </w:pPr>
      <w:r>
        <w:rPr>
          <w:rFonts w:ascii="Calibri" w:cs="Calibri" w:eastAsia="Calibri" w:hAnsi="Calibri"/>
        </w:rPr>
        <w:t xml:space="preserve">Sensor — name, type, location, area, characteristics; identify(), enable(), disable(), reconfigure().</w:t>
      </w:r>
    </w:p>
    <w:p>
      <w:pPr>
        <w:pStyle w:val="ListParagraph"/>
        <w:numPr>
          <w:ilvl w:val="0"/>
          <w:numId w:val="1"/>
        </w:numPr>
        <w:spacing w:after="80"/>
      </w:pPr>
      <w:r>
        <w:rPr>
          <w:rFonts w:ascii="Calibri" w:cs="Calibri" w:eastAsia="Calibri" w:hAnsi="Calibri"/>
        </w:rPr>
        <w:t xml:space="preserve">ControlPanel — displays status, reads homeowner input; collaborates with System.</w:t>
      </w:r>
    </w:p>
    <w:p>
      <w:pPr>
        <w:pStyle w:val="ListParagraph"/>
        <w:numPr>
          <w:ilvl w:val="0"/>
          <w:numId w:val="1"/>
        </w:numPr>
        <w:spacing w:after="80"/>
      </w:pPr>
      <w:r>
        <w:rPr>
          <w:rFonts w:ascii="Calibri" w:cs="Calibri" w:eastAsia="Calibri" w:hAnsi="Calibri"/>
        </w:rPr>
        <w:t xml:space="preserve">Camera (Derived) — cameraID, location, status; select(), pan(), zoom(), record(), replay().</w:t>
      </w:r>
    </w:p>
    <w:p>
      <w:pPr>
        <w:pStyle w:val="ListParagraph"/>
        <w:numPr>
          <w:ilvl w:val="0"/>
          <w:numId w:val="1"/>
        </w:numPr>
        <w:spacing w:after="80"/>
      </w:pPr>
      <w:r>
        <w:rPr>
          <w:rFonts w:ascii="Calibri" w:cs="Calibri" w:eastAsia="Calibri" w:hAnsi="Calibri"/>
        </w:rPr>
        <w:t xml:space="preserve">Device (Derived) — deviceID, type, location, state; select(), setState(), applyPreset().</w:t>
      </w:r>
    </w:p>
    <w:p>
      <w:pPr>
        <w:spacing w:after="160"/>
        <w:jc w:val="left"/>
      </w:pPr>
      <w:r>
        <w:rPr>
          <w:rFonts w:ascii="Calibri" w:cs="Calibri" w:eastAsia="Calibri" w:hAnsi="Calibri"/>
          <w:b w:val="false"/>
          <w:bCs w:val="false"/>
          <w:i w:val="false"/>
          <w:iCs w:val="false"/>
        </w:rPr>
        <w:t xml:space="preserve">Relationships: System has a 1..* association with Sensor (one System coordinates many Sensors, as in Figure 6.9); System is associated with ControlPanel for homeowner interaction; System is associated 1..* with Camera and 1..* with Device to extend the same pattern to the surveillance and home-management functions.</w:t>
      </w:r>
    </w:p>
    <w:p>
      <w:pPr>
        <w:pStyle w:val="Heading2"/>
        <w:spacing w:after="150" w:before="300"/>
      </w:pPr>
      <w:r>
        <w:t xml:space="preserve">9.3 Sequence Diagram</w:t>
      </w:r>
    </w:p>
    <w:p>
      <w:pPr>
        <w:spacing w:after="160"/>
        <w:jc w:val="left"/>
      </w:pPr>
      <w:r>
        <w:rPr>
          <w:rFonts w:ascii="Calibri" w:cs="Calibri" w:eastAsia="Calibri" w:hAnsi="Calibri"/>
          <w:b w:val="false"/>
          <w:bCs w:val="false"/>
          <w:i w:val="false"/>
          <w:iCs w:val="false"/>
        </w:rPr>
        <w:t xml:space="preserve">Based on the partial sequence diagram given for the SafeHome security function (arm/disarm path): Homeowner enters a password at ControlPanel; ControlPanel sends a request-lookup event to System; System compares the password and returns a result to ControlPanel; on password = correct, ControlPanel signals System, which sends a request-activation event to Sensors; Sensors confirm, and an activation-successful event flows back through System and ControlPanel to Homeowner. On an incorrect password exceeding the allowed number of tries within the lockout time, ControlPanel instead transitions to a locked state.</w:t>
      </w:r>
    </w:p>
    <w:p>
      <w:pPr>
        <w:pStyle w:val="Heading2"/>
        <w:spacing w:after="150" w:before="300"/>
      </w:pPr>
      <w:r>
        <w:t xml:space="preserve">9.4 Activity Diagram</w:t>
      </w:r>
    </w:p>
    <w:p>
      <w:pPr>
        <w:spacing w:after="160"/>
        <w:jc w:val="left"/>
      </w:pPr>
      <w:r>
        <w:rPr>
          <w:rFonts w:ascii="Calibri" w:cs="Calibri" w:eastAsia="Calibri" w:hAnsi="Calibri"/>
          <w:b w:val="false"/>
          <w:bCs w:val="false"/>
          <w:i w:val="false"/>
          <w:iCs w:val="false"/>
        </w:rPr>
        <w:t xml:space="preserve">Based on the source's basic use case for system activation: Homeowner observes the control panel → if the system is not ready, homeowner closes open windows/doors until the not-ready message clears → homeowner enters a four-digit password → if incorrect, the panel beeps once and resets for new input → if correct, the homeowner selects stay or away → the system activates the corresponding sensor set → a red alarm light confirms activation. A second, higher-level activity diagram in the source depicts the requirements-elicitation process itself (conduct meetings → list functions/classes/constraints → prioritize, formally via QFD or informally → define actors, draw the use-case diagram, and write/complete the use-case template).</w:t>
      </w:r>
    </w:p>
    <w:p>
      <w:pPr>
        <w:pStyle w:val="Heading2"/>
        <w:spacing w:after="150" w:before="300"/>
      </w:pPr>
      <w:r>
        <w:t xml:space="preserve">9.5 Deployment / Architecture Diagram</w:t>
      </w:r>
    </w:p>
    <w:p>
      <w:pPr>
        <w:spacing w:after="160"/>
        <w:jc w:val="left"/>
      </w:pPr>
      <w:r>
        <w:rPr>
          <w:rFonts w:ascii="Calibri" w:cs="Calibri" w:eastAsia="Calibri" w:hAnsi="Calibri"/>
          <w:b w:val="false"/>
          <w:bCs w:val="false"/>
          <w:i w:val="false"/>
          <w:iCs w:val="false"/>
        </w:rPr>
        <w:t xml:space="preserve">Based on the source's architectural design for SafeHome:</w:t>
      </w:r>
    </w:p>
    <w:p>
      <w:pPr>
        <w:pStyle w:val="ListParagraph"/>
        <w:numPr>
          <w:ilvl w:val="0"/>
          <w:numId w:val="1"/>
        </w:numPr>
        <w:spacing w:after="80"/>
      </w:pPr>
      <w:r>
        <w:rPr>
          <w:rFonts w:ascii="Calibri" w:cs="Calibri" w:eastAsia="Calibri" w:hAnsi="Calibri"/>
        </w:rPr>
        <w:t xml:space="preserve">SafeHome executive — top-level component that performs function selection (routes a request to Security, Surveillance, or Home Management).</w:t>
      </w:r>
    </w:p>
    <w:p>
      <w:pPr>
        <w:pStyle w:val="ListParagraph"/>
        <w:numPr>
          <w:ilvl w:val="0"/>
          <w:numId w:val="1"/>
        </w:numPr>
        <w:spacing w:after="80"/>
      </w:pPr>
      <w:r>
        <w:rPr>
          <w:rFonts w:ascii="Calibri" w:cs="Calibri" w:eastAsia="Calibri" w:hAnsi="Calibri"/>
        </w:rPr>
        <w:t xml:space="preserve">External communication management — coordinates communication with external entities (Internet-based systems, alarm notification), fed by GUI and Internet-interface components.</w:t>
      </w:r>
    </w:p>
    <w:p>
      <w:pPr>
        <w:pStyle w:val="ListParagraph"/>
        <w:numPr>
          <w:ilvl w:val="0"/>
          <w:numId w:val="1"/>
        </w:numPr>
        <w:spacing w:after="80"/>
      </w:pPr>
      <w:r>
        <w:rPr>
          <w:rFonts w:ascii="Calibri" w:cs="Calibri" w:eastAsia="Calibri" w:hAnsi="Calibri"/>
        </w:rPr>
        <w:t xml:space="preserve">Security — elaborated into Control panel processing, Detector management, and Alarm processing; Detector management interacts with a scheduler component that polls each Sensor object.</w:t>
      </w:r>
    </w:p>
    <w:p>
      <w:pPr>
        <w:pStyle w:val="ListParagraph"/>
        <w:numPr>
          <w:ilvl w:val="0"/>
          <w:numId w:val="1"/>
        </w:numPr>
        <w:spacing w:after="80"/>
      </w:pPr>
      <w:r>
        <w:rPr>
          <w:rFonts w:ascii="Calibri" w:cs="Calibri" w:eastAsia="Calibri" w:hAnsi="Calibri"/>
        </w:rPr>
        <w:t xml:space="preserve">Surveillance and Home management — parallel top-level components alongside Security, each addressed by their own use cases (Section 9.1).</w:t>
      </w:r>
    </w:p>
    <w:p>
      <w:pPr>
        <w:spacing w:after="160"/>
        <w:jc w:val="left"/>
      </w:pPr>
      <w:r>
        <w:rPr>
          <w:rFonts w:ascii="Calibri" w:cs="Calibri" w:eastAsia="Calibri" w:hAnsi="Calibri"/>
          <w:b w:val="false"/>
          <w:bCs w:val="false"/>
          <w:i w:val="false"/>
          <w:iCs w:val="false"/>
        </w:rPr>
        <w:t xml:space="preserve">Physical deployment nodes implied by the case study (Derived, elaborating the software architecture onto hardware): the wall-mounted Control Panel (embedded device), the Homeowner's PC, the SafeHome Products web server (hosts remote/Internet access), and the Monitoring Agency's telephone system, connected via a standard phone line.</w:t>
      </w:r>
    </w:p>
    <w:p>
      <w:pPr>
        <w:pStyle w:val="Heading1"/>
        <w:spacing w:after="200" w:before="400"/>
      </w:pPr>
      <w:r>
        <w:t xml:space="preserve">10. Requirements Traceability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700"/>
        <w:gridCol w:w="3600"/>
      </w:tblGrid>
      <w:tr>
        <w:trPr>
          <w:tblHeader/>
        </w:trPr>
        <w:tc>
          <w:tcPr>
            <w:tcW w:type="dxa" w:w="2600"/>
            <w:shd w:fill="1F4E79" w:val="clear"/>
            <w:vAlign w:val="center"/>
          </w:tcPr>
          <w:p>
            <w:r>
              <w:rPr>
                <w:rFonts w:ascii="Calibri" w:cs="Calibri" w:eastAsia="Calibri" w:hAnsi="Calibri"/>
                <w:b/>
                <w:bCs/>
                <w:color w:val="FFFFFF"/>
                <w:sz w:val="20"/>
                <w:szCs w:val="20"/>
              </w:rPr>
              <w:t xml:space="preserve">Stakeholder Need</w:t>
            </w:r>
          </w:p>
        </w:tc>
        <w:tc>
          <w:tcPr>
            <w:tcW w:type="dxa" w:w="1300"/>
            <w:shd w:fill="1F4E79" w:val="clear"/>
            <w:vAlign w:val="center"/>
          </w:tcPr>
          <w:p>
            <w:r>
              <w:rPr>
                <w:rFonts w:ascii="Calibri" w:cs="Calibri" w:eastAsia="Calibri" w:hAnsi="Calibri"/>
                <w:b/>
                <w:bCs/>
                <w:color w:val="FFFFFF"/>
                <w:sz w:val="20"/>
                <w:szCs w:val="20"/>
              </w:rPr>
              <w:t xml:space="preserve">URD</w:t>
            </w:r>
          </w:p>
        </w:tc>
        <w:tc>
          <w:tcPr>
            <w:tcW w:type="dxa" w:w="1700"/>
            <w:shd w:fill="1F4E79" w:val="clear"/>
            <w:vAlign w:val="center"/>
          </w:tcPr>
          <w:p>
            <w:r>
              <w:rPr>
                <w:rFonts w:ascii="Calibri" w:cs="Calibri" w:eastAsia="Calibri" w:hAnsi="Calibri"/>
                <w:b/>
                <w:bCs/>
                <w:color w:val="FFFFFF"/>
                <w:sz w:val="20"/>
                <w:szCs w:val="20"/>
              </w:rPr>
              <w:t xml:space="preserve">SRS</w:t>
            </w:r>
          </w:p>
        </w:tc>
        <w:tc>
          <w:tcPr>
            <w:tcW w:type="dxa" w:w="3600"/>
            <w:shd w:fill="1F4E79" w:val="clear"/>
            <w:vAlign w:val="center"/>
          </w:tcPr>
          <w:p>
            <w:r>
              <w:rPr>
                <w:rFonts w:ascii="Calibri" w:cs="Calibri" w:eastAsia="Calibri" w:hAnsi="Calibri"/>
                <w:b/>
                <w:bCs/>
                <w:color w:val="FFFFFF"/>
                <w:sz w:val="20"/>
                <w:szCs w:val="20"/>
              </w:rPr>
              <w:t xml:space="preserve">UML / Design Element</w:t>
            </w:r>
          </w:p>
        </w:tc>
      </w:tr>
      <w:tr>
        <w:tc>
          <w:tcPr>
            <w:tcW w:type="dxa" w:w="2600"/>
            <w:vAlign w:val="center"/>
          </w:tcPr>
          <w:p>
            <w:r>
              <w:rPr>
                <w:rFonts w:ascii="Calibri" w:cs="Calibri" w:eastAsia="Calibri" w:hAnsi="Calibri"/>
                <w:b w:val="false"/>
                <w:bCs w:val="false"/>
                <w:color w:val="000000"/>
                <w:sz w:val="20"/>
                <w:szCs w:val="20"/>
              </w:rPr>
              <w:t xml:space="preserve">Protect against intrusion/fire/flood/CO and alert monitoring agency</w:t>
            </w:r>
          </w:p>
        </w:tc>
        <w:tc>
          <w:tcPr>
            <w:tcW w:type="dxa" w:w="1300"/>
            <w:vAlign w:val="center"/>
          </w:tcPr>
          <w:p>
            <w:r>
              <w:rPr>
                <w:rFonts w:ascii="Calibri" w:cs="Calibri" w:eastAsia="Calibri" w:hAnsi="Calibri"/>
                <w:b w:val="false"/>
                <w:bCs w:val="false"/>
                <w:color w:val="000000"/>
                <w:sz w:val="20"/>
                <w:szCs w:val="20"/>
              </w:rPr>
              <w:t xml:space="preserve">UR-F02, UR-F03, UR-F12</w:t>
            </w:r>
          </w:p>
        </w:tc>
        <w:tc>
          <w:tcPr>
            <w:tcW w:type="dxa" w:w="1700"/>
            <w:vAlign w:val="center"/>
          </w:tcPr>
          <w:p>
            <w:r>
              <w:rPr>
                <w:rFonts w:ascii="Calibri" w:cs="Calibri" w:eastAsia="Calibri" w:hAnsi="Calibri"/>
                <w:b w:val="false"/>
                <w:bCs w:val="false"/>
                <w:color w:val="000000"/>
                <w:sz w:val="20"/>
                <w:szCs w:val="20"/>
              </w:rPr>
              <w:t xml:space="preserve">SR-F06–SR-F08, SR-F21</w:t>
            </w:r>
          </w:p>
        </w:tc>
        <w:tc>
          <w:tcPr>
            <w:tcW w:type="dxa" w:w="3600"/>
            <w:vAlign w:val="center"/>
          </w:tcPr>
          <w:p>
            <w:r>
              <w:rPr>
                <w:rFonts w:ascii="Calibri" w:cs="Calibri" w:eastAsia="Calibri" w:hAnsi="Calibri"/>
                <w:b w:val="false"/>
                <w:bCs w:val="false"/>
                <w:color w:val="000000"/>
                <w:sz w:val="20"/>
                <w:szCs w:val="20"/>
              </w:rPr>
              <w:t xml:space="preserve">Use Case: Alarm Detection/Notification; Sequence Diagram (9.3); Architecture: Detector management, Alarm processing</w:t>
            </w:r>
          </w:p>
        </w:tc>
      </w:tr>
      <w:tr>
        <w:tc>
          <w:tcPr>
            <w:tcW w:type="dxa" w:w="2600"/>
            <w:vAlign w:val="center"/>
          </w:tcPr>
          <w:p>
            <w:r>
              <w:rPr>
                <w:rFonts w:ascii="Calibri" w:cs="Calibri" w:eastAsia="Calibri" w:hAnsi="Calibri"/>
                <w:b w:val="false"/>
                <w:bCs w:val="false"/>
                <w:color w:val="000000"/>
                <w:sz w:val="20"/>
                <w:szCs w:val="20"/>
              </w:rPr>
              <w:t xml:space="preserve">Arm/disarm with stay/away modes</w:t>
            </w:r>
          </w:p>
        </w:tc>
        <w:tc>
          <w:tcPr>
            <w:tcW w:type="dxa" w:w="1300"/>
            <w:vAlign w:val="center"/>
          </w:tcPr>
          <w:p>
            <w:r>
              <w:rPr>
                <w:rFonts w:ascii="Calibri" w:cs="Calibri" w:eastAsia="Calibri" w:hAnsi="Calibri"/>
                <w:b w:val="false"/>
                <w:bCs w:val="false"/>
                <w:color w:val="000000"/>
                <w:sz w:val="20"/>
                <w:szCs w:val="20"/>
              </w:rPr>
              <w:t xml:space="preserve">UR-F08, UR-F09, UR-F10</w:t>
            </w:r>
          </w:p>
        </w:tc>
        <w:tc>
          <w:tcPr>
            <w:tcW w:type="dxa" w:w="1700"/>
            <w:vAlign w:val="center"/>
          </w:tcPr>
          <w:p>
            <w:r>
              <w:rPr>
                <w:rFonts w:ascii="Calibri" w:cs="Calibri" w:eastAsia="Calibri" w:hAnsi="Calibri"/>
                <w:b w:val="false"/>
                <w:bCs w:val="false"/>
                <w:color w:val="000000"/>
                <w:sz w:val="20"/>
                <w:szCs w:val="20"/>
              </w:rPr>
              <w:t xml:space="preserve">SR-F02–SR-F04</w:t>
            </w:r>
          </w:p>
        </w:tc>
        <w:tc>
          <w:tcPr>
            <w:tcW w:type="dxa" w:w="3600"/>
            <w:vAlign w:val="center"/>
          </w:tcPr>
          <w:p>
            <w:r>
              <w:rPr>
                <w:rFonts w:ascii="Calibri" w:cs="Calibri" w:eastAsia="Calibri" w:hAnsi="Calibri"/>
                <w:b w:val="false"/>
                <w:bCs w:val="false"/>
                <w:color w:val="000000"/>
                <w:sz w:val="20"/>
                <w:szCs w:val="20"/>
              </w:rPr>
              <w:t xml:space="preserve">Use Case: Arm/Disarm; Activity Diagram (9.4); Class Diagram: System.arm()/disarm()</w:t>
            </w:r>
          </w:p>
        </w:tc>
      </w:tr>
      <w:tr>
        <w:tc>
          <w:tcPr>
            <w:tcW w:type="dxa" w:w="2600"/>
            <w:vAlign w:val="center"/>
          </w:tcPr>
          <w:p>
            <w:r>
              <w:rPr>
                <w:rFonts w:ascii="Calibri" w:cs="Calibri" w:eastAsia="Calibri" w:hAnsi="Calibri"/>
                <w:b w:val="false"/>
                <w:bCs w:val="false"/>
                <w:color w:val="000000"/>
                <w:sz w:val="20"/>
                <w:szCs w:val="20"/>
              </w:rPr>
              <w:t xml:space="preserve">Panic button</w:t>
            </w:r>
          </w:p>
        </w:tc>
        <w:tc>
          <w:tcPr>
            <w:tcW w:type="dxa" w:w="1300"/>
            <w:vAlign w:val="center"/>
          </w:tcPr>
          <w:p>
            <w:r>
              <w:rPr>
                <w:rFonts w:ascii="Calibri" w:cs="Calibri" w:eastAsia="Calibri" w:hAnsi="Calibri"/>
                <w:b w:val="false"/>
                <w:bCs w:val="false"/>
                <w:color w:val="000000"/>
                <w:sz w:val="20"/>
                <w:szCs w:val="20"/>
              </w:rPr>
              <w:t xml:space="preserve">UR-F02 (Derived link)</w:t>
            </w:r>
          </w:p>
        </w:tc>
        <w:tc>
          <w:tcPr>
            <w:tcW w:type="dxa" w:w="1700"/>
            <w:vAlign w:val="center"/>
          </w:tcPr>
          <w:p>
            <w:r>
              <w:rPr>
                <w:rFonts w:ascii="Calibri" w:cs="Calibri" w:eastAsia="Calibri" w:hAnsi="Calibri"/>
                <w:b w:val="false"/>
                <w:bCs w:val="false"/>
                <w:color w:val="000000"/>
                <w:sz w:val="20"/>
                <w:szCs w:val="20"/>
              </w:rPr>
              <w:t xml:space="preserve">SR-F05</w:t>
            </w:r>
          </w:p>
        </w:tc>
        <w:tc>
          <w:tcPr>
            <w:tcW w:type="dxa" w:w="3600"/>
            <w:vAlign w:val="center"/>
          </w:tcPr>
          <w:p>
            <w:r>
              <w:rPr>
                <w:rFonts w:ascii="Calibri" w:cs="Calibri" w:eastAsia="Calibri" w:hAnsi="Calibri"/>
                <w:b w:val="false"/>
                <w:bCs w:val="false"/>
                <w:color w:val="000000"/>
                <w:sz w:val="20"/>
                <w:szCs w:val="20"/>
              </w:rPr>
              <w:t xml:space="preserve">Use Case: Trigger Panic (&lt;&lt;extend&gt;&gt;)</w:t>
            </w:r>
          </w:p>
        </w:tc>
      </w:tr>
      <w:tr>
        <w:tc>
          <w:tcPr>
            <w:tcW w:type="dxa" w:w="2600"/>
            <w:vAlign w:val="center"/>
          </w:tcPr>
          <w:p>
            <w:r>
              <w:rPr>
                <w:rFonts w:ascii="Calibri" w:cs="Calibri" w:eastAsia="Calibri" w:hAnsi="Calibri"/>
                <w:b w:val="false"/>
                <w:bCs w:val="false"/>
                <w:color w:val="000000"/>
                <w:sz w:val="20"/>
                <w:szCs w:val="20"/>
              </w:rPr>
              <w:t xml:space="preserve">Secure login for remote access</w:t>
            </w:r>
          </w:p>
        </w:tc>
        <w:tc>
          <w:tcPr>
            <w:tcW w:type="dxa" w:w="1300"/>
            <w:vAlign w:val="center"/>
          </w:tcPr>
          <w:p>
            <w:r>
              <w:rPr>
                <w:rFonts w:ascii="Calibri" w:cs="Calibri" w:eastAsia="Calibri" w:hAnsi="Calibri"/>
                <w:b w:val="false"/>
                <w:bCs w:val="false"/>
                <w:color w:val="000000"/>
                <w:sz w:val="20"/>
                <w:szCs w:val="20"/>
              </w:rPr>
              <w:t xml:space="preserve">UR-F04, UR-NF02</w:t>
            </w:r>
          </w:p>
        </w:tc>
        <w:tc>
          <w:tcPr>
            <w:tcW w:type="dxa" w:w="1700"/>
            <w:vAlign w:val="center"/>
          </w:tcPr>
          <w:p>
            <w:r>
              <w:rPr>
                <w:rFonts w:ascii="Calibri" w:cs="Calibri" w:eastAsia="Calibri" w:hAnsi="Calibri"/>
                <w:b w:val="false"/>
                <w:bCs w:val="false"/>
                <w:color w:val="000000"/>
                <w:sz w:val="20"/>
                <w:szCs w:val="20"/>
              </w:rPr>
              <w:t xml:space="preserve">SR-F01, SR-NF04, SR-NF05</w:t>
            </w:r>
          </w:p>
        </w:tc>
        <w:tc>
          <w:tcPr>
            <w:tcW w:type="dxa" w:w="3600"/>
            <w:vAlign w:val="center"/>
          </w:tcPr>
          <w:p>
            <w:r>
              <w:rPr>
                <w:rFonts w:ascii="Calibri" w:cs="Calibri" w:eastAsia="Calibri" w:hAnsi="Calibri"/>
                <w:b w:val="false"/>
                <w:bCs w:val="false"/>
                <w:color w:val="000000"/>
                <w:sz w:val="20"/>
                <w:szCs w:val="20"/>
              </w:rPr>
              <w:t xml:space="preserve">Use Case: Log In (&lt;&lt;include&gt;&gt;); Architecture: External communication management</w:t>
            </w:r>
          </w:p>
        </w:tc>
      </w:tr>
      <w:tr>
        <w:tc>
          <w:tcPr>
            <w:tcW w:type="dxa" w:w="2600"/>
            <w:vAlign w:val="center"/>
          </w:tcPr>
          <w:p>
            <w:r>
              <w:rPr>
                <w:rFonts w:ascii="Calibri" w:cs="Calibri" w:eastAsia="Calibri" w:hAnsi="Calibri"/>
                <w:b w:val="false"/>
                <w:bCs w:val="false"/>
                <w:color w:val="000000"/>
                <w:sz w:val="20"/>
                <w:szCs w:val="20"/>
              </w:rPr>
              <w:t xml:space="preserve">Configure sensors/passwords/phone numbers</w:t>
            </w:r>
          </w:p>
        </w:tc>
        <w:tc>
          <w:tcPr>
            <w:tcW w:type="dxa" w:w="1300"/>
            <w:vAlign w:val="center"/>
          </w:tcPr>
          <w:p>
            <w:r>
              <w:rPr>
                <w:rFonts w:ascii="Calibri" w:cs="Calibri" w:eastAsia="Calibri" w:hAnsi="Calibri"/>
                <w:b w:val="false"/>
                <w:bCs w:val="false"/>
                <w:color w:val="000000"/>
                <w:sz w:val="20"/>
                <w:szCs w:val="20"/>
              </w:rPr>
              <w:t xml:space="preserve">UR-F11</w:t>
            </w:r>
          </w:p>
        </w:tc>
        <w:tc>
          <w:tcPr>
            <w:tcW w:type="dxa" w:w="1700"/>
            <w:vAlign w:val="center"/>
          </w:tcPr>
          <w:p>
            <w:r>
              <w:rPr>
                <w:rFonts w:ascii="Calibri" w:cs="Calibri" w:eastAsia="Calibri" w:hAnsi="Calibri"/>
                <w:b w:val="false"/>
                <w:bCs w:val="false"/>
                <w:color w:val="000000"/>
                <w:sz w:val="20"/>
                <w:szCs w:val="20"/>
              </w:rPr>
              <w:t xml:space="preserve">SR-F09, SR-F19 (Derived)</w:t>
            </w:r>
          </w:p>
        </w:tc>
        <w:tc>
          <w:tcPr>
            <w:tcW w:type="dxa" w:w="3600"/>
            <w:vAlign w:val="center"/>
          </w:tcPr>
          <w:p>
            <w:r>
              <w:rPr>
                <w:rFonts w:ascii="Calibri" w:cs="Calibri" w:eastAsia="Calibri" w:hAnsi="Calibri"/>
                <w:b w:val="false"/>
                <w:bCs w:val="false"/>
                <w:color w:val="000000"/>
                <w:sz w:val="20"/>
                <w:szCs w:val="20"/>
              </w:rPr>
              <w:t xml:space="preserve">Use Case: Configure System; Class Diagram: System, Sensor</w:t>
            </w:r>
          </w:p>
        </w:tc>
      </w:tr>
      <w:tr>
        <w:tc>
          <w:tcPr>
            <w:tcW w:type="dxa" w:w="2600"/>
            <w:vAlign w:val="center"/>
          </w:tcPr>
          <w:p>
            <w:r>
              <w:rPr>
                <w:rFonts w:ascii="Calibri" w:cs="Calibri" w:eastAsia="Calibri" w:hAnsi="Calibri"/>
                <w:b w:val="false"/>
                <w:bCs w:val="false"/>
                <w:color w:val="000000"/>
                <w:sz w:val="20"/>
                <w:szCs w:val="20"/>
              </w:rPr>
              <w:t xml:space="preserve">Check sensor/zone status</w:t>
            </w:r>
          </w:p>
        </w:tc>
        <w:tc>
          <w:tcPr>
            <w:tcW w:type="dxa" w:w="1300"/>
            <w:vAlign w:val="center"/>
          </w:tcPr>
          <w:p>
            <w:r>
              <w:rPr>
                <w:rFonts w:ascii="Calibri" w:cs="Calibri" w:eastAsia="Calibri" w:hAnsi="Calibri"/>
                <w:b w:val="false"/>
                <w:bCs w:val="false"/>
                <w:color w:val="000000"/>
                <w:sz w:val="20"/>
                <w:szCs w:val="20"/>
              </w:rPr>
              <w:t xml:space="preserve">UR-F02 (Derived link)</w:t>
            </w:r>
          </w:p>
        </w:tc>
        <w:tc>
          <w:tcPr>
            <w:tcW w:type="dxa" w:w="1700"/>
            <w:vAlign w:val="center"/>
          </w:tcPr>
          <w:p>
            <w:r>
              <w:rPr>
                <w:rFonts w:ascii="Calibri" w:cs="Calibri" w:eastAsia="Calibri" w:hAnsi="Calibri"/>
                <w:b w:val="false"/>
                <w:bCs w:val="false"/>
                <w:color w:val="000000"/>
                <w:sz w:val="20"/>
                <w:szCs w:val="20"/>
              </w:rPr>
              <w:t xml:space="preserve">SR-F10</w:t>
            </w:r>
          </w:p>
        </w:tc>
        <w:tc>
          <w:tcPr>
            <w:tcW w:type="dxa" w:w="3600"/>
            <w:vAlign w:val="center"/>
          </w:tcPr>
          <w:p>
            <w:r>
              <w:rPr>
                <w:rFonts w:ascii="Calibri" w:cs="Calibri" w:eastAsia="Calibri" w:hAnsi="Calibri"/>
                <w:b w:val="false"/>
                <w:bCs w:val="false"/>
                <w:color w:val="000000"/>
                <w:sz w:val="20"/>
                <w:szCs w:val="20"/>
              </w:rPr>
              <w:t xml:space="preserve">Use Case: Query Sensor/Zone Status; Class Diagram: Sensor</w:t>
            </w:r>
          </w:p>
        </w:tc>
      </w:tr>
      <w:tr>
        <w:tc>
          <w:tcPr>
            <w:tcW w:type="dxa" w:w="2600"/>
            <w:vAlign w:val="center"/>
          </w:tcPr>
          <w:p>
            <w:r>
              <w:rPr>
                <w:rFonts w:ascii="Calibri" w:cs="Calibri" w:eastAsia="Calibri" w:hAnsi="Calibri"/>
                <w:b w:val="false"/>
                <w:bCs w:val="false"/>
                <w:color w:val="000000"/>
                <w:sz w:val="20"/>
                <w:szCs w:val="20"/>
              </w:rPr>
              <w:t xml:space="preserve">View/record/control cameras</w:t>
            </w:r>
          </w:p>
        </w:tc>
        <w:tc>
          <w:tcPr>
            <w:tcW w:type="dxa" w:w="1300"/>
            <w:vAlign w:val="center"/>
          </w:tcPr>
          <w:p>
            <w:r>
              <w:rPr>
                <w:rFonts w:ascii="Calibri" w:cs="Calibri" w:eastAsia="Calibri" w:hAnsi="Calibri"/>
                <w:b w:val="false"/>
                <w:bCs w:val="false"/>
                <w:color w:val="000000"/>
                <w:sz w:val="20"/>
                <w:szCs w:val="20"/>
              </w:rPr>
              <w:t xml:space="preserve">UR-F13, UR-F14, UR-F15</w:t>
            </w:r>
          </w:p>
        </w:tc>
        <w:tc>
          <w:tcPr>
            <w:tcW w:type="dxa" w:w="1700"/>
            <w:vAlign w:val="center"/>
          </w:tcPr>
          <w:p>
            <w:r>
              <w:rPr>
                <w:rFonts w:ascii="Calibri" w:cs="Calibri" w:eastAsia="Calibri" w:hAnsi="Calibri"/>
                <w:b w:val="false"/>
                <w:bCs w:val="false"/>
                <w:color w:val="000000"/>
                <w:sz w:val="20"/>
                <w:szCs w:val="20"/>
              </w:rPr>
              <w:t xml:space="preserve">SR-F11–SR-F14, SR-NF02, SR-NF06</w:t>
            </w:r>
          </w:p>
        </w:tc>
        <w:tc>
          <w:tcPr>
            <w:tcW w:type="dxa" w:w="3600"/>
            <w:vAlign w:val="center"/>
          </w:tcPr>
          <w:p>
            <w:r>
              <w:rPr>
                <w:rFonts w:ascii="Calibri" w:cs="Calibri" w:eastAsia="Calibri" w:hAnsi="Calibri"/>
                <w:b w:val="false"/>
                <w:bCs w:val="false"/>
                <w:color w:val="000000"/>
                <w:sz w:val="20"/>
                <w:szCs w:val="20"/>
              </w:rPr>
              <w:t xml:space="preserve">Use Case: View/Control Camera; Class Diagram: Camera (Derived)</w:t>
            </w:r>
          </w:p>
        </w:tc>
      </w:tr>
      <w:tr>
        <w:tc>
          <w:tcPr>
            <w:tcW w:type="dxa" w:w="2600"/>
            <w:vAlign w:val="center"/>
          </w:tcPr>
          <w:p>
            <w:r>
              <w:rPr>
                <w:rFonts w:ascii="Calibri" w:cs="Calibri" w:eastAsia="Calibri" w:hAnsi="Calibri"/>
                <w:b w:val="false"/>
                <w:bCs w:val="false"/>
                <w:color w:val="000000"/>
                <w:sz w:val="20"/>
                <w:szCs w:val="20"/>
              </w:rPr>
              <w:t xml:space="preserve">Control devices and presets</w:t>
            </w:r>
          </w:p>
        </w:tc>
        <w:tc>
          <w:tcPr>
            <w:tcW w:type="dxa" w:w="1300"/>
            <w:vAlign w:val="center"/>
          </w:tcPr>
          <w:p>
            <w:r>
              <w:rPr>
                <w:rFonts w:ascii="Calibri" w:cs="Calibri" w:eastAsia="Calibri" w:hAnsi="Calibri"/>
                <w:b w:val="false"/>
                <w:bCs w:val="false"/>
                <w:color w:val="000000"/>
                <w:sz w:val="20"/>
                <w:szCs w:val="20"/>
              </w:rPr>
              <w:t xml:space="preserve">UR-F16, UR-F17</w:t>
            </w:r>
          </w:p>
        </w:tc>
        <w:tc>
          <w:tcPr>
            <w:tcW w:type="dxa" w:w="1700"/>
            <w:vAlign w:val="center"/>
          </w:tcPr>
          <w:p>
            <w:r>
              <w:rPr>
                <w:rFonts w:ascii="Calibri" w:cs="Calibri" w:eastAsia="Calibri" w:hAnsi="Calibri"/>
                <w:b w:val="false"/>
                <w:bCs w:val="false"/>
                <w:color w:val="000000"/>
                <w:sz w:val="20"/>
                <w:szCs w:val="20"/>
              </w:rPr>
              <w:t xml:space="preserve">SR-F15, SR-F16</w:t>
            </w:r>
          </w:p>
        </w:tc>
        <w:tc>
          <w:tcPr>
            <w:tcW w:type="dxa" w:w="3600"/>
            <w:vAlign w:val="center"/>
          </w:tcPr>
          <w:p>
            <w:r>
              <w:rPr>
                <w:rFonts w:ascii="Calibri" w:cs="Calibri" w:eastAsia="Calibri" w:hAnsi="Calibri"/>
                <w:b w:val="false"/>
                <w:bCs w:val="false"/>
                <w:color w:val="000000"/>
                <w:sz w:val="20"/>
                <w:szCs w:val="20"/>
              </w:rPr>
              <w:t xml:space="preserve">Use Case: Control Device / Apply Preset; Class Diagram: Device (Derived)</w:t>
            </w:r>
          </w:p>
        </w:tc>
      </w:tr>
      <w:tr>
        <w:tc>
          <w:tcPr>
            <w:tcW w:type="dxa" w:w="2600"/>
            <w:vAlign w:val="center"/>
          </w:tcPr>
          <w:p>
            <w:r>
              <w:rPr>
                <w:rFonts w:ascii="Calibri" w:cs="Calibri" w:eastAsia="Calibri" w:hAnsi="Calibri"/>
                <w:b w:val="false"/>
                <w:bCs w:val="false"/>
                <w:color w:val="000000"/>
                <w:sz w:val="20"/>
                <w:szCs w:val="20"/>
              </w:rPr>
              <w:t xml:space="preserve">Remote override with password</w:t>
            </w:r>
          </w:p>
        </w:tc>
        <w:tc>
          <w:tcPr>
            <w:tcW w:type="dxa" w:w="1300"/>
            <w:vAlign w:val="center"/>
          </w:tcPr>
          <w:p>
            <w:r>
              <w:rPr>
                <w:rFonts w:ascii="Calibri" w:cs="Calibri" w:eastAsia="Calibri" w:hAnsi="Calibri"/>
                <w:b w:val="false"/>
                <w:bCs w:val="false"/>
                <w:color w:val="000000"/>
                <w:sz w:val="20"/>
                <w:szCs w:val="20"/>
              </w:rPr>
              <w:t xml:space="preserve">UR-F18</w:t>
            </w:r>
          </w:p>
        </w:tc>
        <w:tc>
          <w:tcPr>
            <w:tcW w:type="dxa" w:w="1700"/>
            <w:vAlign w:val="center"/>
          </w:tcPr>
          <w:p>
            <w:r>
              <w:rPr>
                <w:rFonts w:ascii="Calibri" w:cs="Calibri" w:eastAsia="Calibri" w:hAnsi="Calibri"/>
                <w:b w:val="false"/>
                <w:bCs w:val="false"/>
                <w:color w:val="000000"/>
                <w:sz w:val="20"/>
                <w:szCs w:val="20"/>
              </w:rPr>
              <w:t xml:space="preserve">SR-F17</w:t>
            </w:r>
          </w:p>
        </w:tc>
        <w:tc>
          <w:tcPr>
            <w:tcW w:type="dxa" w:w="3600"/>
            <w:vAlign w:val="center"/>
          </w:tcPr>
          <w:p>
            <w:r>
              <w:rPr>
                <w:rFonts w:ascii="Calibri" w:cs="Calibri" w:eastAsia="Calibri" w:hAnsi="Calibri"/>
                <w:b w:val="false"/>
                <w:bCs w:val="false"/>
                <w:color w:val="000000"/>
                <w:sz w:val="20"/>
                <w:szCs w:val="20"/>
              </w:rPr>
              <w:t xml:space="preserve">Use Case: Override Setting Remotely (&lt;&lt;include&gt;&gt; Log In)</w:t>
            </w:r>
          </w:p>
        </w:tc>
      </w:tr>
      <w:tr>
        <w:tc>
          <w:tcPr>
            <w:tcW w:type="dxa" w:w="2600"/>
            <w:vAlign w:val="center"/>
          </w:tcPr>
          <w:p>
            <w:r>
              <w:rPr>
                <w:rFonts w:ascii="Calibri" w:cs="Calibri" w:eastAsia="Calibri" w:hAnsi="Calibri"/>
                <w:b w:val="false"/>
                <w:bCs w:val="false"/>
                <w:color w:val="000000"/>
                <w:sz w:val="20"/>
                <w:szCs w:val="20"/>
              </w:rPr>
              <w:t xml:space="preserve">Consistent interface, no manual needed</w:t>
            </w:r>
          </w:p>
        </w:tc>
        <w:tc>
          <w:tcPr>
            <w:tcW w:type="dxa" w:w="1300"/>
            <w:vAlign w:val="center"/>
          </w:tcPr>
          <w:p>
            <w:r>
              <w:rPr>
                <w:rFonts w:ascii="Calibri" w:cs="Calibri" w:eastAsia="Calibri" w:hAnsi="Calibri"/>
                <w:b w:val="false"/>
                <w:bCs w:val="false"/>
                <w:color w:val="000000"/>
                <w:sz w:val="20"/>
                <w:szCs w:val="20"/>
              </w:rPr>
              <w:t xml:space="preserve">UR-F15, UR-NF04</w:t>
            </w:r>
          </w:p>
        </w:tc>
        <w:tc>
          <w:tcPr>
            <w:tcW w:type="dxa" w:w="1700"/>
            <w:vAlign w:val="center"/>
          </w:tcPr>
          <w:p>
            <w:r>
              <w:rPr>
                <w:rFonts w:ascii="Calibri" w:cs="Calibri" w:eastAsia="Calibri" w:hAnsi="Calibri"/>
                <w:b w:val="false"/>
                <w:bCs w:val="false"/>
                <w:color w:val="000000"/>
                <w:sz w:val="20"/>
                <w:szCs w:val="20"/>
              </w:rPr>
              <w:t xml:space="preserve">SR-F18, SR-NF09</w:t>
            </w:r>
          </w:p>
        </w:tc>
        <w:tc>
          <w:tcPr>
            <w:tcW w:type="dxa" w:w="3600"/>
            <w:vAlign w:val="center"/>
          </w:tcPr>
          <w:p>
            <w:r>
              <w:rPr>
                <w:rFonts w:ascii="Calibri" w:cs="Calibri" w:eastAsia="Calibri" w:hAnsi="Calibri"/>
                <w:b w:val="false"/>
                <w:bCs w:val="false"/>
                <w:color w:val="000000"/>
                <w:sz w:val="20"/>
                <w:szCs w:val="20"/>
              </w:rPr>
              <w:t xml:space="preserve">Architecture: SafeHome executive / GUI component (shared across functions)</w:t>
            </w:r>
          </w:p>
        </w:tc>
      </w:tr>
      <w:tr>
        <w:tc>
          <w:tcPr>
            <w:tcW w:type="dxa" w:w="2600"/>
            <w:vAlign w:val="center"/>
          </w:tcPr>
          <w:p>
            <w:r>
              <w:rPr>
                <w:rFonts w:ascii="Calibri" w:cs="Calibri" w:eastAsia="Calibri" w:hAnsi="Calibri"/>
                <w:b w:val="false"/>
                <w:bCs w:val="false"/>
                <w:color w:val="000000"/>
                <w:sz w:val="20"/>
                <w:szCs w:val="20"/>
              </w:rPr>
              <w:t xml:space="preserve">Detect malfunctioning sensor</w:t>
            </w:r>
          </w:p>
        </w:tc>
        <w:tc>
          <w:tcPr>
            <w:tcW w:type="dxa" w:w="1300"/>
            <w:vAlign w:val="center"/>
          </w:tcPr>
          <w:p>
            <w:r>
              <w:rPr>
                <w:rFonts w:ascii="Calibri" w:cs="Calibri" w:eastAsia="Calibri" w:hAnsi="Calibri"/>
                <w:b w:val="false"/>
                <w:bCs w:val="false"/>
                <w:color w:val="000000"/>
                <w:sz w:val="20"/>
                <w:szCs w:val="20"/>
              </w:rPr>
              <w:t xml:space="preserve">UR-NF03</w:t>
            </w:r>
          </w:p>
        </w:tc>
        <w:tc>
          <w:tcPr>
            <w:tcW w:type="dxa" w:w="1700"/>
            <w:vAlign w:val="center"/>
          </w:tcPr>
          <w:p>
            <w:r>
              <w:rPr>
                <w:rFonts w:ascii="Calibri" w:cs="Calibri" w:eastAsia="Calibri" w:hAnsi="Calibri"/>
                <w:b w:val="false"/>
                <w:bCs w:val="false"/>
                <w:color w:val="000000"/>
                <w:sz w:val="20"/>
                <w:szCs w:val="20"/>
              </w:rPr>
              <w:t xml:space="preserve">SR-NF10</w:t>
            </w:r>
          </w:p>
        </w:tc>
        <w:tc>
          <w:tcPr>
            <w:tcW w:type="dxa" w:w="3600"/>
            <w:vAlign w:val="center"/>
          </w:tcPr>
          <w:p>
            <w:r>
              <w:rPr>
                <w:rFonts w:ascii="Calibri" w:cs="Calibri" w:eastAsia="Calibri" w:hAnsi="Calibri"/>
                <w:b w:val="false"/>
                <w:bCs w:val="false"/>
                <w:color w:val="000000"/>
                <w:sz w:val="20"/>
                <w:szCs w:val="20"/>
              </w:rPr>
              <w:t xml:space="preserve">Class Diagram: Sensor; Architecture: Detector management</w:t>
            </w:r>
          </w:p>
        </w:tc>
      </w:tr>
      <w:tr>
        <w:tc>
          <w:tcPr>
            <w:tcW w:type="dxa" w:w="2600"/>
            <w:vAlign w:val="center"/>
          </w:tcPr>
          <w:p>
            <w:r>
              <w:rPr>
                <w:rFonts w:ascii="Calibri" w:cs="Calibri" w:eastAsia="Calibri" w:hAnsi="Calibri"/>
                <w:b w:val="false"/>
                <w:bCs w:val="false"/>
                <w:color w:val="000000"/>
                <w:sz w:val="20"/>
                <w:szCs w:val="20"/>
              </w:rPr>
              <w:t xml:space="preserve">Retry monitoring-agency call</w:t>
            </w:r>
          </w:p>
        </w:tc>
        <w:tc>
          <w:tcPr>
            <w:tcW w:type="dxa" w:w="1300"/>
            <w:vAlign w:val="center"/>
          </w:tcPr>
          <w:p>
            <w:r>
              <w:rPr>
                <w:rFonts w:ascii="Calibri" w:cs="Calibri" w:eastAsia="Calibri" w:hAnsi="Calibri"/>
                <w:b w:val="false"/>
                <w:bCs w:val="false"/>
                <w:color w:val="000000"/>
                <w:sz w:val="20"/>
                <w:szCs w:val="20"/>
              </w:rPr>
              <w:t xml:space="preserve">UR-NF06</w:t>
            </w:r>
          </w:p>
        </w:tc>
        <w:tc>
          <w:tcPr>
            <w:tcW w:type="dxa" w:w="1700"/>
            <w:vAlign w:val="center"/>
          </w:tcPr>
          <w:p>
            <w:r>
              <w:rPr>
                <w:rFonts w:ascii="Calibri" w:cs="Calibri" w:eastAsia="Calibri" w:hAnsi="Calibri"/>
                <w:b w:val="false"/>
                <w:bCs w:val="false"/>
                <w:color w:val="000000"/>
                <w:sz w:val="20"/>
                <w:szCs w:val="20"/>
              </w:rPr>
              <w:t xml:space="preserve">SR-F21, SR-NF03</w:t>
            </w:r>
          </w:p>
        </w:tc>
        <w:tc>
          <w:tcPr>
            <w:tcW w:type="dxa" w:w="3600"/>
            <w:vAlign w:val="center"/>
          </w:tcPr>
          <w:p>
            <w:r>
              <w:rPr>
                <w:rFonts w:ascii="Calibri" w:cs="Calibri" w:eastAsia="Calibri" w:hAnsi="Calibri"/>
                <w:b w:val="false"/>
                <w:bCs w:val="false"/>
                <w:color w:val="000000"/>
                <w:sz w:val="20"/>
                <w:szCs w:val="20"/>
              </w:rPr>
              <w:t xml:space="preserve">Sequence Diagram (9.3) extension; Architecture: Alarm processing</w:t>
            </w:r>
          </w:p>
        </w:tc>
      </w:tr>
    </w:tbl>
    <w:p>
      <w:pPr>
        <w:pStyle w:val="Heading1"/>
        <w:spacing w:after="200" w:before="400"/>
      </w:pPr>
      <w:r>
        <w:t xml:space="preserve">11. Development Process Model</w:t>
      </w:r>
    </w:p>
    <w:p>
      <w:pPr>
        <w:pStyle w:val="Heading2"/>
        <w:spacing w:after="150" w:before="300"/>
      </w:pPr>
      <w:r>
        <w:t xml:space="preserve">11.1 Overall Model: Incremental Development</w:t>
      </w:r>
    </w:p>
    <w:p>
      <w:pPr>
        <w:spacing w:after="160"/>
        <w:jc w:val="left"/>
      </w:pPr>
      <w:r>
        <w:rPr>
          <w:rFonts w:ascii="Calibri" w:cs="Calibri" w:eastAsia="Calibri" w:hAnsi="Calibri"/>
          <w:b w:val="false"/>
          <w:bCs w:val="false"/>
          <w:i w:val="false"/>
          <w:iCs w:val="false"/>
        </w:rPr>
        <w:t xml:space="preserve">The case study itself describes SafeHome as being brought to market in functional increments — security first ("the first SafeHome function we bring to market should be the home security function"), followed by surveillance, then home management — each treated as its own requirements-gathering cycle with its own use cases and architecture component. This is a direct match for an incremental process model: each increment delivers a working, shippable subset of functionality, and the architecture (Section 9.5) is explicitly organized as parallel top-level components (Security, Surveillance, Home management) under one executive, which supports adding increments without reworking what already exists.</w:t>
      </w:r>
    </w:p>
    <w:p>
      <w:pPr>
        <w:pStyle w:val="Heading2"/>
        <w:spacing w:after="150" w:before="300"/>
      </w:pPr>
      <w:r>
        <w:t xml:space="preserve">11.2 Plan-Driven / Waterfall Influence for the Security Core</w:t>
      </w:r>
    </w:p>
    <w:p>
      <w:pPr>
        <w:spacing w:after="160"/>
        <w:jc w:val="left"/>
      </w:pPr>
      <w:r>
        <w:rPr>
          <w:rFonts w:ascii="Calibri" w:cs="Calibri" w:eastAsia="Calibri" w:hAnsi="Calibri"/>
          <w:b w:val="false"/>
          <w:bCs w:val="false"/>
          <w:i w:val="false"/>
          <w:iCs w:val="false"/>
        </w:rPr>
        <w:t xml:space="preserve">Within the first increment, the home security function carries life-safety consequences (fire, flood, carbon monoxide, intrusion) and a hard, explicit performance requirement (one-second event recognition) and reliability requirement (20-second redial). These characteristics favor a more plan-driven approach for that core — well-specified, reviewed, and validated before release — consistent with the source's own emphasis on formal requirements validation (technical review against a checklist) for the security function specifically.</w:t>
      </w:r>
    </w:p>
    <w:p>
      <w:pPr>
        <w:pStyle w:val="Heading2"/>
        <w:spacing w:after="150" w:before="300"/>
      </w:pPr>
      <w:r>
        <w:t xml:space="preserve">11.3 Agile / Iterative Elicitation for User-Facing Interaction</w:t>
      </w:r>
    </w:p>
    <w:p>
      <w:pPr>
        <w:spacing w:after="160"/>
        <w:jc w:val="left"/>
      </w:pPr>
      <w:r>
        <w:rPr>
          <w:rFonts w:ascii="Calibri" w:cs="Calibri" w:eastAsia="Calibri" w:hAnsi="Calibri"/>
          <w:b w:val="false"/>
          <w:bCs w:val="false"/>
          <w:i w:val="false"/>
          <w:iCs w:val="false"/>
        </w:rPr>
        <w:t xml:space="preserve">The case study's own requirements-gathering meetings are iterative by construction: an informal narrative use case is developed live with stakeholders, refined into a structured template, and revisited across multiple sessions (a separate meeting is held for surveillance, another for home management). This matches an agile or evolutionary-prototyping approach to the user-facing interaction design — control panel layout, floor-plan navigation, camera controls, preset behavior — where usage scenarios are elaborated and adjusted through repeated stakeholder conversation rather than specified once up front.</w:t>
      </w:r>
    </w:p>
    <w:p>
      <w:pPr>
        <w:pStyle w:val="Heading2"/>
        <w:spacing w:after="150" w:before="300"/>
      </w:pPr>
      <w:r>
        <w:t xml:space="preserve">11.4 Reuse-Oriented / Component-Based for Device Interfacing</w:t>
      </w:r>
    </w:p>
    <w:p>
      <w:pPr>
        <w:spacing w:after="160"/>
        <w:jc w:val="left"/>
      </w:pPr>
      <w:r>
        <w:rPr>
          <w:rFonts w:ascii="Calibri" w:cs="Calibri" w:eastAsia="Calibri" w:hAnsi="Calibri"/>
          <w:b w:val="false"/>
          <w:bCs w:val="false"/>
          <w:i w:val="false"/>
          <w:iCs w:val="false"/>
        </w:rPr>
        <w:t xml:space="preserve">The case study explicitly defers wireless sensor/device interfacing to a separate hardware team ("the hardware guys have got all the wireless interfacing figured out"), and the standard-telephone-line interface to the monitoring agency is treated as a fixed external constraint rather than something SafeHome builds from scratch. This points to a reuse-oriented/component-based approach for the sensor, camera, and device-controller interfaces and for the telephony interface — SafeHome software is built to integrate with existing wireless-interface and telephony components rather than to implement that low-level communication itself.</w:t>
      </w:r>
    </w:p>
    <w:p>
      <w:pPr>
        <w:pStyle w:val="Heading1"/>
        <w:spacing w:after="200" w:before="400"/>
      </w:pPr>
      <w:r>
        <w:t xml:space="preserve">12. Scope and Assumptions</w:t>
      </w:r>
    </w:p>
    <w:p>
      <w:pPr>
        <w:pStyle w:val="Heading2"/>
        <w:spacing w:after="150" w:before="300"/>
      </w:pPr>
      <w:r>
        <w:t xml:space="preserve">12.1 In Scope</w:t>
      </w:r>
    </w:p>
    <w:p>
      <w:pPr>
        <w:pStyle w:val="ListParagraph"/>
        <w:numPr>
          <w:ilvl w:val="0"/>
          <w:numId w:val="1"/>
        </w:numPr>
        <w:spacing w:after="80"/>
      </w:pPr>
      <w:r>
        <w:rPr>
          <w:rFonts w:ascii="Calibri" w:cs="Calibri" w:eastAsia="Calibri" w:hAnsi="Calibri"/>
        </w:rPr>
        <w:t xml:space="preserve">Control panel, PC, and browser software for security, surveillance, and home management.</w:t>
      </w:r>
    </w:p>
    <w:p>
      <w:pPr>
        <w:pStyle w:val="ListParagraph"/>
        <w:numPr>
          <w:ilvl w:val="0"/>
          <w:numId w:val="1"/>
        </w:numPr>
        <w:spacing w:after="80"/>
      </w:pPr>
      <w:r>
        <w:rPr>
          <w:rFonts w:ascii="Calibri" w:cs="Calibri" w:eastAsia="Calibri" w:hAnsi="Calibri"/>
        </w:rPr>
        <w:t xml:space="preserve">Communication with wireless sensors, cameras, and device controllers.</w:t>
      </w:r>
    </w:p>
    <w:p>
      <w:pPr>
        <w:pStyle w:val="ListParagraph"/>
        <w:numPr>
          <w:ilvl w:val="0"/>
          <w:numId w:val="1"/>
        </w:numPr>
        <w:spacing w:after="80"/>
      </w:pPr>
      <w:r>
        <w:rPr>
          <w:rFonts w:ascii="Calibri" w:cs="Calibri" w:eastAsia="Calibri" w:hAnsi="Calibri"/>
        </w:rPr>
        <w:t xml:space="preserve">Arm/disarm/panic behavior, alarm detection, and automated notification to a monitoring agency over a standard phone line.</w:t>
      </w:r>
    </w:p>
    <w:p>
      <w:pPr>
        <w:pStyle w:val="ListParagraph"/>
        <w:numPr>
          <w:ilvl w:val="0"/>
          <w:numId w:val="1"/>
        </w:numPr>
        <w:spacing w:after="80"/>
      </w:pPr>
      <w:r>
        <w:rPr>
          <w:rFonts w:ascii="Calibri" w:cs="Calibri" w:eastAsia="Calibri" w:hAnsi="Calibri"/>
        </w:rPr>
        <w:t xml:space="preserve">Camera viewing, recording, and playback; device control and preset application; password-protected remote access and overrides.</w:t>
      </w:r>
    </w:p>
    <w:p>
      <w:pPr>
        <w:pStyle w:val="Heading2"/>
        <w:spacing w:after="150" w:before="300"/>
      </w:pPr>
      <w:r>
        <w:t xml:space="preserve">12.2 Out of Scope</w:t>
      </w:r>
    </w:p>
    <w:p>
      <w:pPr>
        <w:pStyle w:val="ListParagraph"/>
        <w:numPr>
          <w:ilvl w:val="0"/>
          <w:numId w:val="1"/>
        </w:numPr>
        <w:spacing w:after="80"/>
      </w:pPr>
      <w:r>
        <w:rPr>
          <w:rFonts w:ascii="Calibri" w:cs="Calibri" w:eastAsia="Calibri" w:hAnsi="Calibri"/>
        </w:rPr>
        <w:t xml:space="preserve">The monitoring agency's internal dispatch/CRM systems and its coordination with police, fire, or medical responders.</w:t>
      </w:r>
    </w:p>
    <w:p>
      <w:pPr>
        <w:pStyle w:val="ListParagraph"/>
        <w:numPr>
          <w:ilvl w:val="0"/>
          <w:numId w:val="1"/>
        </w:numPr>
        <w:spacing w:after="80"/>
      </w:pPr>
      <w:r>
        <w:rPr>
          <w:rFonts w:ascii="Calibri" w:cs="Calibri" w:eastAsia="Calibri" w:hAnsi="Calibri"/>
        </w:rPr>
        <w:t xml:space="preserve">Physical installation and wiring of sensors, cameras, and device controllers.</w:t>
      </w:r>
    </w:p>
    <w:p>
      <w:pPr>
        <w:pStyle w:val="ListParagraph"/>
        <w:numPr>
          <w:ilvl w:val="0"/>
          <w:numId w:val="1"/>
        </w:numPr>
        <w:spacing w:after="80"/>
      </w:pPr>
      <w:r>
        <w:rPr>
          <w:rFonts w:ascii="Calibri" w:cs="Calibri" w:eastAsia="Calibri" w:hAnsi="Calibri"/>
        </w:rPr>
        <w:t xml:space="preserve">Design and manufacture of the sensor, camera, and controller hardware itself (treated in the source as a separate hardware workstream).</w:t>
      </w:r>
    </w:p>
    <w:p>
      <w:pPr>
        <w:pStyle w:val="Heading2"/>
        <w:spacing w:after="150" w:before="300"/>
      </w:pPr>
      <w:r>
        <w:t xml:space="preserve">12.3 Assumptions</w:t>
      </w:r>
    </w:p>
    <w:p>
      <w:pPr>
        <w:pStyle w:val="ListParagraph"/>
        <w:numPr>
          <w:ilvl w:val="0"/>
          <w:numId w:val="1"/>
        </w:numPr>
        <w:spacing w:after="80"/>
      </w:pPr>
      <w:r>
        <w:rPr>
          <w:rFonts w:ascii="Calibri" w:cs="Calibri" w:eastAsia="Calibri" w:hAnsi="Calibri"/>
        </w:rPr>
        <w:t xml:space="preserve">A monitoring agency is available and reachable by standard telephone line.</w:t>
      </w:r>
    </w:p>
    <w:p>
      <w:pPr>
        <w:pStyle w:val="ListParagraph"/>
        <w:numPr>
          <w:ilvl w:val="0"/>
          <w:numId w:val="1"/>
        </w:numPr>
        <w:spacing w:after="80"/>
      </w:pPr>
      <w:r>
        <w:rPr>
          <w:rFonts w:ascii="Calibri" w:cs="Calibri" w:eastAsia="Calibri" w:hAnsi="Calibri"/>
        </w:rPr>
        <w:t xml:space="preserve">Sensors, cameras, and device controllers use a compatible wireless interface, assumed already solved by the hardware team.</w:t>
      </w:r>
    </w:p>
    <w:p>
      <w:pPr>
        <w:pStyle w:val="ListParagraph"/>
        <w:numPr>
          <w:ilvl w:val="0"/>
          <w:numId w:val="1"/>
        </w:numPr>
        <w:spacing w:after="80"/>
      </w:pPr>
      <w:r>
        <w:rPr>
          <w:rFonts w:ascii="Calibri" w:cs="Calibri" w:eastAsia="Calibri" w:hAnsi="Calibri"/>
        </w:rPr>
        <w:t xml:space="preserve">The homeowner has a PC and Internet connectivity for remote-access functions.</w:t>
      </w:r>
    </w:p>
    <w:p>
      <w:pPr>
        <w:pStyle w:val="ListParagraph"/>
        <w:numPr>
          <w:ilvl w:val="0"/>
          <w:numId w:val="1"/>
        </w:numPr>
        <w:spacing w:after="80"/>
      </w:pPr>
      <w:r>
        <w:rPr>
          <w:rFonts w:ascii="Calibri" w:cs="Calibri" w:eastAsia="Calibri" w:hAnsi="Calibri"/>
        </w:rPr>
        <w:t xml:space="preserve">The homeowner is the primary configurer of the system; no separate professional-installer role is modeled.</w:t>
      </w:r>
    </w:p>
    <w:p>
      <w:pPr>
        <w:pStyle w:val="Heading2"/>
        <w:spacing w:after="150" w:before="300"/>
      </w:pPr>
      <w:r>
        <w:t xml:space="preserve">12.4 Constraints</w:t>
      </w:r>
    </w:p>
    <w:p>
      <w:pPr>
        <w:pStyle w:val="ListParagraph"/>
        <w:numPr>
          <w:ilvl w:val="0"/>
          <w:numId w:val="1"/>
        </w:numPr>
        <w:spacing w:after="80"/>
      </w:pPr>
      <w:r>
        <w:rPr>
          <w:rFonts w:ascii="Calibri" w:cs="Calibri" w:eastAsia="Calibri" w:hAnsi="Calibri"/>
        </w:rPr>
        <w:t xml:space="preserve">Must interface directly to a standard telephone line for monitoring-agency notification.</w:t>
      </w:r>
    </w:p>
    <w:p>
      <w:pPr>
        <w:pStyle w:val="ListParagraph"/>
        <w:numPr>
          <w:ilvl w:val="0"/>
          <w:numId w:val="1"/>
        </w:numPr>
        <w:spacing w:after="80"/>
      </w:pPr>
      <w:r>
        <w:rPr>
          <w:rFonts w:ascii="Calibri" w:cs="Calibri" w:eastAsia="Calibri" w:hAnsi="Calibri"/>
        </w:rPr>
        <w:t xml:space="preserve">Internet access requires two passwords, each at least eight characters.</w:t>
      </w:r>
    </w:p>
    <w:p>
      <w:pPr>
        <w:pStyle w:val="ListParagraph"/>
        <w:numPr>
          <w:ilvl w:val="0"/>
          <w:numId w:val="1"/>
        </w:numPr>
        <w:spacing w:after="80"/>
      </w:pPr>
      <w:r>
        <w:rPr>
          <w:rFonts w:ascii="Calibri" w:cs="Calibri" w:eastAsia="Calibri" w:hAnsi="Calibri"/>
        </w:rPr>
        <w:t xml:space="preserve">A consistent look and feel must be maintained across the control panel, PC, and browser.</w:t>
      </w:r>
    </w:p>
    <w:p>
      <w:pPr>
        <w:pStyle w:val="ListParagraph"/>
        <w:numPr>
          <w:ilvl w:val="0"/>
          <w:numId w:val="1"/>
        </w:numPr>
        <w:spacing w:after="80"/>
      </w:pPr>
      <w:r>
        <w:rPr>
          <w:rFonts w:ascii="Calibri" w:cs="Calibri" w:eastAsia="Calibri" w:hAnsi="Calibri"/>
        </w:rPr>
        <w:t xml:space="preserve">Sensor events must be recognized within one second; failed monitoring calls must be retried every 20 seconds.</w:t>
      </w:r>
    </w:p>
    <w:p>
      <w:pPr>
        <w:pStyle w:val="Heading2"/>
        <w:spacing w:after="150" w:before="300"/>
      </w:pPr>
      <w:r>
        <w:t xml:space="preserve">12.5 Requirements Needing Further Clarification</w:t>
      </w:r>
    </w:p>
    <w:p>
      <w:pPr>
        <w:pStyle w:val="ListParagraph"/>
        <w:numPr>
          <w:ilvl w:val="0"/>
          <w:numId w:val="1"/>
        </w:numPr>
        <w:spacing w:after="80"/>
      </w:pPr>
      <w:r>
        <w:rPr>
          <w:rFonts w:ascii="Calibri" w:cs="Calibri" w:eastAsia="Calibri" w:hAnsi="Calibri"/>
        </w:rPr>
        <w:t xml:space="preserve">Forgotten-password recovery — explicitly raised and deferred as an exception during the requirements meeting in the source; no resolution is given.</w:t>
      </w:r>
    </w:p>
    <w:p>
      <w:pPr>
        <w:pStyle w:val="ListParagraph"/>
        <w:numPr>
          <w:ilvl w:val="0"/>
          <w:numId w:val="1"/>
        </w:numPr>
        <w:spacing w:after="80"/>
      </w:pPr>
      <w:r>
        <w:rPr>
          <w:rFonts w:ascii="Calibri" w:cs="Calibri" w:eastAsia="Calibri" w:hAnsi="Calibri"/>
        </w:rPr>
        <w:t xml:space="preserve">Video/data storage capacity and retention period for recorded camera footage — not specified in the source.</w:t>
      </w:r>
    </w:p>
    <w:p>
      <w:pPr>
        <w:pStyle w:val="ListParagraph"/>
        <w:numPr>
          <w:ilvl w:val="0"/>
          <w:numId w:val="1"/>
        </w:numPr>
        <w:spacing w:after="80"/>
      </w:pPr>
      <w:r>
        <w:rPr>
          <w:rFonts w:ascii="Calibri" w:cs="Calibri" w:eastAsia="Calibri" w:hAnsi="Calibri"/>
        </w:rPr>
        <w:t xml:space="preserve">Scalability targets — number of concurrent installations, sensors, or cameras per system — not specified in the source.</w:t>
      </w:r>
    </w:p>
    <w:p>
      <w:pPr>
        <w:pStyle w:val="ListParagraph"/>
        <w:numPr>
          <w:ilvl w:val="0"/>
          <w:numId w:val="1"/>
        </w:numPr>
        <w:spacing w:after="80"/>
      </w:pPr>
      <w:r>
        <w:rPr>
          <w:rFonts w:ascii="Calibri" w:cs="Calibri" w:eastAsia="Calibri" w:hAnsi="Calibri"/>
        </w:rPr>
        <w:t xml:space="preserve">Legal/regulatory requirements — e.g., false-alarm ordinances or monitoring-service licensing — not addressed in the source material.</w:t>
      </w:r>
    </w:p>
    <w:p>
      <w:pPr>
        <w:pStyle w:val="ListParagraph"/>
        <w:numPr>
          <w:ilvl w:val="0"/>
          <w:numId w:val="1"/>
        </w:numPr>
        <w:spacing w:after="80"/>
      </w:pPr>
      <w:r>
        <w:rPr>
          <w:rFonts w:ascii="Calibri" w:cs="Calibri" w:eastAsia="Calibri" w:hAnsi="Calibri"/>
        </w:rPr>
        <w:t xml:space="preserve">Availability target (e.g., uptime percentage) for the notification path — implied by the redial behavior but not numerically specified.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5F8A"/>
      <w:sz w:val="26"/>
      <w:szCs w:val="26"/>
    </w:rPr>
  </w:style>
  <w:style w:type="paragraph" w:styleId="Heading3">
    <w:name w:val="Heading 3"/>
    <w:basedOn w:val="Normal"/>
    <w:next w:val="Normal"/>
    <w:qFormat/>
    <w:pPr>
      <w:spacing w:after="100" w:before="200"/>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2026-08-26T08:25:41.622Z</dcterms:created>
  <dcterms:modified xsi:type="dcterms:W3CDTF">2026-08-26T08:25:41.664Z</dcterms:modified>
</cp:coreProperties>
</file>

<file path=docProps/custom.xml><?xml version="1.0" encoding="utf-8"?>
<Properties xmlns="http://schemas.openxmlformats.org/officeDocument/2006/custom-properties" xmlns:vt="http://schemas.openxmlformats.org/officeDocument/2006/docPropsVTypes"/>
</file>