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011" w:rsidRPr="00255011" w:rsidRDefault="00255011" w:rsidP="00255011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Основные определения на защиту 2</w:t>
      </w:r>
      <w:r w:rsidR="002B4106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 и 3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лр</w:t>
      </w:r>
    </w:p>
    <w:p w:rsidR="00255011" w:rsidRDefault="00255011" w:rsidP="002550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Процесс (process) - 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это пользовательская </w:t>
      </w:r>
      <w:bookmarkStart w:id="0" w:name="keyword77"/>
      <w:bookmarkEnd w:id="0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программа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 ее исполнении в компьютерной системе. Для выполнения процесса требуется ряд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ресурсов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включая время процессора, </w:t>
      </w:r>
      <w:bookmarkStart w:id="1" w:name="keyword78"/>
      <w:bookmarkEnd w:id="1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память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файлы, </w:t>
      </w:r>
      <w:bookmarkStart w:id="2" w:name="keyword79"/>
      <w:bookmarkEnd w:id="2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устройства ввода-вывода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сетевые устройства и др.</w:t>
      </w:r>
    </w:p>
    <w:p w:rsidR="00255011" w:rsidRPr="00255011" w:rsidRDefault="00255011" w:rsidP="00255011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Процесс (process) - </w:t>
      </w:r>
      <w:r>
        <w:rPr>
          <w:rFonts w:ascii="Tahoma" w:hAnsi="Tahoma" w:cs="Tahoma"/>
          <w:color w:val="000000"/>
          <w:sz w:val="18"/>
          <w:szCs w:val="18"/>
        </w:rPr>
        <w:t>пользовательская </w:t>
      </w:r>
      <w:bookmarkStart w:id="3" w:name="keyword151"/>
      <w:bookmarkEnd w:id="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программа</w:t>
      </w:r>
      <w:r>
        <w:rPr>
          <w:rFonts w:ascii="Tahoma" w:hAnsi="Tahoma" w:cs="Tahoma"/>
          <w:color w:val="000000"/>
          <w:sz w:val="18"/>
          <w:szCs w:val="18"/>
        </w:rPr>
        <w:t> при ее исполнении в компьютерной системе.</w:t>
      </w:r>
    </w:p>
    <w:p w:rsidR="00255011" w:rsidRPr="00255011" w:rsidRDefault="00255011" w:rsidP="002550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классической схеме </w:t>
      </w:r>
      <w:bookmarkStart w:id="4" w:name="keyword80"/>
      <w:bookmarkEnd w:id="4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UNIX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при </w:t>
      </w:r>
      <w:bookmarkStart w:id="5" w:name="keyword81"/>
      <w:bookmarkEnd w:id="5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создании процесса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него создается новое </w:t>
      </w:r>
      <w:bookmarkStart w:id="6" w:name="keyword82"/>
      <w:bookmarkEnd w:id="6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пространство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виртуальной памяти, т.е. </w:t>
      </w:r>
      <w:bookmarkStart w:id="7" w:name="keyword83"/>
      <w:bookmarkEnd w:id="7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таблица страниц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отображения </w:t>
      </w:r>
      <w:bookmarkStart w:id="8" w:name="keyword84"/>
      <w:bookmarkEnd w:id="8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виртуальных адресов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физические, своя для каждого нового процесса. При этом расходуются значительные ресурсы. Если учесть, что в </w:t>
      </w:r>
      <w:bookmarkStart w:id="9" w:name="keyword85"/>
      <w:bookmarkEnd w:id="9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UNIX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каждая </w:t>
      </w:r>
      <w:bookmarkStart w:id="10" w:name="keyword86"/>
      <w:bookmarkEnd w:id="10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команда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пользователя (например, </w:t>
      </w:r>
      <w:r w:rsidRPr="00255011">
        <w:rPr>
          <w:rFonts w:ascii="Courier New" w:eastAsia="Times New Roman" w:hAnsi="Courier New" w:cs="Courier New"/>
          <w:color w:val="8B0000"/>
          <w:sz w:val="18"/>
          <w:lang w:eastAsia="ru-RU"/>
        </w:rPr>
        <w:t>ls 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– </w:t>
      </w:r>
      <w:bookmarkStart w:id="11" w:name="keyword87"/>
      <w:bookmarkEnd w:id="11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вывод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содержимого </w:t>
      </w:r>
      <w:bookmarkStart w:id="12" w:name="keyword88"/>
      <w:bookmarkEnd w:id="12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текущей директории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запускается как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отдельный процесс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становится понятным, насколько "дорога" операция создания процесса в классическом смысле. Поэтому еще в 1980-х гг. появилась концепция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облегченного процесса 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(lightweight process) – выполняемого в том же пространстве виртуальной памяти, что и процесс-родитель. При создании нового облегченного процесса ОС создает для него только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стек 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– системный резидентный </w:t>
      </w:r>
      <w:bookmarkStart w:id="13" w:name="keyword89"/>
      <w:bookmarkEnd w:id="13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массив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памяти, предназначенный для поддержки выполнения процедур процесса и хранящий их локальные данные и связующую информацию между ними.</w:t>
      </w:r>
    </w:p>
    <w:p w:rsidR="00255011" w:rsidRPr="00255011" w:rsidRDefault="00255011" w:rsidP="002550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ОС отвечает за следующие действия, связанные с управлением процессами:</w:t>
      </w:r>
    </w:p>
    <w:p w:rsidR="00255011" w:rsidRPr="00255011" w:rsidRDefault="00255011" w:rsidP="002550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Создание и удаление процессов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При </w:t>
      </w:r>
      <w:bookmarkStart w:id="14" w:name="keyword90"/>
      <w:bookmarkEnd w:id="14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создании процесса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необходимо создать в памяти соответствующие системные структуры (таблицу страниц, </w:t>
      </w:r>
      <w:bookmarkStart w:id="15" w:name="keyword91"/>
      <w:bookmarkEnd w:id="15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стек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др.). При удалении процесса </w:t>
      </w:r>
      <w:bookmarkStart w:id="16" w:name="keyword92"/>
      <w:bookmarkEnd w:id="16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память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занимаемая ими, освобождается, а также выполняется закрытие всех файлов и освобождение всех других ресурсов, которые использовал процесс, если последний не сделал этого явно.</w:t>
      </w:r>
    </w:p>
    <w:p w:rsidR="00255011" w:rsidRPr="00255011" w:rsidRDefault="00255011" w:rsidP="002550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Приостановка и возобновление процессов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Выполнение процесса приостанавливается при выполнении </w:t>
      </w:r>
      <w:bookmarkStart w:id="17" w:name="keyword93"/>
      <w:bookmarkEnd w:id="17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синхронного ввода-вывода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также системного вызова или команды (типа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suspend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). Сразу отметим, что использовать подобные </w:t>
      </w:r>
      <w:bookmarkStart w:id="18" w:name="keyword94"/>
      <w:bookmarkEnd w:id="18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операции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явной </w:t>
      </w:r>
      <w:bookmarkStart w:id="19" w:name="keyword95"/>
      <w:bookmarkEnd w:id="19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приостановки процессов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следует с осторожностью, так как приостанавливаемый процесс может находиться в своей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критической секции 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– выполнять обработку общего ресурса, к которому каждому процессу предоставляется монопольный </w:t>
      </w:r>
      <w:bookmarkStart w:id="20" w:name="keyword96"/>
      <w:bookmarkEnd w:id="20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доступ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так что при его приостановке возникает ситуация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тупика (deadlock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 – приостановленный процесс не может освободить </w:t>
      </w:r>
      <w:bookmarkStart w:id="21" w:name="keyword97"/>
      <w:bookmarkEnd w:id="21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ресурс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конкурирующий процесс не может его получить. При приостановке процесса ОС сохраняет состояние его выполнения, а при возобновлении – восстанавливает.</w:t>
      </w:r>
    </w:p>
    <w:p w:rsidR="00255011" w:rsidRPr="00255011" w:rsidRDefault="00255011" w:rsidP="002550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Синхронизация процессов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Процессы работают параллельно и при этом конкурируют за общие ресурсы, а также должны в некоторые моменты вычислений ожидать наступления некоторых событий. Для предотвращения возможных конфликтов и несогласованностей, например,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race condition 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несогласованного доступа к общим данным, при котором один процесс читает старые данные, а другой их в этот же момент обновляет, - ОС предоставляет средства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синхронизации 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(например,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семафоры 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мониторы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рассмотренные в следующем разделе).</w:t>
      </w:r>
    </w:p>
    <w:p w:rsidR="00255011" w:rsidRPr="00255011" w:rsidRDefault="00255011" w:rsidP="002550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Взаимодействие процессов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.При своей параллельной работе процессам необходимо взаимодействие, с целью согласованного решения различных частей одной и той же задачи. Процессы могут взаимодействовать с помощью передачи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сообщений 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друг другу, а также с помощью так называемых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условных переменных 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рандеву 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(все эти виды взаимодействия рассмотрены позже). ОС предоставляет все эти средства, в виде системных вызовов, для организации адекватного и удобного взаимодействия процессов.</w:t>
      </w:r>
    </w:p>
    <w:p w:rsidR="00255011" w:rsidRDefault="00255011" w:rsidP="002550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Семафоры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.В 1966 г. Эдсгер Дейкстра предложил новый способ </w:t>
      </w:r>
      <w:bookmarkStart w:id="22" w:name="keyword98"/>
      <w:bookmarkEnd w:id="22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синхронизации процессов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ставший классическим, - семафоры.</w:t>
      </w:r>
    </w:p>
    <w:p w:rsidR="00255011" w:rsidRPr="00255011" w:rsidRDefault="00255011" w:rsidP="00255011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Двоичный семафор (binary semaphore) </w:t>
      </w:r>
      <w:r>
        <w:rPr>
          <w:rFonts w:ascii="Tahoma" w:hAnsi="Tahoma" w:cs="Tahoma"/>
          <w:color w:val="000000"/>
          <w:sz w:val="18"/>
          <w:szCs w:val="18"/>
        </w:rPr>
        <w:t>– </w:t>
      </w:r>
      <w:bookmarkStart w:id="23" w:name="keyword139"/>
      <w:bookmarkEnd w:id="2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системная переменная</w:t>
      </w:r>
      <w:r>
        <w:rPr>
          <w:rFonts w:ascii="Tahoma" w:hAnsi="Tahoma" w:cs="Tahoma"/>
          <w:color w:val="000000"/>
          <w:sz w:val="18"/>
          <w:szCs w:val="18"/>
        </w:rPr>
        <w:t>, над которой определены </w:t>
      </w:r>
      <w:bookmarkStart w:id="24" w:name="keyword140"/>
      <w:bookmarkEnd w:id="2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операции</w:t>
      </w:r>
      <w:r>
        <w:rPr>
          <w:rFonts w:ascii="Tahoma" w:hAnsi="Tahoma" w:cs="Tahoma"/>
          <w:color w:val="000000"/>
          <w:sz w:val="18"/>
          <w:szCs w:val="18"/>
        </w:rPr>
        <w:t> открытия и закрытия, обеспечивающая в закрытом состоянии </w:t>
      </w:r>
      <w:bookmarkStart w:id="25" w:name="keyword141"/>
      <w:bookmarkEnd w:id="2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прерывание</w:t>
      </w:r>
      <w:r>
        <w:rPr>
          <w:rFonts w:ascii="Tahoma" w:hAnsi="Tahoma" w:cs="Tahoma"/>
          <w:color w:val="000000"/>
          <w:sz w:val="18"/>
          <w:szCs w:val="18"/>
        </w:rPr>
        <w:t> процесса, пытающегося ее закрыть, и добавление его к очереди к закрытому семафору; используется для </w:t>
      </w:r>
      <w:bookmarkStart w:id="26" w:name="keyword142"/>
      <w:bookmarkEnd w:id="2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синхронизации процессов</w:t>
      </w:r>
      <w:r>
        <w:rPr>
          <w:rFonts w:ascii="Tahoma" w:hAnsi="Tahoma" w:cs="Tahoma"/>
          <w:color w:val="000000"/>
          <w:sz w:val="18"/>
          <w:szCs w:val="18"/>
        </w:rPr>
        <w:t> по общим ресурсам.</w:t>
      </w:r>
    </w:p>
    <w:p w:rsidR="00255011" w:rsidRPr="00255011" w:rsidRDefault="00255011" w:rsidP="002550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Двоичный семафор (binary semaphore) 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– </w:t>
      </w:r>
      <w:bookmarkStart w:id="27" w:name="keyword99"/>
      <w:bookmarkEnd w:id="27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переменная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S, которая может находиться в двух состояниях: "открыт" и "закрыт"; над S определены две </w:t>
      </w:r>
      <w:bookmarkStart w:id="28" w:name="keyword100"/>
      <w:bookmarkEnd w:id="28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операции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( "семафорные скобки"): P(S) – закрыть, V(S) – открыть. 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При попытке закрыть уже закрытый семафор происходит </w:t>
      </w:r>
      <w:bookmarkStart w:id="29" w:name="keyword101"/>
      <w:bookmarkEnd w:id="29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прерывание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и ОС добавляет текущий процесс в </w:t>
      </w:r>
      <w:bookmarkStart w:id="30" w:name="keyword102"/>
      <w:bookmarkEnd w:id="30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очередь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 закрытому семафору. Операция V(S) активизирует первый стоящий в очереди к S процесс, который успешно завершает операцию P(S). Если семафор S уже открыт, операция V(S) не имеет никакого эффекта.</w:t>
      </w:r>
    </w:p>
    <w:p w:rsidR="00255011" w:rsidRPr="00255011" w:rsidRDefault="00255011" w:rsidP="002550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Таким образом, если предположить, что аппаратура и ОС поддерживают подобную концепцию семафора, то она является удобным инструментом для синхронизации по ресурсам. Назовем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критической секцией 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код, который может выполняться несколькими процессами параллельно и осуществляет </w:t>
      </w:r>
      <w:bookmarkStart w:id="31" w:name="keyword103"/>
      <w:bookmarkEnd w:id="31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доступ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 некоторому общему для всех процессов ресурсу – глобальной области памяти, общему файлу и т.д. Обозначим код </w:t>
      </w:r>
      <w:bookmarkStart w:id="32" w:name="keyword104"/>
      <w:bookmarkEnd w:id="32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критической секции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critical_section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.Если допустить, что данный код может выполняться параллельно в нескольких процессах напрямую, то может возникнуть уже известная нам ситуация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race condition (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конкуренция за общие данные): один процесс может изменять </w:t>
      </w:r>
      <w:bookmarkStart w:id="33" w:name="keyword105"/>
      <w:bookmarkEnd w:id="33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ресурс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второй в этот момент считывать его (некорректное) состояние, либо два процесса одновременно будут пытаться изменять один и тот же </w:t>
      </w:r>
      <w:bookmarkStart w:id="34" w:name="keyword106"/>
      <w:bookmarkEnd w:id="34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ресурс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что приведет к нарушению его целостности. Таким образом, для критических секций необходимо решить задачу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взаимного исключения (mutual exclusion) 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– в каждый момент времени не более чем один из </w:t>
      </w:r>
      <w:bookmarkStart w:id="35" w:name="keyword107"/>
      <w:bookmarkEnd w:id="35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параллельных процессов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может выполнять </w:t>
      </w:r>
      <w:bookmarkStart w:id="36" w:name="keyword108"/>
      <w:bookmarkEnd w:id="36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критическую секцию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С помощью </w:t>
      </w:r>
      <w:bookmarkStart w:id="37" w:name="keyword109"/>
      <w:bookmarkEnd w:id="37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семафоров Дейкстры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эта задача решается легко и изящно: код </w:t>
      </w:r>
      <w:bookmarkStart w:id="38" w:name="keyword110"/>
      <w:bookmarkEnd w:id="38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критической секции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должен иметь вид</w:t>
      </w:r>
    </w:p>
    <w:p w:rsidR="00255011" w:rsidRPr="00255011" w:rsidRDefault="00255011" w:rsidP="002550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255011">
        <w:rPr>
          <w:rFonts w:ascii="Courier New" w:eastAsia="Times New Roman" w:hAnsi="Courier New" w:cs="Courier New"/>
          <w:color w:val="8B0000"/>
          <w:sz w:val="18"/>
          <w:lang w:val="en-US" w:eastAsia="ru-RU"/>
        </w:rPr>
        <w:t>P(S); critical_section; V(S);</w:t>
      </w:r>
    </w:p>
    <w:p w:rsidR="00255011" w:rsidRPr="00255011" w:rsidRDefault="00255011" w:rsidP="002550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самом деле, предположим, что несколько процессов выполняют данный код. Первый из них, который начал выполнять операцию P(S), закрывает семафор S и получает </w:t>
      </w:r>
      <w:bookmarkStart w:id="39" w:name="keyword111"/>
      <w:bookmarkEnd w:id="39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доступ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 </w:t>
      </w:r>
      <w:bookmarkStart w:id="40" w:name="keyword112"/>
      <w:bookmarkEnd w:id="40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критической секции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Все остальные процессы, которые пытаются выполнить операцию P(S) над закрытым семафором S, прерываются и попадают в </w:t>
      </w:r>
      <w:bookmarkStart w:id="41" w:name="keyword113"/>
      <w:bookmarkEnd w:id="41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очередь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 закрытому семафору. Когда первый процесс закончил работу с ресурсом, он открывает семафор S операцией V(S) для первого процесса из очереди, который, выполнив P(S), вновь закрывает семафор, и т.д.</w:t>
      </w:r>
    </w:p>
    <w:p w:rsidR="00255011" w:rsidRPr="00255011" w:rsidRDefault="00255011" w:rsidP="002550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Очень важное свойство операций P и V в следующем: они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атомарны (atomic) 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других процессов, т.е. если процесс начал выполнять операцию P(S) или V(S), то никакой другой процесс до ее завершения не может также начать выполнять аналогичную операцию.</w:t>
      </w:r>
    </w:p>
    <w:p w:rsidR="00255011" w:rsidRPr="00255011" w:rsidRDefault="00255011" w:rsidP="002550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Подведем итог: для </w:t>
      </w:r>
      <w:bookmarkStart w:id="42" w:name="keyword114"/>
      <w:bookmarkEnd w:id="42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синхронизации процессов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 общему ресурсу необходимы взаимное </w:t>
      </w:r>
      <w:bookmarkStart w:id="43" w:name="keyword115"/>
      <w:bookmarkEnd w:id="43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исключение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выполнения критических секций и </w:t>
      </w:r>
      <w:bookmarkStart w:id="44" w:name="keyword116"/>
      <w:bookmarkEnd w:id="44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атомарность операций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синхронизации.</w:t>
      </w:r>
    </w:p>
    <w:p w:rsidR="00255011" w:rsidRPr="00255011" w:rsidRDefault="00255011" w:rsidP="002550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Однако следует заметить, что использование семафоров – далеко не идеальный способ синхронизации, с точки зрения надежности. При их неаккуратном использовании возможна ситуация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тупика (взаимной блокировки, deadlock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), при которой образуется цепочка процессов, бесконечно ждущих друг друга. Простейший способ создать </w:t>
      </w:r>
      <w:bookmarkStart w:id="45" w:name="keyword117"/>
      <w:bookmarkEnd w:id="45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deadlock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использовать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два 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семафора S1 и S2, так, что первый </w:t>
      </w:r>
      <w:bookmarkStart w:id="46" w:name="keyword118"/>
      <w:bookmarkEnd w:id="46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параллельный процесс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пытается выполнить код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P(S1); P(S2)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,а второй – код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P(S2); P(S1)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.Очевидно, что при любом соотношении времен выполнения операций будут закрыты оба семафора, на которых и будут "висеть" оба процесса, не в состоянии двинуться дальше. Как же избежать подобных ситуаций? Ведь ни </w:t>
      </w:r>
      <w:bookmarkStart w:id="47" w:name="keyword119"/>
      <w:bookmarkEnd w:id="47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компилятор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ни </w:t>
      </w:r>
      <w:bookmarkStart w:id="48" w:name="keyword120"/>
      <w:bookmarkEnd w:id="48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операционная система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 подскажут программисту правильный способ использования семафоров. Очень легко также "забыть" вызов V(S) и, тем самым, сделать общий </w:t>
      </w:r>
      <w:bookmarkStart w:id="49" w:name="keyword121"/>
      <w:bookmarkEnd w:id="49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ресурс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"навеки" недоступным для других процессов. Один из способов решения этой задачи заключается в том, чтобы использовать специальные инструменты и технологии, автоматически обеспечивающие "правильную" последовательность применения операций над семафорами. Один из таких инструментов – </w:t>
      </w: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аспектно-ориентированное программирование </w:t>
      </w:r>
      <w:hyperlink r:id="rId4" w:anchor="literature.19" w:history="1">
        <w:r w:rsidRPr="00255011">
          <w:rPr>
            <w:rFonts w:ascii="Tahoma" w:eastAsia="Times New Roman" w:hAnsi="Tahoma" w:cs="Tahoma"/>
            <w:color w:val="0071A6"/>
            <w:sz w:val="18"/>
            <w:lang w:eastAsia="ru-RU"/>
          </w:rPr>
          <w:t> </w:t>
        </w:r>
      </w:hyperlink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255011" w:rsidRPr="00255011" w:rsidRDefault="00255011" w:rsidP="002550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Мониторы – 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еще один, более надежный способ синхронизации, предложенный в 1974 г. одним из классиков компьютерных наук профессором Чарльзом Хоаром </w:t>
      </w:r>
      <w:hyperlink r:id="rId5" w:anchor="literature.18" w:history="1">
        <w:r w:rsidRPr="00255011">
          <w:rPr>
            <w:rFonts w:ascii="Tahoma" w:eastAsia="Times New Roman" w:hAnsi="Tahoma" w:cs="Tahoma"/>
            <w:color w:val="0071A6"/>
            <w:sz w:val="18"/>
            <w:lang w:eastAsia="ru-RU"/>
          </w:rPr>
          <w:t> </w:t>
        </w:r>
      </w:hyperlink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255011" w:rsidRPr="00255011" w:rsidRDefault="00255011" w:rsidP="002550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55011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Монитор 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– многовходовый </w:t>
      </w:r>
      <w:bookmarkStart w:id="50" w:name="keyword122"/>
      <w:bookmarkEnd w:id="50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модуль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M, в котором определены общие для процессов данные D (скрытые) и (абстрактные) </w:t>
      </w:r>
      <w:bookmarkStart w:id="51" w:name="keyword123"/>
      <w:bookmarkEnd w:id="51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операции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P1, … PN над этими данными (в виде процедур).</w:t>
      </w:r>
    </w:p>
    <w:p w:rsidR="00255011" w:rsidRPr="00255011" w:rsidRDefault="00255011" w:rsidP="002550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каждый момент не более чем один из </w:t>
      </w:r>
      <w:bookmarkStart w:id="52" w:name="keyword124"/>
      <w:bookmarkEnd w:id="52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параллельных процессов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может вызвать какую-либо из операций: </w:t>
      </w:r>
      <w:r w:rsidRPr="00255011">
        <w:rPr>
          <w:rFonts w:ascii="Courier New" w:eastAsia="Times New Roman" w:hAnsi="Courier New" w:cs="Courier New"/>
          <w:color w:val="8B0000"/>
          <w:sz w:val="18"/>
          <w:lang w:eastAsia="ru-RU"/>
        </w:rPr>
        <w:t>M.Pi (X, Y, …)</w:t>
      </w:r>
    </w:p>
    <w:p w:rsidR="00255011" w:rsidRPr="00255011" w:rsidRDefault="00255011" w:rsidP="002550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Вызов каждой </w:t>
      </w:r>
      <w:bookmarkStart w:id="53" w:name="keyword125"/>
      <w:bookmarkEnd w:id="53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операции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монитора – атомарен (как и </w:t>
      </w:r>
      <w:bookmarkStart w:id="54" w:name="keyword126"/>
      <w:bookmarkEnd w:id="54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операции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над семафором).</w:t>
      </w:r>
    </w:p>
    <w:p w:rsidR="00255011" w:rsidRDefault="00255011" w:rsidP="00255011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bookmarkStart w:id="55" w:name="keyword127"/>
      <w:bookmarkEnd w:id="55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lastRenderedPageBreak/>
        <w:t>Монитор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еще один удобный механизм </w:t>
      </w:r>
      <w:bookmarkStart w:id="56" w:name="keyword128"/>
      <w:bookmarkEnd w:id="56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синхронизации процессов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 ресурсам. Он более надежен, чем семафоры, поскольку вызов </w:t>
      </w:r>
      <w:bookmarkStart w:id="57" w:name="keyword129"/>
      <w:bookmarkEnd w:id="57"/>
      <w:r w:rsidRPr="00255011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операции</w:t>
      </w:r>
      <w:r w:rsidRPr="0025501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монитора автоматически обеспечивает разблокировку ресурса после завершения вызова.</w:t>
      </w:r>
    </w:p>
    <w:p w:rsidR="00255011" w:rsidRPr="00255011" w:rsidRDefault="00255011" w:rsidP="00255011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Монитор (как средство синхронизации) </w:t>
      </w:r>
      <w:r>
        <w:rPr>
          <w:rFonts w:ascii="Tahoma" w:hAnsi="Tahoma" w:cs="Tahoma"/>
          <w:color w:val="000000"/>
          <w:sz w:val="18"/>
          <w:szCs w:val="18"/>
        </w:rPr>
        <w:t>– многовходовый </w:t>
      </w:r>
      <w:bookmarkStart w:id="58" w:name="keyword149"/>
      <w:bookmarkEnd w:id="5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модуль</w:t>
      </w:r>
      <w:r>
        <w:rPr>
          <w:rFonts w:ascii="Tahoma" w:hAnsi="Tahoma" w:cs="Tahoma"/>
          <w:color w:val="000000"/>
          <w:sz w:val="18"/>
          <w:szCs w:val="18"/>
        </w:rPr>
        <w:t> в котором определены общие для параллельных процесов данные и набор операций (в виде процедур) над ними, таких, что в каждый момент времени не более чем один из </w:t>
      </w:r>
      <w:bookmarkStart w:id="59" w:name="keyword150"/>
      <w:bookmarkEnd w:id="5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параллельных процессов</w:t>
      </w:r>
      <w:r>
        <w:rPr>
          <w:rFonts w:ascii="Tahoma" w:hAnsi="Tahoma" w:cs="Tahoma"/>
          <w:color w:val="000000"/>
          <w:sz w:val="18"/>
          <w:szCs w:val="18"/>
        </w:rPr>
        <w:t> может выполнять какую-либо операцию монитора.</w:t>
      </w:r>
    </w:p>
    <w:p w:rsidR="00255011" w:rsidRDefault="00255011" w:rsidP="00255011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Race condition </w:t>
      </w:r>
      <w:r>
        <w:rPr>
          <w:rFonts w:ascii="Tahoma" w:hAnsi="Tahoma" w:cs="Tahoma"/>
          <w:color w:val="000000"/>
          <w:sz w:val="18"/>
          <w:szCs w:val="18"/>
        </w:rPr>
        <w:t>- несогласованный </w:t>
      </w:r>
      <w:bookmarkStart w:id="60" w:name="keyword134"/>
      <w:bookmarkEnd w:id="6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доступ</w:t>
      </w:r>
      <w:r>
        <w:rPr>
          <w:rFonts w:ascii="Tahoma" w:hAnsi="Tahoma" w:cs="Tahoma"/>
          <w:color w:val="000000"/>
          <w:sz w:val="18"/>
          <w:szCs w:val="18"/>
        </w:rPr>
        <w:t> из </w:t>
      </w:r>
      <w:bookmarkStart w:id="61" w:name="keyword135"/>
      <w:bookmarkEnd w:id="6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параллельных процессов</w:t>
      </w:r>
      <w:r>
        <w:rPr>
          <w:rFonts w:ascii="Tahoma" w:hAnsi="Tahoma" w:cs="Tahoma"/>
          <w:color w:val="000000"/>
          <w:sz w:val="18"/>
          <w:szCs w:val="18"/>
        </w:rPr>
        <w:t> к общим данным.</w:t>
      </w:r>
    </w:p>
    <w:p w:rsidR="00255011" w:rsidRDefault="00255011" w:rsidP="00255011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Атомарная (atomic) операция </w:t>
      </w:r>
      <w:r>
        <w:rPr>
          <w:rFonts w:ascii="Tahoma" w:hAnsi="Tahoma" w:cs="Tahoma"/>
          <w:color w:val="000000"/>
          <w:sz w:val="18"/>
          <w:szCs w:val="18"/>
        </w:rPr>
        <w:t>– операция, такая, что, если один из </w:t>
      </w:r>
      <w:bookmarkStart w:id="62" w:name="keyword136"/>
      <w:bookmarkEnd w:id="6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параллельных процессов</w:t>
      </w:r>
      <w:r>
        <w:rPr>
          <w:rFonts w:ascii="Tahoma" w:hAnsi="Tahoma" w:cs="Tahoma"/>
          <w:color w:val="000000"/>
          <w:sz w:val="18"/>
          <w:szCs w:val="18"/>
        </w:rPr>
        <w:t> начал ее выполнять, никакой другой процесс до ее завершения не может также начать выполнять эту же операцию над теми же данными.</w:t>
      </w:r>
    </w:p>
    <w:p w:rsidR="00255011" w:rsidRDefault="00255011" w:rsidP="00255011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Взаимное исключение (mutual exclusion) </w:t>
      </w:r>
      <w:r>
        <w:rPr>
          <w:rFonts w:ascii="Tahoma" w:hAnsi="Tahoma" w:cs="Tahoma"/>
          <w:color w:val="000000"/>
          <w:sz w:val="18"/>
          <w:szCs w:val="18"/>
        </w:rPr>
        <w:t>– режим выполнения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критической секции</w:t>
      </w:r>
      <w:r>
        <w:rPr>
          <w:rFonts w:ascii="Tahoma" w:hAnsi="Tahoma" w:cs="Tahoma"/>
          <w:color w:val="000000"/>
          <w:sz w:val="18"/>
          <w:szCs w:val="18"/>
        </w:rPr>
        <w:t>, в котором в каждый момент времени ее может выполнять не более чем один из </w:t>
      </w:r>
      <w:bookmarkStart w:id="63" w:name="keyword138"/>
      <w:bookmarkEnd w:id="6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параллельных процессов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255011" w:rsidRDefault="00255011" w:rsidP="00255011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Критическая секция </w:t>
      </w:r>
      <w:r>
        <w:rPr>
          <w:rFonts w:ascii="Tahoma" w:hAnsi="Tahoma" w:cs="Tahoma"/>
          <w:color w:val="000000"/>
          <w:sz w:val="18"/>
          <w:szCs w:val="18"/>
        </w:rPr>
        <w:t>- код, который может выполняться несколькими процессами параллельно и осуществляет </w:t>
      </w:r>
      <w:bookmarkStart w:id="64" w:name="keyword148"/>
      <w:bookmarkEnd w:id="6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доступ</w:t>
      </w:r>
      <w:r>
        <w:rPr>
          <w:rFonts w:ascii="Tahoma" w:hAnsi="Tahoma" w:cs="Tahoma"/>
          <w:color w:val="000000"/>
          <w:sz w:val="18"/>
          <w:szCs w:val="18"/>
        </w:rPr>
        <w:t> к некоторому общему для всех процессов ресурсу – например, глобальной области памяти или общему файлу.</w:t>
      </w:r>
    </w:p>
    <w:p w:rsidR="00255011" w:rsidRDefault="00255011" w:rsidP="00255011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  <w:lang w:val="en-US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Тупик (взаимная блокировка, deadlock</w:t>
      </w:r>
      <w:r>
        <w:rPr>
          <w:rFonts w:ascii="Tahoma" w:hAnsi="Tahoma" w:cs="Tahoma"/>
          <w:color w:val="000000"/>
          <w:sz w:val="18"/>
          <w:szCs w:val="18"/>
        </w:rPr>
        <w:t> ) – ситуация, при которой образуется циклическая цепочка </w:t>
      </w:r>
      <w:bookmarkStart w:id="65" w:name="keyword154"/>
      <w:bookmarkEnd w:id="6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блокированных процессов</w:t>
      </w:r>
      <w:r>
        <w:rPr>
          <w:rFonts w:ascii="Tahoma" w:hAnsi="Tahoma" w:cs="Tahoma"/>
          <w:color w:val="000000"/>
          <w:sz w:val="18"/>
          <w:szCs w:val="18"/>
        </w:rPr>
        <w:t>, бесконечно ждущих друг друга.</w:t>
      </w:r>
    </w:p>
    <w:p w:rsidR="00AD352E" w:rsidRDefault="00AD352E" w:rsidP="00AD352E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Мью́текс</w:t>
      </w:r>
      <w:r>
        <w:rPr>
          <w:rFonts w:ascii="Arial" w:hAnsi="Arial" w:cs="Arial"/>
          <w:color w:val="202122"/>
          <w:sz w:val="21"/>
          <w:szCs w:val="21"/>
        </w:rPr>
        <w:t> (</w:t>
      </w:r>
      <w:hyperlink r:id="rId6" w:tooltip="Англий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/>
        </w:rPr>
        <w:t>mutex</w:t>
      </w:r>
      <w:r>
        <w:rPr>
          <w:rFonts w:ascii="Arial" w:hAnsi="Arial" w:cs="Arial"/>
          <w:color w:val="202122"/>
          <w:sz w:val="21"/>
          <w:szCs w:val="21"/>
        </w:rPr>
        <w:t>, от </w:t>
      </w:r>
      <w:r>
        <w:rPr>
          <w:rFonts w:ascii="Arial" w:hAnsi="Arial" w:cs="Arial"/>
          <w:i/>
          <w:iCs/>
          <w:color w:val="202122"/>
          <w:sz w:val="21"/>
          <w:szCs w:val="21"/>
          <w:lang/>
        </w:rPr>
        <w:t>mutual exclusion</w:t>
      </w:r>
      <w:r>
        <w:rPr>
          <w:rFonts w:ascii="Arial" w:hAnsi="Arial" w:cs="Arial"/>
          <w:color w:val="202122"/>
          <w:sz w:val="21"/>
          <w:szCs w:val="21"/>
        </w:rPr>
        <w:t> — «взаимное исключение») — примитив синхронизации, обеспечивающий взаимное исключение исполнения </w:t>
      </w:r>
      <w:hyperlink r:id="rId7" w:tooltip="Критическая секция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критических участков</w:t>
        </w:r>
      </w:hyperlink>
      <w:r>
        <w:rPr>
          <w:rFonts w:ascii="Arial" w:hAnsi="Arial" w:cs="Arial"/>
          <w:color w:val="202122"/>
          <w:sz w:val="21"/>
          <w:szCs w:val="21"/>
        </w:rPr>
        <w:t> кода</w:t>
      </w:r>
      <w:hyperlink r:id="rId8" w:anchor="cite_note-_6a648ca94df68812-1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. Классический мьютекс отличается от </w:t>
      </w:r>
      <w:hyperlink r:id="rId9" w:tooltip="Семафор (информатика)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двоичного семафора</w:t>
        </w:r>
      </w:hyperlink>
      <w:r>
        <w:rPr>
          <w:rFonts w:ascii="Arial" w:hAnsi="Arial" w:cs="Arial"/>
          <w:color w:val="202122"/>
          <w:sz w:val="21"/>
          <w:szCs w:val="21"/>
        </w:rPr>
        <w:t> наличием эксклюзивного владельца, который и должен его освобождать (т.е. переводить в незаблокированное состояние)</w:t>
      </w:r>
      <w:hyperlink r:id="rId10" w:anchor="cite_note-:02-2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. От </w:t>
      </w:r>
      <w:hyperlink r:id="rId11" w:tooltip="Спинлок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спинлока</w:t>
        </w:r>
      </w:hyperlink>
      <w:r>
        <w:rPr>
          <w:rFonts w:ascii="Arial" w:hAnsi="Arial" w:cs="Arial"/>
          <w:color w:val="202122"/>
          <w:sz w:val="21"/>
          <w:szCs w:val="21"/>
        </w:rPr>
        <w:t> мьютекс отличается передачей управления планировщику для переключения потоков при невозможности захвата мьютекса</w:t>
      </w:r>
      <w:hyperlink r:id="rId12" w:anchor="cite_note-3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. Встречаются также </w:t>
      </w:r>
      <w:hyperlink r:id="rId13" w:tooltip="Блокировки чтения-записи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блокировки чтения-записи</w:t>
        </w:r>
      </w:hyperlink>
      <w:r>
        <w:rPr>
          <w:rFonts w:ascii="Arial" w:hAnsi="Arial" w:cs="Arial"/>
          <w:color w:val="202122"/>
          <w:sz w:val="21"/>
          <w:szCs w:val="21"/>
        </w:rPr>
        <w:t>, именуемые разделяемыми мьютексами и предоставляющие помимо эксклюзивной блокировки общую, позволяющую совместно владеть мьютексом, если нет эксклюзивного владельца</w:t>
      </w:r>
      <w:hyperlink r:id="rId14" w:anchor="cite_note-_0224f52bcb5f40d0-4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AD352E" w:rsidRDefault="00AD352E" w:rsidP="00AD352E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Условно классический мьютекс можно представить в виде переменной, которая может находиться в двух состояниях: в заблокированном и в незаблокированном. При входе в свою критическую секцию поток вызывает функцию перевода мьютекса в заблокированное состояние, при этом поток блокируется до освобождения мьютекса, если другой поток уже владеет им. При выходе из критической секции поток вызывает функцию перевода мьютекса в незаблокированное состояние. В случае наличия нескольких заблокированных по мьютексу потоков во время разблокировки планировщик выбирает поток для возобновления выполнения (в зависимости от реализации это может быть, как случайный, так и детерминированный по некоторым критериям поток)</w:t>
      </w:r>
      <w:hyperlink r:id="rId15" w:anchor="cite_note-_4dd9f51a54d39f79-5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AD352E" w:rsidRDefault="00AD352E" w:rsidP="00AD352E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Задачей мьютекса является защита объекта от доступа к нему других потоков, отличных от того, который завладел мьютексом. В каждый конкретный момент только один поток может владеть объектом, защищённым мьютексом. Если другому потоку будет нужен доступ к данным, защищённым мьютексом, то этот поток </w:t>
      </w:r>
      <w:hyperlink r:id="rId16" w:tooltip="Блокировка (программирование)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блокируется</w:t>
        </w:r>
      </w:hyperlink>
      <w:r>
        <w:rPr>
          <w:rFonts w:ascii="Arial" w:hAnsi="Arial" w:cs="Arial"/>
          <w:color w:val="202122"/>
          <w:sz w:val="21"/>
          <w:szCs w:val="21"/>
        </w:rPr>
        <w:t> до тех пор, пока мьютекс не будет освобождён. Мьютекс защищает данные от повреждения в результате асинхронных изменений (</w:t>
      </w:r>
      <w:hyperlink r:id="rId17" w:tooltip="Состояние гонки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состояние гонки</w:t>
        </w:r>
      </w:hyperlink>
      <w:r>
        <w:rPr>
          <w:rFonts w:ascii="Arial" w:hAnsi="Arial" w:cs="Arial"/>
          <w:color w:val="202122"/>
          <w:sz w:val="21"/>
          <w:szCs w:val="21"/>
        </w:rPr>
        <w:t>), однако при неправильном использовании могут порождаться другие проблемы, например, </w:t>
      </w:r>
      <w:hyperlink r:id="rId18" w:tooltip="Взаимная блокировка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взаимная блокировка</w:t>
        </w:r>
      </w:hyperlink>
      <w:r>
        <w:rPr>
          <w:rFonts w:ascii="Arial" w:hAnsi="Arial" w:cs="Arial"/>
          <w:color w:val="202122"/>
          <w:sz w:val="21"/>
          <w:szCs w:val="21"/>
        </w:rPr>
        <w:t> или двойной захват.</w:t>
      </w:r>
    </w:p>
    <w:p w:rsidR="00AD352E" w:rsidRDefault="00AD352E" w:rsidP="00AD352E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color w:val="202122"/>
          <w:sz w:val="21"/>
          <w:szCs w:val="21"/>
        </w:rPr>
        <w:t>По типу реализации мьютекс может быть быстрым, </w:t>
      </w:r>
      <w:hyperlink r:id="rId19" w:tooltip="en:Reentrant mutex" w:history="1">
        <w:r>
          <w:rPr>
            <w:rStyle w:val="a4"/>
            <w:rFonts w:ascii="Arial" w:hAnsi="Arial" w:cs="Arial"/>
            <w:color w:val="3366BB"/>
            <w:sz w:val="21"/>
            <w:szCs w:val="21"/>
          </w:rPr>
          <w:t>рекурсивным</w:t>
        </w:r>
      </w:hyperlink>
      <w:r>
        <w:rPr>
          <w:rStyle w:val="noprint"/>
          <w:rFonts w:ascii="Arial" w:hAnsi="Arial" w:cs="Arial"/>
          <w:color w:val="202122"/>
          <w:sz w:val="21"/>
          <w:szCs w:val="21"/>
        </w:rPr>
        <w:t> </w:t>
      </w:r>
      <w:r>
        <w:rPr>
          <w:rStyle w:val="noprint"/>
          <w:rFonts w:ascii="Arial" w:hAnsi="Arial" w:cs="Arial"/>
          <w:color w:val="202122"/>
          <w:sz w:val="20"/>
          <w:szCs w:val="20"/>
        </w:rPr>
        <w:t> </w:t>
      </w:r>
      <w:r>
        <w:rPr>
          <w:rStyle w:val="noprint"/>
          <w:rFonts w:ascii="Arial" w:hAnsi="Arial" w:cs="Arial"/>
          <w:color w:val="72777D"/>
          <w:sz w:val="17"/>
          <w:szCs w:val="17"/>
        </w:rPr>
        <w:t>(англ.)</w:t>
      </w:r>
      <w:hyperlink r:id="rId20" w:tooltip="Рекурсивный мьютекс (страница отсутствует)" w:history="1">
        <w:r>
          <w:rPr>
            <w:rStyle w:val="a4"/>
            <w:rFonts w:ascii="Arial" w:hAnsi="Arial" w:cs="Arial"/>
            <w:color w:val="BA0000"/>
            <w:sz w:val="17"/>
            <w:szCs w:val="17"/>
          </w:rPr>
          <w:t>рус.</w:t>
        </w:r>
      </w:hyperlink>
      <w:r>
        <w:rPr>
          <w:rFonts w:ascii="Arial" w:hAnsi="Arial" w:cs="Arial"/>
          <w:color w:val="202122"/>
          <w:sz w:val="21"/>
          <w:szCs w:val="21"/>
        </w:rPr>
        <w:t> или с контролем ошибок.</w:t>
      </w:r>
    </w:p>
    <w:p w:rsidR="00F82D09" w:rsidRPr="00F82D09" w:rsidRDefault="00F82D09" w:rsidP="00AD352E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Еще более подробное изложнение определений мьюткса , монитора и семафора</w:t>
      </w:r>
      <w:r w:rsidR="003F2A15">
        <w:rPr>
          <w:rFonts w:ascii="Arial" w:hAnsi="Arial" w:cs="Arial"/>
          <w:color w:val="202122"/>
          <w:sz w:val="21"/>
          <w:szCs w:val="21"/>
        </w:rPr>
        <w:t xml:space="preserve"> :</w:t>
      </w:r>
    </w:p>
    <w:p w:rsidR="00F82D09" w:rsidRPr="00F82D09" w:rsidRDefault="00F82D09" w:rsidP="00AD352E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F82D09">
        <w:rPr>
          <w:rFonts w:ascii="Arial" w:hAnsi="Arial" w:cs="Arial"/>
          <w:color w:val="202122"/>
          <w:sz w:val="21"/>
          <w:szCs w:val="21"/>
          <w:lang w:val="en-US"/>
        </w:rPr>
        <w:t>https://javarush.ru/groups/posts/2174-v-chem-raznica-mezhdu-mjhjuteksom-monitorom-i-semaforom</w:t>
      </w:r>
    </w:p>
    <w:p w:rsidR="00AD352E" w:rsidRPr="00AD352E" w:rsidRDefault="00AD352E" w:rsidP="00255011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0C0FB5" w:rsidRDefault="000C0FB5"/>
    <w:sectPr w:rsidR="000C0FB5" w:rsidSect="000C0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5011"/>
    <w:rsid w:val="000C0FB5"/>
    <w:rsid w:val="00255011"/>
    <w:rsid w:val="002B4106"/>
    <w:rsid w:val="003F2A15"/>
    <w:rsid w:val="006D4CDF"/>
    <w:rsid w:val="00AD352E"/>
    <w:rsid w:val="00F82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FB5"/>
  </w:style>
  <w:style w:type="paragraph" w:styleId="3">
    <w:name w:val="heading 3"/>
    <w:basedOn w:val="a"/>
    <w:link w:val="30"/>
    <w:uiPriority w:val="9"/>
    <w:qFormat/>
    <w:rsid w:val="00255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550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5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255011"/>
  </w:style>
  <w:style w:type="character" w:customStyle="1" w:styleId="texample">
    <w:name w:val="texample"/>
    <w:basedOn w:val="a0"/>
    <w:rsid w:val="00255011"/>
  </w:style>
  <w:style w:type="character" w:styleId="a4">
    <w:name w:val="Hyperlink"/>
    <w:basedOn w:val="a0"/>
    <w:uiPriority w:val="99"/>
    <w:semiHidden/>
    <w:unhideWhenUsed/>
    <w:rsid w:val="00255011"/>
    <w:rPr>
      <w:color w:val="0000FF"/>
      <w:u w:val="single"/>
    </w:rPr>
  </w:style>
  <w:style w:type="character" w:customStyle="1" w:styleId="noprint">
    <w:name w:val="noprint"/>
    <w:basedOn w:val="a0"/>
    <w:rsid w:val="00AD352E"/>
  </w:style>
  <w:style w:type="character" w:customStyle="1" w:styleId="link-ru">
    <w:name w:val="link-ru"/>
    <w:basedOn w:val="a0"/>
    <w:rsid w:val="00AD35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8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1%8C%D1%8E%D1%82%D0%B5%D0%BA%D1%81" TargetMode="External"/><Relationship Id="rId13" Type="http://schemas.openxmlformats.org/officeDocument/2006/relationships/hyperlink" Target="https://ru.wikipedia.org/wiki/%D0%91%D0%BB%D0%BE%D0%BA%D0%B8%D1%80%D0%BE%D0%B2%D0%BA%D0%B8_%D1%87%D1%82%D0%B5%D0%BD%D0%B8%D1%8F-%D0%B7%D0%B0%D0%BF%D0%B8%D1%81%D0%B8" TargetMode="External"/><Relationship Id="rId18" Type="http://schemas.openxmlformats.org/officeDocument/2006/relationships/hyperlink" Target="https://ru.wikipedia.org/wiki/%D0%92%D0%B7%D0%B0%D0%B8%D0%BC%D0%BD%D0%B0%D1%8F_%D0%B1%D0%BB%D0%BE%D0%BA%D0%B8%D1%80%D0%BE%D0%B2%D0%BA%D0%B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A%D1%80%D0%B8%D1%82%D0%B8%D1%87%D0%B5%D1%81%D0%BA%D0%B0%D1%8F_%D1%81%D0%B5%D0%BA%D1%86%D0%B8%D1%8F" TargetMode="External"/><Relationship Id="rId12" Type="http://schemas.openxmlformats.org/officeDocument/2006/relationships/hyperlink" Target="https://ru.wikipedia.org/wiki/%D0%9C%D1%8C%D1%8E%D1%82%D0%B5%D0%BA%D1%81" TargetMode="External"/><Relationship Id="rId17" Type="http://schemas.openxmlformats.org/officeDocument/2006/relationships/hyperlink" Target="https://ru.wikipedia.org/wiki/%D0%A1%D0%BE%D1%81%D1%82%D0%BE%D1%8F%D0%BD%D0%B8%D0%B5_%D0%B3%D0%BE%D0%BD%D0%BA%D0%B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1%D0%BB%D0%BE%D0%BA%D0%B8%D1%80%D0%BE%D0%B2%D0%BA%D0%B0_(%D0%BF%D1%80%D0%BE%D0%B3%D1%80%D0%B0%D0%BC%D0%BC%D0%B8%D1%80%D0%BE%D0%B2%D0%B0%D0%BD%D0%B8%D0%B5)" TargetMode="External"/><Relationship Id="rId20" Type="http://schemas.openxmlformats.org/officeDocument/2006/relationships/hyperlink" Target="https://ru.wikipedia.org/w/index.php?title=%D0%A0%D0%B5%D0%BA%D1%83%D1%80%D1%81%D0%B8%D0%B2%D0%BD%D1%8B%D0%B9_%D0%BC%D1%8C%D1%8E%D1%82%D0%B5%D0%BA%D1%81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A1%D0%BF%D0%B8%D0%BD%D0%BB%D0%BE%D0%BA" TargetMode="External"/><Relationship Id="rId5" Type="http://schemas.openxmlformats.org/officeDocument/2006/relationships/hyperlink" Target="https://intuit.ru/studies/professional_retraining/962/courses/497/literature" TargetMode="External"/><Relationship Id="rId15" Type="http://schemas.openxmlformats.org/officeDocument/2006/relationships/hyperlink" Target="https://ru.wikipedia.org/wiki/%D0%9C%D1%8C%D1%8E%D1%82%D0%B5%D0%BA%D1%81" TargetMode="External"/><Relationship Id="rId10" Type="http://schemas.openxmlformats.org/officeDocument/2006/relationships/hyperlink" Target="https://ru.wikipedia.org/wiki/%D0%9C%D1%8C%D1%8E%D1%82%D0%B5%D0%BA%D1%81" TargetMode="External"/><Relationship Id="rId19" Type="http://schemas.openxmlformats.org/officeDocument/2006/relationships/hyperlink" Target="https://en.wikipedia.org/wiki/Reentrant_mutex" TargetMode="External"/><Relationship Id="rId4" Type="http://schemas.openxmlformats.org/officeDocument/2006/relationships/hyperlink" Target="https://intuit.ru/studies/professional_retraining/962/courses/497/literature" TargetMode="External"/><Relationship Id="rId9" Type="http://schemas.openxmlformats.org/officeDocument/2006/relationships/hyperlink" Target="https://ru.wikipedia.org/wiki/%D0%A1%D0%B5%D0%BC%D0%B0%D1%84%D0%BE%D1%80_(%D0%B8%D0%BD%D1%84%D0%BE%D1%80%D0%BC%D0%B0%D1%82%D0%B8%D0%BA%D0%B0)" TargetMode="External"/><Relationship Id="rId14" Type="http://schemas.openxmlformats.org/officeDocument/2006/relationships/hyperlink" Target="https://ru.wikipedia.org/wiki/%D0%9C%D1%8C%D1%8E%D1%82%D0%B5%D0%BA%D1%8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2119</Words>
  <Characters>12081</Characters>
  <Application>Microsoft Office Word</Application>
  <DocSecurity>0</DocSecurity>
  <Lines>100</Lines>
  <Paragraphs>28</Paragraphs>
  <ScaleCrop>false</ScaleCrop>
  <Company/>
  <LinksUpToDate>false</LinksUpToDate>
  <CharactersWithSpaces>14172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6</cp:revision>
  <dcterms:created xsi:type="dcterms:W3CDTF">2022-10-24T11:50:00Z</dcterms:created>
  <dcterms:modified xsi:type="dcterms:W3CDTF">2022-10-31T10:17:00Z</dcterms:modified>
</cp:coreProperties>
</file>