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B470F" w14:textId="77777777" w:rsidR="004D5306" w:rsidRDefault="004D5306"/>
    <w:tbl>
      <w:tblPr>
        <w:tblW w:w="9792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8801"/>
      </w:tblGrid>
      <w:tr w:rsidR="004D5306" w14:paraId="3E8C70DC" w14:textId="77777777">
        <w:trPr>
          <w:cantSplit/>
          <w:jc w:val="center"/>
        </w:trPr>
        <w:tc>
          <w:tcPr>
            <w:tcW w:w="979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0" w:type="dxa"/>
            </w:tcMar>
          </w:tcPr>
          <w:p w14:paraId="2471D887" w14:textId="0E2E29B3" w:rsidR="004D5306" w:rsidRDefault="003D1CCC">
            <w:pPr>
              <w:pStyle w:val="Ttulo1"/>
            </w:pPr>
            <w:bookmarkStart w:id="0" w:name="_Toc483405155"/>
            <w:r>
              <w:t>Tabela 02</w:t>
            </w:r>
            <w:bookmarkEnd w:id="0"/>
            <w:r>
              <w:t xml:space="preserve"> - Forma de t</w:t>
            </w:r>
            <w:r>
              <w:t>ributação para rendimentos de beneficiários no e</w:t>
            </w:r>
            <w:r>
              <w:t>xterior</w:t>
            </w:r>
          </w:p>
        </w:tc>
      </w:tr>
      <w:tr w:rsidR="004D5306" w14:paraId="41C5602E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0" w:type="dxa"/>
            </w:tcMar>
          </w:tcPr>
          <w:p w14:paraId="2CD27C25" w14:textId="77777777" w:rsidR="004D5306" w:rsidRDefault="003D1CCC">
            <w:pPr>
              <w:pStyle w:val="western"/>
              <w:spacing w:before="4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Código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0" w:type="dxa"/>
            </w:tcMar>
          </w:tcPr>
          <w:p w14:paraId="21F15137" w14:textId="77777777" w:rsidR="004D5306" w:rsidRDefault="003D1CCC">
            <w:pPr>
              <w:pStyle w:val="western"/>
              <w:spacing w:before="4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Descrição</w:t>
            </w:r>
          </w:p>
        </w:tc>
      </w:tr>
      <w:tr w:rsidR="004D5306" w14:paraId="731DB08C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C079D33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10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B269B39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Retenção do IRRF - alíquota padrão.</w:t>
            </w:r>
          </w:p>
        </w:tc>
      </w:tr>
      <w:tr w:rsidR="004D5306" w14:paraId="528454F7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550AD8B4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11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C285652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Retenção do IRRF - alíquota da tabela progressiva.</w:t>
            </w:r>
          </w:p>
        </w:tc>
      </w:tr>
      <w:tr w:rsidR="004D5306" w14:paraId="355AF97A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39BC6504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12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B7C29C4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Retenção do IRRF - alíquota diferenciada (países com </w:t>
            </w:r>
            <w:r>
              <w:rPr>
                <w:rFonts w:ascii="Times" w:hAnsi="Times"/>
                <w:sz w:val="22"/>
                <w:szCs w:val="22"/>
              </w:rPr>
              <w:t>tributação favorecida).</w:t>
            </w:r>
          </w:p>
        </w:tc>
      </w:tr>
      <w:tr w:rsidR="004D5306" w14:paraId="0E0586F1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E219CC7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13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A8867DD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Retenção do IRRF - alíquota limitada conforme cláusula em convênio.</w:t>
            </w:r>
          </w:p>
        </w:tc>
      </w:tr>
      <w:tr w:rsidR="004D5306" w14:paraId="2D96EC26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516967C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30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E97B8BC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Retenção do IRRF - outras hipóteses.</w:t>
            </w:r>
          </w:p>
        </w:tc>
      </w:tr>
      <w:tr w:rsidR="004D5306" w14:paraId="3B428034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1EE3E35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40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7BD526E8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Não retenção do IRRF - isenção estabelecida em convênio.</w:t>
            </w:r>
          </w:p>
        </w:tc>
      </w:tr>
      <w:tr w:rsidR="004D5306" w14:paraId="56A8F070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13D105A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41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EA90EC9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Não retenção do IRRF - isenção prevista em lei </w:t>
            </w:r>
            <w:r>
              <w:rPr>
                <w:rFonts w:ascii="Times" w:hAnsi="Times"/>
                <w:sz w:val="22"/>
                <w:szCs w:val="22"/>
              </w:rPr>
              <w:t>interna</w:t>
            </w:r>
          </w:p>
        </w:tc>
      </w:tr>
      <w:tr w:rsidR="004D5306" w14:paraId="0E9A41DC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2A1CDF9A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42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30BAF01C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 xml:space="preserve">Não retenção do IRRF - </w:t>
            </w:r>
            <w:proofErr w:type="gramStart"/>
            <w:r>
              <w:rPr>
                <w:rFonts w:ascii="Times" w:hAnsi="Times"/>
                <w:sz w:val="22"/>
                <w:szCs w:val="22"/>
              </w:rPr>
              <w:t>alíquota Zero</w:t>
            </w:r>
            <w:proofErr w:type="gramEnd"/>
            <w:r>
              <w:rPr>
                <w:rFonts w:ascii="Times" w:hAnsi="Times"/>
                <w:sz w:val="22"/>
                <w:szCs w:val="22"/>
              </w:rPr>
              <w:t xml:space="preserve"> prevista em lei interna</w:t>
            </w:r>
          </w:p>
        </w:tc>
      </w:tr>
      <w:tr w:rsidR="004D5306" w14:paraId="39CC2F7A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EDD46AC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43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19ED25B4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Não retenção do IRRF - pagamento antecipado do imposto</w:t>
            </w:r>
          </w:p>
        </w:tc>
      </w:tr>
      <w:tr w:rsidR="004D5306" w14:paraId="7B86E095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94620ED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44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426A1A7C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Não retenção do IRRF - medida Judicial</w:t>
            </w:r>
          </w:p>
        </w:tc>
      </w:tr>
      <w:tr w:rsidR="004D5306" w14:paraId="116E76F8" w14:textId="77777777">
        <w:trPr>
          <w:jc w:val="center"/>
        </w:trPr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0062B6A9" w14:textId="77777777" w:rsidR="004D5306" w:rsidRDefault="003D1CCC">
            <w:pPr>
              <w:pStyle w:val="western"/>
              <w:spacing w:before="0" w:after="0"/>
              <w:jc w:val="center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50</w:t>
            </w:r>
          </w:p>
        </w:tc>
        <w:tc>
          <w:tcPr>
            <w:tcW w:w="88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0" w:type="dxa"/>
            </w:tcMar>
          </w:tcPr>
          <w:p w14:paraId="66060EB1" w14:textId="77777777" w:rsidR="004D5306" w:rsidRDefault="003D1CCC">
            <w:pPr>
              <w:pStyle w:val="western"/>
              <w:spacing w:before="0" w:after="0"/>
              <w:rPr>
                <w:rFonts w:ascii="Times" w:hAnsi="Times" w:hint="eastAsia"/>
                <w:sz w:val="22"/>
                <w:szCs w:val="22"/>
              </w:rPr>
            </w:pPr>
            <w:r>
              <w:rPr>
                <w:rFonts w:ascii="Times" w:hAnsi="Times"/>
                <w:sz w:val="22"/>
                <w:szCs w:val="22"/>
              </w:rPr>
              <w:t>Não retenção do IRRF - outras hipóteses</w:t>
            </w:r>
          </w:p>
        </w:tc>
      </w:tr>
    </w:tbl>
    <w:p w14:paraId="55D6C1B6" w14:textId="77777777" w:rsidR="004D5306" w:rsidRDefault="004D5306"/>
    <w:sectPr w:rsidR="004D530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5306"/>
    <w:rsid w:val="003D1CCC"/>
    <w:rsid w:val="004D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4878A"/>
  <w15:docId w15:val="{ACA378D0-1DC4-4B8F-A67A-730F393D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uiPriority w:val="9"/>
    <w:qFormat/>
    <w:pPr>
      <w:keepNext/>
      <w:suppressAutoHyphens/>
      <w:jc w:val="center"/>
      <w:outlineLvl w:val="0"/>
    </w:pPr>
    <w:rPr>
      <w:rFonts w:eastAsia="Lucida Sans Unicode"/>
      <w:b/>
      <w:bCs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western">
    <w:name w:val="western"/>
    <w:basedOn w:val="Normal"/>
    <w:qFormat/>
    <w:pPr>
      <w:spacing w:before="280" w:after="119"/>
    </w:pPr>
    <w:rPr>
      <w:rFonts w:eastAsia="Arial Unicode MS"/>
      <w:color w:val="000000"/>
    </w:rPr>
  </w:style>
  <w:style w:type="paragraph" w:customStyle="1" w:styleId="Contedodatabela">
    <w:name w:val="Conteúdo da tabela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Samuel Kruger</cp:lastModifiedBy>
  <cp:revision>2</cp:revision>
  <dcterms:created xsi:type="dcterms:W3CDTF">2019-02-25T11:41:00Z</dcterms:created>
  <dcterms:modified xsi:type="dcterms:W3CDTF">2021-09-02T11:35:00Z</dcterms:modified>
  <dc:language>pt-BR</dc:language>
</cp:coreProperties>
</file>