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9688" w14:textId="77777777" w:rsidR="00E33DB1" w:rsidRDefault="00E33DB1"/>
    <w:tbl>
      <w:tblPr>
        <w:tblW w:w="985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9000"/>
      </w:tblGrid>
      <w:tr w:rsidR="00E33DB1" w14:paraId="7DD87262" w14:textId="77777777">
        <w:trPr>
          <w:cantSplit/>
          <w:jc w:val="center"/>
        </w:trPr>
        <w:tc>
          <w:tcPr>
            <w:tcW w:w="9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0" w:type="dxa"/>
            </w:tcMar>
          </w:tcPr>
          <w:p w14:paraId="0B8EBC3F" w14:textId="77319F49" w:rsidR="00E33DB1" w:rsidRDefault="008330E3">
            <w:pPr>
              <w:pStyle w:val="Ttulo1"/>
            </w:pPr>
            <w:bookmarkStart w:id="0" w:name="_Toc483405156"/>
            <w:r>
              <w:t>Tabela 03</w:t>
            </w:r>
            <w:bookmarkEnd w:id="0"/>
            <w:r>
              <w:t xml:space="preserve"> - Informações sobre os beneficiários de r</w:t>
            </w:r>
            <w:r>
              <w:t>endimentos no e</w:t>
            </w:r>
            <w:r>
              <w:t>xterior</w:t>
            </w:r>
          </w:p>
        </w:tc>
      </w:tr>
      <w:tr w:rsidR="00E33DB1" w14:paraId="34E66AD6" w14:textId="77777777">
        <w:trPr>
          <w:jc w:val="center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0" w:type="dxa"/>
            </w:tcMar>
          </w:tcPr>
          <w:p w14:paraId="73A90DF6" w14:textId="77777777" w:rsidR="00E33DB1" w:rsidRDefault="008330E3">
            <w:pPr>
              <w:pStyle w:val="western"/>
              <w:spacing w:before="40" w:after="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Código</w:t>
            </w:r>
          </w:p>
        </w:tc>
        <w:tc>
          <w:tcPr>
            <w:tcW w:w="9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0" w:type="dxa"/>
            </w:tcMar>
          </w:tcPr>
          <w:p w14:paraId="37899A04" w14:textId="77777777" w:rsidR="00E33DB1" w:rsidRDefault="008330E3">
            <w:r>
              <w:t>Descrição</w:t>
            </w:r>
          </w:p>
        </w:tc>
      </w:tr>
      <w:tr w:rsidR="00E33DB1" w14:paraId="52AFFD12" w14:textId="77777777">
        <w:trPr>
          <w:jc w:val="center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69D765A" w14:textId="77777777" w:rsidR="00E33DB1" w:rsidRDefault="008330E3">
            <w:pPr>
              <w:pStyle w:val="western"/>
              <w:spacing w:before="0" w:after="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500</w:t>
            </w:r>
          </w:p>
        </w:tc>
        <w:tc>
          <w:tcPr>
            <w:tcW w:w="9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1D20FAB" w14:textId="77777777" w:rsidR="00E33DB1" w:rsidRDefault="008330E3">
            <w:pPr>
              <w:pStyle w:val="NormalWeb"/>
              <w:spacing w:before="0"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A fonte pagadora é matriz da beneficiária no exterior.</w:t>
            </w:r>
          </w:p>
        </w:tc>
      </w:tr>
      <w:tr w:rsidR="00E33DB1" w14:paraId="00966801" w14:textId="77777777">
        <w:trPr>
          <w:jc w:val="center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448C6F3C" w14:textId="77777777" w:rsidR="00E33DB1" w:rsidRDefault="008330E3">
            <w:pPr>
              <w:pStyle w:val="NormalWeb"/>
              <w:spacing w:before="0" w:after="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510</w:t>
            </w:r>
          </w:p>
        </w:tc>
        <w:tc>
          <w:tcPr>
            <w:tcW w:w="9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5A942683" w14:textId="77777777" w:rsidR="00E33DB1" w:rsidRDefault="008330E3">
            <w:pPr>
              <w:pStyle w:val="western"/>
              <w:spacing w:before="0"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A fonte pagadora é filial, sucursal ou agência de beneficiária no exterior.</w:t>
            </w:r>
          </w:p>
        </w:tc>
      </w:tr>
      <w:tr w:rsidR="00E33DB1" w14:paraId="31C478FB" w14:textId="77777777">
        <w:trPr>
          <w:jc w:val="center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25209DDF" w14:textId="77777777" w:rsidR="00E33DB1" w:rsidRDefault="008330E3">
            <w:pPr>
              <w:pStyle w:val="western"/>
              <w:spacing w:before="0" w:after="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520</w:t>
            </w:r>
          </w:p>
        </w:tc>
        <w:tc>
          <w:tcPr>
            <w:tcW w:w="9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F552DA1" w14:textId="77777777" w:rsidR="00E33DB1" w:rsidRDefault="008330E3">
            <w:pPr>
              <w:pStyle w:val="western"/>
              <w:spacing w:before="0" w:after="0"/>
            </w:pPr>
            <w:r>
              <w:rPr>
                <w:rFonts w:ascii="Times" w:hAnsi="Times"/>
                <w:sz w:val="22"/>
                <w:szCs w:val="22"/>
              </w:rPr>
              <w:t xml:space="preserve">A fonte </w:t>
            </w:r>
            <w:r>
              <w:rPr>
                <w:rFonts w:ascii="Times" w:hAnsi="Times"/>
                <w:sz w:val="22"/>
                <w:szCs w:val="22"/>
              </w:rPr>
              <w:t>pagadora é controlada ou coligada da beneficiária no exterior, na forma dos §§ 1</w:t>
            </w:r>
            <w:r>
              <w:rPr>
                <w:rFonts w:ascii="Times" w:hAnsi="Times"/>
                <w:strike/>
                <w:sz w:val="22"/>
                <w:szCs w:val="22"/>
              </w:rPr>
              <w:t>º</w:t>
            </w:r>
            <w:r>
              <w:rPr>
                <w:rFonts w:ascii="Times" w:hAnsi="Times"/>
                <w:sz w:val="22"/>
                <w:szCs w:val="22"/>
              </w:rPr>
              <w:t xml:space="preserve"> e 2</w:t>
            </w:r>
            <w:r>
              <w:rPr>
                <w:rFonts w:ascii="Times" w:hAnsi="Times"/>
                <w:strike/>
                <w:sz w:val="22"/>
                <w:szCs w:val="22"/>
              </w:rPr>
              <w:t>º</w:t>
            </w:r>
            <w:r>
              <w:rPr>
                <w:rFonts w:ascii="Times" w:hAnsi="Times"/>
                <w:sz w:val="22"/>
                <w:szCs w:val="22"/>
              </w:rPr>
              <w:t xml:space="preserve"> do art. 243 da Lei n</w:t>
            </w:r>
            <w:r>
              <w:rPr>
                <w:rFonts w:ascii="Times" w:hAnsi="Times"/>
                <w:strike/>
                <w:sz w:val="22"/>
                <w:szCs w:val="22"/>
              </w:rPr>
              <w:t>º</w:t>
            </w:r>
            <w:r>
              <w:rPr>
                <w:rFonts w:ascii="Times" w:hAnsi="Times"/>
                <w:sz w:val="22"/>
                <w:szCs w:val="22"/>
              </w:rPr>
              <w:t xml:space="preserve"> 6.404, de 15 de dezembro de 1976.</w:t>
            </w:r>
          </w:p>
        </w:tc>
      </w:tr>
      <w:tr w:rsidR="00E33DB1" w14:paraId="3EC71F14" w14:textId="77777777">
        <w:trPr>
          <w:jc w:val="center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5961FE3D" w14:textId="77777777" w:rsidR="00E33DB1" w:rsidRDefault="008330E3">
            <w:pPr>
              <w:pStyle w:val="western"/>
              <w:spacing w:before="0" w:after="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530</w:t>
            </w:r>
          </w:p>
        </w:tc>
        <w:tc>
          <w:tcPr>
            <w:tcW w:w="9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1F6347D3" w14:textId="77777777" w:rsidR="00E33DB1" w:rsidRDefault="008330E3">
            <w:pPr>
              <w:pStyle w:val="western"/>
              <w:spacing w:before="0" w:after="0"/>
            </w:pPr>
            <w:r>
              <w:rPr>
                <w:rFonts w:ascii="Times" w:hAnsi="Times"/>
                <w:sz w:val="22"/>
                <w:szCs w:val="22"/>
              </w:rPr>
              <w:t>A fonte pagadora é controladora ou coligada da beneficiária no exterior, na forma dos §§ 1</w:t>
            </w:r>
            <w:r>
              <w:rPr>
                <w:rFonts w:ascii="Times" w:hAnsi="Times"/>
                <w:strike/>
                <w:sz w:val="22"/>
                <w:szCs w:val="22"/>
              </w:rPr>
              <w:t>º</w:t>
            </w:r>
            <w:r>
              <w:rPr>
                <w:rFonts w:ascii="Times" w:hAnsi="Times"/>
                <w:sz w:val="22"/>
                <w:szCs w:val="22"/>
              </w:rPr>
              <w:t xml:space="preserve"> e 2</w:t>
            </w:r>
            <w:r>
              <w:rPr>
                <w:rFonts w:ascii="Times" w:hAnsi="Times"/>
                <w:strike/>
                <w:sz w:val="22"/>
                <w:szCs w:val="22"/>
              </w:rPr>
              <w:t>º</w:t>
            </w:r>
            <w:r>
              <w:rPr>
                <w:rFonts w:ascii="Times" w:hAnsi="Times"/>
                <w:sz w:val="22"/>
                <w:szCs w:val="22"/>
              </w:rPr>
              <w:t xml:space="preserve"> do art. 243</w:t>
            </w:r>
            <w:r>
              <w:rPr>
                <w:rFonts w:ascii="Times" w:hAnsi="Times"/>
                <w:sz w:val="22"/>
                <w:szCs w:val="22"/>
              </w:rPr>
              <w:t xml:space="preserve"> da Lei n</w:t>
            </w:r>
            <w:r>
              <w:rPr>
                <w:rFonts w:ascii="Times" w:hAnsi="Times"/>
                <w:strike/>
                <w:sz w:val="22"/>
                <w:szCs w:val="22"/>
              </w:rPr>
              <w:t>º</w:t>
            </w:r>
            <w:r>
              <w:rPr>
                <w:rFonts w:ascii="Times" w:hAnsi="Times"/>
                <w:sz w:val="22"/>
                <w:szCs w:val="22"/>
              </w:rPr>
              <w:t xml:space="preserve"> 6.404, de 1976.</w:t>
            </w:r>
          </w:p>
        </w:tc>
      </w:tr>
      <w:tr w:rsidR="00E33DB1" w14:paraId="02C5BA98" w14:textId="77777777">
        <w:trPr>
          <w:jc w:val="center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7800094B" w14:textId="77777777" w:rsidR="00E33DB1" w:rsidRDefault="008330E3">
            <w:pPr>
              <w:pStyle w:val="western"/>
              <w:spacing w:before="0" w:after="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540</w:t>
            </w:r>
          </w:p>
        </w:tc>
        <w:tc>
          <w:tcPr>
            <w:tcW w:w="9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347189F1" w14:textId="77777777" w:rsidR="00E33DB1" w:rsidRDefault="008330E3">
            <w:pPr>
              <w:pStyle w:val="western"/>
              <w:spacing w:before="0"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A fonte pagadora e a beneficiária no exterior estão sob controle societário ou administrativo comum ou quando pelo menos 10% do capital de cada uma, pertencer a uma mesma pessoa física ou jurídica.</w:t>
            </w:r>
          </w:p>
        </w:tc>
      </w:tr>
      <w:tr w:rsidR="00E33DB1" w14:paraId="067C9BB2" w14:textId="77777777">
        <w:trPr>
          <w:jc w:val="center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76941D1A" w14:textId="77777777" w:rsidR="00E33DB1" w:rsidRDefault="008330E3">
            <w:pPr>
              <w:pStyle w:val="western"/>
              <w:spacing w:before="0" w:after="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550</w:t>
            </w:r>
          </w:p>
        </w:tc>
        <w:tc>
          <w:tcPr>
            <w:tcW w:w="9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2B2D5E04" w14:textId="77777777" w:rsidR="00E33DB1" w:rsidRDefault="008330E3">
            <w:pPr>
              <w:pStyle w:val="western"/>
              <w:spacing w:before="0" w:after="0"/>
            </w:pPr>
            <w:r>
              <w:rPr>
                <w:rFonts w:ascii="Times" w:hAnsi="Times"/>
                <w:sz w:val="22"/>
                <w:szCs w:val="22"/>
              </w:rPr>
              <w:t xml:space="preserve">A fonte </w:t>
            </w:r>
            <w:r>
              <w:rPr>
                <w:rFonts w:ascii="Times" w:hAnsi="Times"/>
                <w:sz w:val="22"/>
                <w:szCs w:val="22"/>
              </w:rPr>
              <w:t>pagadora e a beneficiária no exterior têm participação societária no capital de uma terceira pessoa jurídica, cuja soma as caracterize como controladoras ou coligadas na forma dos §§ 1</w:t>
            </w:r>
            <w:r>
              <w:rPr>
                <w:rFonts w:ascii="Times" w:hAnsi="Times"/>
                <w:strike/>
                <w:sz w:val="22"/>
                <w:szCs w:val="22"/>
              </w:rPr>
              <w:t>º</w:t>
            </w:r>
            <w:r>
              <w:rPr>
                <w:rFonts w:ascii="Times" w:hAnsi="Times"/>
                <w:sz w:val="22"/>
                <w:szCs w:val="22"/>
              </w:rPr>
              <w:t xml:space="preserve"> e 2</w:t>
            </w:r>
            <w:r>
              <w:rPr>
                <w:rFonts w:ascii="Times" w:hAnsi="Times"/>
                <w:strike/>
                <w:sz w:val="22"/>
                <w:szCs w:val="22"/>
              </w:rPr>
              <w:t>º</w:t>
            </w:r>
            <w:r>
              <w:rPr>
                <w:rFonts w:ascii="Times" w:hAnsi="Times"/>
                <w:sz w:val="22"/>
                <w:szCs w:val="22"/>
              </w:rPr>
              <w:t xml:space="preserve"> do art. 243 da Lei n</w:t>
            </w:r>
            <w:r>
              <w:rPr>
                <w:rFonts w:ascii="Times" w:hAnsi="Times"/>
                <w:strike/>
                <w:sz w:val="22"/>
                <w:szCs w:val="22"/>
              </w:rPr>
              <w:t>º</w:t>
            </w:r>
            <w:r>
              <w:rPr>
                <w:rFonts w:ascii="Times" w:hAnsi="Times"/>
                <w:sz w:val="22"/>
                <w:szCs w:val="22"/>
              </w:rPr>
              <w:t xml:space="preserve"> 6.404, de 1976.</w:t>
            </w:r>
          </w:p>
        </w:tc>
      </w:tr>
      <w:tr w:rsidR="00E33DB1" w14:paraId="14B9D8A2" w14:textId="77777777">
        <w:trPr>
          <w:jc w:val="center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756D9FC7" w14:textId="77777777" w:rsidR="00E33DB1" w:rsidRDefault="008330E3">
            <w:pPr>
              <w:pStyle w:val="western"/>
              <w:spacing w:before="0" w:after="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560</w:t>
            </w:r>
          </w:p>
        </w:tc>
        <w:tc>
          <w:tcPr>
            <w:tcW w:w="9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9978444" w14:textId="77777777" w:rsidR="00E33DB1" w:rsidRDefault="008330E3">
            <w:pPr>
              <w:pStyle w:val="western"/>
              <w:spacing w:before="0"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A fonte pagadora ou a </w:t>
            </w:r>
            <w:r>
              <w:rPr>
                <w:rFonts w:ascii="Times" w:hAnsi="Times"/>
                <w:sz w:val="22"/>
                <w:szCs w:val="22"/>
              </w:rPr>
              <w:t>beneficiária no exterior mantenha contrato de exclusividade como agente, como distribuidor ou como concessionário nas operações com bens, serviços e direitos.</w:t>
            </w:r>
          </w:p>
        </w:tc>
      </w:tr>
      <w:tr w:rsidR="00E33DB1" w14:paraId="586645B7" w14:textId="77777777">
        <w:trPr>
          <w:jc w:val="center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38B86D9C" w14:textId="77777777" w:rsidR="00E33DB1" w:rsidRDefault="008330E3">
            <w:pPr>
              <w:pStyle w:val="western"/>
              <w:spacing w:before="0" w:after="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570</w:t>
            </w:r>
          </w:p>
        </w:tc>
        <w:tc>
          <w:tcPr>
            <w:tcW w:w="9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1651BA56" w14:textId="77777777" w:rsidR="00E33DB1" w:rsidRDefault="008330E3">
            <w:pPr>
              <w:pStyle w:val="western"/>
              <w:spacing w:before="0"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A fonte pagadora e a beneficiária mantêm acordo de atuação conjunta.</w:t>
            </w:r>
          </w:p>
        </w:tc>
      </w:tr>
      <w:tr w:rsidR="00E33DB1" w14:paraId="0C0105AB" w14:textId="77777777">
        <w:trPr>
          <w:jc w:val="center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68D5A77" w14:textId="77777777" w:rsidR="00E33DB1" w:rsidRDefault="008330E3">
            <w:pPr>
              <w:pStyle w:val="western"/>
              <w:spacing w:before="0" w:after="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900</w:t>
            </w:r>
          </w:p>
        </w:tc>
        <w:tc>
          <w:tcPr>
            <w:tcW w:w="9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57D47107" w14:textId="77777777" w:rsidR="00E33DB1" w:rsidRDefault="008330E3">
            <w:pPr>
              <w:pStyle w:val="western"/>
              <w:spacing w:before="0"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Não há relação ent</w:t>
            </w:r>
            <w:r>
              <w:rPr>
                <w:rFonts w:ascii="Times" w:hAnsi="Times"/>
                <w:sz w:val="22"/>
                <w:szCs w:val="22"/>
              </w:rPr>
              <w:t>re a fonte pagadora e a beneficiária no exterior.</w:t>
            </w:r>
          </w:p>
        </w:tc>
      </w:tr>
    </w:tbl>
    <w:p w14:paraId="1E4328B8" w14:textId="77777777" w:rsidR="00E33DB1" w:rsidRDefault="00E33DB1"/>
    <w:sectPr w:rsidR="00E33DB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DB1"/>
    <w:rsid w:val="008330E3"/>
    <w:rsid w:val="00E3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FDFE"/>
  <w15:docId w15:val="{ACA378D0-1DC4-4B8F-A67A-730F393D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uiPriority w:val="9"/>
    <w:qFormat/>
    <w:pPr>
      <w:keepNext/>
      <w:suppressAutoHyphens/>
      <w:jc w:val="center"/>
      <w:outlineLvl w:val="0"/>
    </w:pPr>
    <w:rPr>
      <w:rFonts w:eastAsia="Lucida Sans Unicode"/>
      <w:b/>
      <w:b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western">
    <w:name w:val="western"/>
    <w:basedOn w:val="Normal"/>
    <w:qFormat/>
    <w:pPr>
      <w:spacing w:before="280" w:after="119"/>
    </w:pPr>
    <w:rPr>
      <w:rFonts w:eastAsia="Arial Unicode MS"/>
      <w:color w:val="000000"/>
    </w:rPr>
  </w:style>
  <w:style w:type="paragraph" w:styleId="NormalWeb">
    <w:name w:val="Normal (Web)"/>
    <w:basedOn w:val="Normal"/>
    <w:qFormat/>
    <w:pPr>
      <w:suppressAutoHyphens/>
      <w:spacing w:before="280" w:after="280"/>
    </w:pPr>
    <w:rPr>
      <w:rFonts w:eastAsia="Calibri"/>
    </w:r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Samuel Kruger</cp:lastModifiedBy>
  <cp:revision>2</cp:revision>
  <dcterms:created xsi:type="dcterms:W3CDTF">2019-02-25T11:43:00Z</dcterms:created>
  <dcterms:modified xsi:type="dcterms:W3CDTF">2021-09-02T11:35:00Z</dcterms:modified>
  <dc:language>pt-BR</dc:language>
</cp:coreProperties>
</file>