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a1c55c2353aa91b51a6b01548c3b4122c9d093"/>
    <w:p>
      <w:pPr>
        <w:pStyle w:val="Heading1"/>
      </w:pPr>
      <w:r>
        <w:t xml:space="preserve">ACTA Nº 001 — Reunião de Alinhamento e Constituição</w:t>
      </w:r>
    </w:p>
    <w:p>
      <w:pPr>
        <w:pStyle w:val="FirstParagraph"/>
      </w:pPr>
      <w:r>
        <w:rPr>
          <w:bCs/>
          <w:b/>
        </w:rPr>
        <w:t xml:space="preserve">Sociedade:</w:t>
      </w:r>
      <w:r>
        <w:t xml:space="preserve"> </w:t>
      </w:r>
      <w:r>
        <w:t xml:space="preserve">KUTALA PRINT — COMÉRCIO E SERVIÇOS, LDA.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22 de Julho de 2025</w:t>
      </w:r>
      <w:r>
        <w:br/>
      </w:r>
      <w:r>
        <w:rPr>
          <w:bCs/>
          <w:b/>
        </w:rPr>
        <w:t xml:space="preserve">Hora:</w:t>
      </w:r>
      <w:r>
        <w:t xml:space="preserve"> </w:t>
      </w:r>
      <w:r>
        <w:t xml:space="preserve">18h40</w:t>
      </w:r>
      <w:r>
        <w:br/>
      </w:r>
      <w:r>
        <w:rPr>
          <w:bCs/>
          <w:b/>
        </w:rPr>
        <w:t xml:space="preserve">Local:</w:t>
      </w:r>
      <w:r>
        <w:t xml:space="preserve"> </w:t>
      </w:r>
      <w:r>
        <w:t xml:space="preserve">Urbanização Nova Vida, Rua 40, Edif. Bondo Matuatunguila, 4º andar</w:t>
      </w:r>
      <w:r>
        <w:br/>
      </w:r>
      <w:r>
        <w:rPr>
          <w:bCs/>
          <w:b/>
        </w:rPr>
        <w:t xml:space="preserve">Tipo:</w:t>
      </w:r>
      <w:r>
        <w:t xml:space="preserve"> </w:t>
      </w:r>
      <w:r>
        <w:t xml:space="preserve">Reunião de Alinhamento — Parceria de Negócios</w:t>
      </w:r>
      <w:r>
        <w:br/>
      </w:r>
      <w:r>
        <w:rPr>
          <w:bCs/>
          <w:b/>
        </w:rPr>
        <w:t xml:space="preserve">Ref.:</w:t>
      </w:r>
      <w:r>
        <w:t xml:space="preserve"> </w:t>
      </w:r>
      <w:r>
        <w:t xml:space="preserve">KP/ACTA/2025/001</w:t>
      </w:r>
    </w:p>
    <w:bookmarkStart w:id="20" w:name="participantes"/>
    <w:p>
      <w:pPr>
        <w:pStyle w:val="Heading2"/>
      </w:pPr>
      <w:r>
        <w:t xml:space="preserve">1. Participantes</w:t>
      </w:r>
    </w:p>
    <w:p>
      <w:pPr>
        <w:numPr>
          <w:ilvl w:val="0"/>
          <w:numId w:val="1001"/>
        </w:numPr>
        <w:pStyle w:val="Compact"/>
      </w:pPr>
      <w:r>
        <w:t xml:space="preserve">Jemima Antónia Bento Malengue (em nome próprio)</w:t>
      </w:r>
    </w:p>
    <w:p>
      <w:pPr>
        <w:numPr>
          <w:ilvl w:val="0"/>
          <w:numId w:val="1001"/>
        </w:numPr>
        <w:pStyle w:val="Compact"/>
      </w:pPr>
      <w:r>
        <w:t xml:space="preserve">Orimizaque Tecassala Paulo (em nome próprio) e Hori Empreendimentos, Lda.</w:t>
      </w:r>
    </w:p>
    <w:p>
      <w:pPr>
        <w:numPr>
          <w:ilvl w:val="0"/>
          <w:numId w:val="1001"/>
        </w:numPr>
        <w:pStyle w:val="Compact"/>
      </w:pPr>
      <w:r>
        <w:t xml:space="preserve">Cândida de Sousa &amp; Nuno Campos pela Opulência Holdings, S.A.</w:t>
      </w:r>
    </w:p>
    <w:p>
      <w:pPr>
        <w:numPr>
          <w:ilvl w:val="0"/>
          <w:numId w:val="1001"/>
        </w:numPr>
        <w:pStyle w:val="Compact"/>
      </w:pPr>
      <w:r>
        <w:t xml:space="preserve">Cláudio Campos pela CJN — Marketing, Comunicação e Design, Lda.</w:t>
      </w:r>
    </w:p>
    <w:p>
      <w:pPr>
        <w:numPr>
          <w:ilvl w:val="0"/>
          <w:numId w:val="1001"/>
        </w:numPr>
        <w:pStyle w:val="Compact"/>
      </w:pPr>
      <w:r>
        <w:t xml:space="preserve">Dialungana Kiangani Salomão Quimino (em nome próprio) e D.K., Lda.</w:t>
      </w:r>
    </w:p>
    <w:bookmarkEnd w:id="20"/>
    <w:bookmarkStart w:id="26" w:name="ordem-de-trabalhos-e-deliberações"/>
    <w:p>
      <w:pPr>
        <w:pStyle w:val="Heading2"/>
      </w:pPr>
      <w:r>
        <w:t xml:space="preserve">2. Ordem de Trabalhos e Deliberações</w:t>
      </w:r>
    </w:p>
    <w:bookmarkStart w:id="21" w:name="Xca193883a9a97e9506fbd5e1b8ca0a19e117be5"/>
    <w:p>
      <w:pPr>
        <w:pStyle w:val="Heading3"/>
      </w:pPr>
      <w:r>
        <w:t xml:space="preserve">2.1 Contribuições iniciais (operacionais/financeiras)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Hori Empreendimentos, Lda.</w:t>
      </w:r>
      <w:r>
        <w:t xml:space="preserve">: cessão integral da marca</w:t>
      </w:r>
      <w:r>
        <w:t xml:space="preserve"> </w:t>
      </w:r>
      <w:r>
        <w:t xml:space="preserve">“</w:t>
      </w:r>
      <w:r>
        <w:t xml:space="preserve">Hori Brindes</w:t>
      </w:r>
      <w:r>
        <w:t xml:space="preserve">”</w:t>
      </w:r>
      <w:r>
        <w:t xml:space="preserve">, carteira de clientes, contratos e base de dados; equipamentos de produção; espaço físico com isenção de renda e água por 24 meses; projecção de valor:</w:t>
      </w:r>
      <w:r>
        <w:t xml:space="preserve"> </w:t>
      </w:r>
      <w:r>
        <w:rPr>
          <w:bCs/>
          <w:b/>
        </w:rPr>
        <w:t xml:space="preserve">25.000.000 KZ/3 anos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Opulência Holdings, S.A.</w:t>
      </w:r>
      <w:r>
        <w:t xml:space="preserve">: transferência da marca</w:t>
      </w:r>
      <w:r>
        <w:t xml:space="preserve"> </w:t>
      </w:r>
      <w:r>
        <w:rPr>
          <w:bCs/>
          <w:b/>
        </w:rPr>
        <w:t xml:space="preserve">WePrint Opulência</w:t>
      </w:r>
      <w:r>
        <w:t xml:space="preserve"> </w:t>
      </w:r>
      <w:r>
        <w:t xml:space="preserve">e encaminhamento de toda a carteira de serviços gráficos dentro da capacidade da KP (lucro médio anual ~</w:t>
      </w:r>
      <w:r>
        <w:t xml:space="preserve"> </w:t>
      </w:r>
      <w:r>
        <w:rPr>
          <w:bCs/>
          <w:b/>
        </w:rPr>
        <w:t xml:space="preserve">79,6M KZ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CJN — Marketing, Comunicação e Design, Lda.</w:t>
      </w:r>
      <w:r>
        <w:t xml:space="preserve">: cessão da marca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Rei dos Quadros</w:t>
      </w:r>
      <w:r>
        <w:rPr>
          <w:bCs/>
          <w:b/>
        </w:rPr>
        <w:t xml:space="preserve">”</w:t>
      </w:r>
      <w:r>
        <w:t xml:space="preserve"> </w:t>
      </w:r>
      <w:r>
        <w:t xml:space="preserve">e carteira activa; base de ~</w:t>
      </w:r>
      <w:r>
        <w:t xml:space="preserve"> </w:t>
      </w:r>
      <w:r>
        <w:rPr>
          <w:bCs/>
          <w:b/>
        </w:rPr>
        <w:t xml:space="preserve">12.000</w:t>
      </w:r>
      <w:r>
        <w:t xml:space="preserve"> </w:t>
      </w:r>
      <w:r>
        <w:t xml:space="preserve">contactos qualificados (avaliada em</w:t>
      </w:r>
      <w:r>
        <w:t xml:space="preserve"> </w:t>
      </w:r>
      <w:r>
        <w:rPr>
          <w:bCs/>
          <w:b/>
        </w:rPr>
        <w:t xml:space="preserve">12.500.000 KZ</w:t>
      </w:r>
      <w:r>
        <w:t xml:space="preserve">); equipamentos de escritório e de produção gráfica.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D.K., Lda.</w:t>
      </w:r>
      <w:r>
        <w:t xml:space="preserve">: aporte</w:t>
      </w:r>
      <w:r>
        <w:t xml:space="preserve"> </w:t>
      </w:r>
      <w:r>
        <w:rPr>
          <w:bCs/>
          <w:b/>
        </w:rPr>
        <w:t xml:space="preserve">10.000.000 KZ</w:t>
      </w:r>
      <w:r>
        <w:t xml:space="preserve"> </w:t>
      </w:r>
      <w:r>
        <w:t xml:space="preserve">(2 motorizadas para entregas + apetrechamento integral do workshop).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Dra. Jemima A. B. Malengue</w:t>
      </w:r>
      <w:r>
        <w:t xml:space="preserve">:</w:t>
      </w:r>
      <w:r>
        <w:t xml:space="preserve"> </w:t>
      </w:r>
      <w:r>
        <w:rPr>
          <w:bCs/>
          <w:b/>
        </w:rPr>
        <w:t xml:space="preserve">2.000.000 KZ</w:t>
      </w:r>
      <w:r>
        <w:t xml:space="preserve"> </w:t>
      </w:r>
      <w:r>
        <w:t xml:space="preserve">+ serviços de contabilidade, gestão financeira e auditoria interna.</w:t>
      </w:r>
    </w:p>
    <w:p>
      <w:pPr>
        <w:pStyle w:val="FirstParagraph"/>
      </w:pPr>
      <w:r>
        <w:rPr>
          <w:bCs/>
          <w:b/>
        </w:rPr>
        <w:t xml:space="preserve">Prestações suplementares</w:t>
      </w:r>
      <w:r>
        <w:t xml:space="preserve">: Orimizaque, CJN e Opulência comprometem-se a</w:t>
      </w:r>
      <w:r>
        <w:t xml:space="preserve"> </w:t>
      </w:r>
      <w:r>
        <w:rPr>
          <w:bCs/>
          <w:b/>
        </w:rPr>
        <w:t xml:space="preserve">1.000.000 KZ</w:t>
      </w:r>
      <w:r>
        <w:t xml:space="preserve"> </w:t>
      </w:r>
      <w:r>
        <w:t xml:space="preserve">cada, em numerário, até</w:t>
      </w:r>
      <w:r>
        <w:t xml:space="preserve"> </w:t>
      </w:r>
      <w:r>
        <w:rPr>
          <w:bCs/>
          <w:b/>
        </w:rPr>
        <w:t xml:space="preserve">30 dias</w:t>
      </w:r>
      <w:r>
        <w:t xml:space="preserve"> </w:t>
      </w:r>
      <w:r>
        <w:t xml:space="preserve">após o registo definitivo (registo contabilístico como prestações suplementares de capital,</w:t>
      </w:r>
      <w:r>
        <w:t xml:space="preserve"> </w:t>
      </w:r>
      <w:r>
        <w:rPr>
          <w:bCs/>
          <w:b/>
        </w:rPr>
        <w:t xml:space="preserve">sem alterar</w:t>
      </w:r>
      <w:r>
        <w:t xml:space="preserve"> </w:t>
      </w:r>
      <w:r>
        <w:t xml:space="preserve">as percentagens sociais).</w:t>
      </w:r>
    </w:p>
    <w:bookmarkEnd w:id="21"/>
    <w:bookmarkStart w:id="22" w:name="Xc3d6b1d9597ce5257d07e47e6cd3f20ef4cd72b"/>
    <w:p>
      <w:pPr>
        <w:pStyle w:val="Heading3"/>
      </w:pPr>
      <w:r>
        <w:t xml:space="preserve">2.2 Estrutura societária (capital social 100.000 KZ)</w:t>
      </w:r>
    </w:p>
    <w:p>
      <w:pPr>
        <w:numPr>
          <w:ilvl w:val="0"/>
          <w:numId w:val="1003"/>
        </w:numPr>
        <w:pStyle w:val="Compact"/>
      </w:pPr>
      <w:r>
        <w:t xml:space="preserve">20% —</w:t>
      </w:r>
      <w:r>
        <w:t xml:space="preserve"> </w:t>
      </w:r>
      <w:r>
        <w:rPr>
          <w:bCs/>
          <w:b/>
        </w:rPr>
        <w:t xml:space="preserve">Jemima Antónia Bento Malengue</w:t>
      </w:r>
      <w:r>
        <w:t xml:space="preserve"> </w:t>
      </w:r>
      <w:r>
        <w:t xml:space="preserve">(20.000 KZ)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20% —</w:t>
      </w:r>
      <w:r>
        <w:t xml:space="preserve"> </w:t>
      </w:r>
      <w:r>
        <w:rPr>
          <w:bCs/>
          <w:b/>
        </w:rPr>
        <w:t xml:space="preserve">Orimizaque Tecassala Paulo</w:t>
      </w:r>
      <w:r>
        <w:t xml:space="preserve"> </w:t>
      </w:r>
      <w:r>
        <w:t xml:space="preserve">(20.000 KZ)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20% —</w:t>
      </w:r>
      <w:r>
        <w:t xml:space="preserve"> </w:t>
      </w:r>
      <w:r>
        <w:rPr>
          <w:bCs/>
          <w:b/>
        </w:rPr>
        <w:t xml:space="preserve">Opulência Holdings, S.A.</w:t>
      </w:r>
      <w:r>
        <w:t xml:space="preserve"> </w:t>
      </w:r>
      <w:r>
        <w:t xml:space="preserve">(20.000 KZ)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20% —</w:t>
      </w:r>
      <w:r>
        <w:t xml:space="preserve"> </w:t>
      </w:r>
      <w:r>
        <w:rPr>
          <w:bCs/>
          <w:b/>
        </w:rPr>
        <w:t xml:space="preserve">CJN — Mkt., Comunicação e Design, Lda.</w:t>
      </w:r>
      <w:r>
        <w:t xml:space="preserve"> </w:t>
      </w:r>
      <w:r>
        <w:t xml:space="preserve">(20.000 KZ)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20% —</w:t>
      </w:r>
      <w:r>
        <w:t xml:space="preserve"> </w:t>
      </w:r>
      <w:r>
        <w:rPr>
          <w:bCs/>
          <w:b/>
        </w:rPr>
        <w:t xml:space="preserve">Dialungana Kiangani Salomão Quimino</w:t>
      </w:r>
      <w:r>
        <w:t xml:space="preserve"> </w:t>
      </w:r>
      <w:r>
        <w:t xml:space="preserve">(20.000 KZ)</w:t>
      </w:r>
    </w:p>
    <w:bookmarkEnd w:id="22"/>
    <w:bookmarkStart w:id="23" w:name="gerência-e-direcção-operacional"/>
    <w:p>
      <w:pPr>
        <w:pStyle w:val="Heading3"/>
      </w:pPr>
      <w:r>
        <w:t xml:space="preserve">2.3 Gerência e direcção operacional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Gerência (estatuto):</w:t>
      </w:r>
      <w:r>
        <w:t xml:space="preserve"> </w:t>
      </w:r>
      <w:r>
        <w:t xml:space="preserve">Orimizaque Tecassala Paulo, gerente único (administração e representação legal).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Estrutura directiva operacional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Director Geral:</w:t>
      </w:r>
      <w:r>
        <w:t xml:space="preserve"> </w:t>
      </w:r>
      <w:r>
        <w:t xml:space="preserve">Orimizaque Tecassala Paulo — coordenação estratégica e execução das deliberações.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Directora Financeira:</w:t>
      </w:r>
      <w:r>
        <w:t xml:space="preserve"> </w:t>
      </w:r>
      <w:r>
        <w:t xml:space="preserve">Jemima A. B. Malengue — tesouraria, contabilidade, fiscalidade e reporting.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Director de Operações, Marketing, Comunicação e Design:</w:t>
      </w:r>
      <w:r>
        <w:t xml:space="preserve"> </w:t>
      </w:r>
      <w:r>
        <w:t xml:space="preserve">CJN (Cláudio B. S. Campos) — processos produtivos, marketing e identidade visual.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Director Logístico:</w:t>
      </w:r>
      <w:r>
        <w:t xml:space="preserve"> </w:t>
      </w:r>
      <w:r>
        <w:t xml:space="preserve">Dialungana K. S. Quimino — supply chain, entregas, parque de viaturas.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Director Administrativo:</w:t>
      </w:r>
      <w:r>
        <w:t xml:space="preserve"> </w:t>
      </w:r>
      <w:r>
        <w:t xml:space="preserve">Opulência Holdings, S.A. (Cândida C. M. de Sousa) — RH, processos administrativos, compliance não financeiro e relações institucionais.</w:t>
      </w:r>
    </w:p>
    <w:p>
      <w:pPr>
        <w:pStyle w:val="FirstParagraph"/>
      </w:pPr>
      <w:r>
        <w:t xml:space="preserve">Revisão anual desta estrutura em assembleia geral ordinária.</w:t>
      </w:r>
    </w:p>
    <w:bookmarkEnd w:id="23"/>
    <w:bookmarkStart w:id="24" w:name="plano-de-acção-imediato"/>
    <w:p>
      <w:pPr>
        <w:pStyle w:val="Heading3"/>
      </w:pPr>
      <w:r>
        <w:t xml:space="preserve">2.4 Plano de acção imediato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CJN (Cláudio Campos):</w:t>
      </w:r>
      <w:r>
        <w:t xml:space="preserve"> </w:t>
      </w:r>
      <w:r>
        <w:t xml:space="preserve">workflow completo do centro de produção; identidade visual (logótipo, estacionário); contacto com técnico</w:t>
      </w:r>
      <w:r>
        <w:t xml:space="preserve"> </w:t>
      </w:r>
      <w:r>
        <w:rPr>
          <w:bCs/>
          <w:b/>
        </w:rPr>
        <w:t xml:space="preserve">Adilson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Jemima Malengue:</w:t>
      </w:r>
      <w:r>
        <w:t xml:space="preserve"> </w:t>
      </w:r>
      <w:r>
        <w:t xml:space="preserve">resumo financeiro consolidado dos recebimentos; plano de contas.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Salomão Quimino:</w:t>
      </w:r>
      <w:r>
        <w:t xml:space="preserve"> </w:t>
      </w:r>
      <w:r>
        <w:t xml:space="preserve">proformas para as 2 motorizadas.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Opulência Holdings:</w:t>
      </w:r>
      <w:r>
        <w:t xml:space="preserve"> </w:t>
      </w:r>
      <w:r>
        <w:t xml:space="preserve">documentação administrativa (licenças/alvarás/registos); contacto com técnico</w:t>
      </w:r>
      <w:r>
        <w:t xml:space="preserve"> </w:t>
      </w:r>
      <w:r>
        <w:rPr>
          <w:bCs/>
          <w:b/>
        </w:rPr>
        <w:t xml:space="preserve">Wagner</w:t>
      </w:r>
      <w:r>
        <w:t xml:space="preserve"> </w:t>
      </w:r>
      <w:r>
        <w:t xml:space="preserve">sobre reparações.</w:t>
      </w:r>
    </w:p>
    <w:bookmarkEnd w:id="24"/>
    <w:bookmarkStart w:id="25" w:name="calendário-e-acompanhamento"/>
    <w:p>
      <w:pPr>
        <w:pStyle w:val="Heading3"/>
      </w:pPr>
      <w:r>
        <w:t xml:space="preserve">2.5 Calendário e acompanhamento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Reunião ordinária semanal:</w:t>
      </w:r>
      <w:r>
        <w:t xml:space="preserve"> </w:t>
      </w:r>
      <w:r>
        <w:rPr>
          <w:bCs/>
          <w:b/>
        </w:rPr>
        <w:t xml:space="preserve">terças-feiras, 18h00</w:t>
      </w:r>
      <w:r>
        <w:t xml:space="preserve">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Revisão trimestral</w:t>
      </w:r>
      <w:r>
        <w:t xml:space="preserve"> </w:t>
      </w:r>
      <w:r>
        <w:t xml:space="preserve">das metas do plano a 3 anos.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As responsabilidades e contribuições constam desta acta e servem de referência formal.</w:t>
      </w:r>
    </w:p>
    <w:bookmarkEnd w:id="25"/>
    <w:bookmarkEnd w:id="26"/>
    <w:bookmarkStart w:id="27" w:name="considerações-finais"/>
    <w:p>
      <w:pPr>
        <w:pStyle w:val="Heading2"/>
      </w:pPr>
      <w:r>
        <w:t xml:space="preserve">3. Considerações Finais</w:t>
      </w:r>
    </w:p>
    <w:p>
      <w:pPr>
        <w:pStyle w:val="FirstParagraph"/>
      </w:pPr>
      <w:r>
        <w:t xml:space="preserve">Reafirmação do compromisso integral dos sócios; efectivação de todas as contribuições em</w:t>
      </w:r>
      <w:r>
        <w:t xml:space="preserve"> </w:t>
      </w:r>
      <w:r>
        <w:rPr>
          <w:bCs/>
          <w:b/>
        </w:rPr>
        <w:t xml:space="preserve">até 30 dias</w:t>
      </w:r>
      <w:r>
        <w:t xml:space="preserve"> </w:t>
      </w:r>
      <w:r>
        <w:t xml:space="preserve">após o registo; equipamentos e espaço físico</w:t>
      </w:r>
      <w:r>
        <w:t xml:space="preserve"> </w:t>
      </w:r>
      <w:r>
        <w:rPr>
          <w:bCs/>
          <w:b/>
        </w:rPr>
        <w:t xml:space="preserve">imediatos</w:t>
      </w:r>
      <w:r>
        <w:t xml:space="preserve"> </w:t>
      </w:r>
      <w:r>
        <w:t xml:space="preserve">para início operacional.</w:t>
      </w:r>
    </w:p>
    <w:bookmarkEnd w:id="27"/>
    <w:bookmarkStart w:id="28" w:name="encerramento"/>
    <w:p>
      <w:pPr>
        <w:pStyle w:val="Heading2"/>
      </w:pPr>
      <w:r>
        <w:t xml:space="preserve">4. Encerramento</w:t>
      </w:r>
    </w:p>
    <w:p>
      <w:pPr>
        <w:pStyle w:val="FirstParagraph"/>
      </w:pPr>
      <w:r>
        <w:t xml:space="preserve">A reunião encerrou às</w:t>
      </w:r>
      <w:r>
        <w:t xml:space="preserve"> </w:t>
      </w:r>
      <w:r>
        <w:rPr>
          <w:bCs/>
          <w:b/>
        </w:rPr>
        <w:t xml:space="preserve">21h15</w:t>
      </w:r>
      <w:r>
        <w:t xml:space="preserve">. A presente acta, lida e aprovada, será assinada por todos os presentes.</w:t>
      </w:r>
    </w:p>
    <w:p>
      <w:pPr>
        <w:pStyle w:val="BodyText"/>
      </w:pPr>
      <w:r>
        <w:rPr>
          <w:bCs/>
          <w:b/>
        </w:rPr>
        <w:t xml:space="preserve">Luanda, 22 de Julho de 2025</w:t>
      </w:r>
    </w:p>
    <w:bookmarkEnd w:id="28"/>
    <w:bookmarkStart w:id="29" w:name="assinaturas"/>
    <w:p>
      <w:pPr>
        <w:pStyle w:val="Heading2"/>
      </w:pPr>
      <w:r>
        <w:t xml:space="preserve">Assinaturas</w:t>
      </w:r>
    </w:p>
    <w:p>
      <w:pPr>
        <w:numPr>
          <w:ilvl w:val="0"/>
          <w:numId w:val="1008"/>
        </w:numPr>
        <w:pStyle w:val="Compact"/>
      </w:pPr>
      <w:r>
        <w:t xml:space="preserve">___________________________ Orimizaque Tecassala Paulo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___________________________ Jemima Antónia Bento Malengue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___________________________ Cândida Cristina Mohale de Sousa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___________________________ Cláudio Bernardo da Silva Campos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___________________________ Dialungana Kiangani Salomão Quimino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2025-08-20T02:30:41Z</dcterms:created>
  <dcterms:modified xsi:type="dcterms:W3CDTF">2025-08-20T02:30:41Z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