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livro-de-actas-kutala-print"/>
    <w:p>
      <w:pPr>
        <w:pStyle w:val="Heading1"/>
      </w:pPr>
      <w:r>
        <w:t xml:space="preserve">Livro de Actas — Kutala Print</w:t>
      </w:r>
    </w:p>
    <w:bookmarkStart w:id="26" w:name="índice"/>
    <w:p>
      <w:pPr>
        <w:pStyle w:val="Heading2"/>
      </w:pPr>
      <w:r>
        <w:t xml:space="preserve">Índice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Acta 001 — 22.07.2025 — Reunião de Alinhamento e Constituição</w:t>
      </w:r>
      <w:r>
        <w:br/>
      </w: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Acta 002 — 05.08.2025 — Reunião Geral de Sócios — Alinhamento Operacional</w:t>
      </w:r>
      <w:r>
        <w:br/>
      </w:r>
      <w:hyperlink r:id="rId21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Acta 003 — 19.08.2025 — Reunião Geral de Sócios — Deliberações Técnicas e Operacionais</w:t>
      </w:r>
      <w:r>
        <w:br/>
      </w:r>
      <w:hyperlink r:id="rId22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·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·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</w:p>
    <w:p>
      <w:r>
        <w:pict>
          <v:rect style="width:0;height:1.5pt" o:hralign="center" o:hrstd="t" o:hr="t"/>
        </w:pict>
      </w:r>
    </w:p>
    <w:bookmarkStart w:id="25" w:name="notas"/>
    <w:p>
      <w:pPr>
        <w:pStyle w:val="Heading3"/>
      </w:pPr>
      <w:r>
        <w:t xml:space="preserve">Notas</w:t>
      </w:r>
    </w:p>
    <w:p>
      <w:pPr>
        <w:numPr>
          <w:ilvl w:val="0"/>
          <w:numId w:val="1002"/>
        </w:numPr>
        <w:pStyle w:val="Compact"/>
      </w:pPr>
      <w:r>
        <w:t xml:space="preserve">As versões PDF/DOCX são geradas automaticamente pelo workflow</w:t>
      </w:r>
      <w:r>
        <w:t xml:space="preserve"> </w:t>
      </w:r>
      <w:r>
        <w:rPr>
          <w:bCs/>
          <w:b/>
        </w:rPr>
        <w:t xml:space="preserve">MD to PDF &amp; DOCX</w:t>
      </w:r>
      <w:r>
        <w:t xml:space="preserve"> </w:t>
      </w:r>
      <w:r>
        <w:t xml:space="preserve">sempre que um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é alterado.</w:t>
      </w:r>
    </w:p>
    <w:p>
      <w:pPr>
        <w:numPr>
          <w:ilvl w:val="0"/>
          <w:numId w:val="1002"/>
        </w:numPr>
        <w:pStyle w:val="Compact"/>
      </w:pPr>
      <w:r>
        <w:t xml:space="preserve">Ficheiros assinados podem substituir os PDFs gerados quando existirem versões finais oficiais.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outputs/KP_ACTA_2025_003.docx" TargetMode="External" /><Relationship Type="http://schemas.openxmlformats.org/officeDocument/2006/relationships/hyperlink" Id="rId23" Target="../outputs/KP_ACTA_2025_003.pdf" TargetMode="External" /><Relationship Type="http://schemas.openxmlformats.org/officeDocument/2006/relationships/hyperlink" Id="rId20" Target="./KP_ACTA_2025_001.pdf" TargetMode="External" /><Relationship Type="http://schemas.openxmlformats.org/officeDocument/2006/relationships/hyperlink" Id="rId21" Target="./KP_ACTA_2025_002.pdf" TargetMode="External" /><Relationship Type="http://schemas.openxmlformats.org/officeDocument/2006/relationships/hyperlink" Id="rId22" Target="./KP_ACTA_2025_003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utputs/KP_ACTA_2025_003.docx" TargetMode="External" /><Relationship Type="http://schemas.openxmlformats.org/officeDocument/2006/relationships/hyperlink" Id="rId23" Target="../outputs/KP_ACTA_2025_003.pdf" TargetMode="External" /><Relationship Type="http://schemas.openxmlformats.org/officeDocument/2006/relationships/hyperlink" Id="rId20" Target="./KP_ACTA_2025_001.pdf" TargetMode="External" /><Relationship Type="http://schemas.openxmlformats.org/officeDocument/2006/relationships/hyperlink" Id="rId21" Target="./KP_ACTA_2025_002.pdf" TargetMode="External" /><Relationship Type="http://schemas.openxmlformats.org/officeDocument/2006/relationships/hyperlink" Id="rId22" Target="./KP_ACTA_2025_003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2025-08-20T02:25:12Z</dcterms:created>
  <dcterms:modified xsi:type="dcterms:W3CDTF">2025-08-20T02:25:12Z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