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177FC5" w:rsidRPr="007F0975" w14:paraId="66362361" w14:textId="77777777" w:rsidTr="00066059">
        <w:tc>
          <w:tcPr>
            <w:tcW w:w="2122" w:type="dxa"/>
            <w:shd w:val="clear" w:color="auto" w:fill="D9E2F3" w:themeFill="accent1" w:themeFillTint="33"/>
          </w:tcPr>
          <w:p w14:paraId="663F1F02" w14:textId="0FA00B42" w:rsidR="00177FC5" w:rsidRPr="007F0975" w:rsidRDefault="00177FC5">
            <w:pPr>
              <w:rPr>
                <w:sz w:val="28"/>
                <w:szCs w:val="28"/>
              </w:rPr>
            </w:pPr>
            <w:r w:rsidRPr="007F0975">
              <w:rPr>
                <w:sz w:val="28"/>
                <w:szCs w:val="28"/>
              </w:rPr>
              <w:t>Acteurs</w:t>
            </w:r>
          </w:p>
        </w:tc>
        <w:tc>
          <w:tcPr>
            <w:tcW w:w="6940" w:type="dxa"/>
          </w:tcPr>
          <w:p w14:paraId="1E9571A9" w14:textId="0068CEA0" w:rsidR="00177FC5" w:rsidRPr="005566D6" w:rsidRDefault="002B7500" w:rsidP="005566D6">
            <w:pPr>
              <w:jc w:val="both"/>
              <w:rPr>
                <w:sz w:val="28"/>
                <w:szCs w:val="28"/>
              </w:rPr>
            </w:pPr>
            <w:r w:rsidRPr="005566D6">
              <w:rPr>
                <w:sz w:val="28"/>
                <w:szCs w:val="28"/>
              </w:rPr>
              <w:t>Utilisateur</w:t>
            </w:r>
            <w:r w:rsidR="00D249E8" w:rsidRPr="005566D6">
              <w:rPr>
                <w:sz w:val="28"/>
                <w:szCs w:val="28"/>
              </w:rPr>
              <w:t xml:space="preserve"> ACM.</w:t>
            </w:r>
          </w:p>
        </w:tc>
      </w:tr>
      <w:tr w:rsidR="00177FC5" w:rsidRPr="007F0975" w14:paraId="1443B0EE" w14:textId="77777777" w:rsidTr="00066059">
        <w:tc>
          <w:tcPr>
            <w:tcW w:w="2122" w:type="dxa"/>
            <w:shd w:val="clear" w:color="auto" w:fill="D9E2F3" w:themeFill="accent1" w:themeFillTint="33"/>
          </w:tcPr>
          <w:p w14:paraId="45F828EA" w14:textId="1CA49FC1" w:rsidR="00177FC5" w:rsidRPr="007F0975" w:rsidRDefault="00D249E8">
            <w:pPr>
              <w:rPr>
                <w:sz w:val="28"/>
                <w:szCs w:val="28"/>
              </w:rPr>
            </w:pPr>
            <w:r w:rsidRPr="007F0975">
              <w:rPr>
                <w:sz w:val="28"/>
                <w:szCs w:val="28"/>
              </w:rPr>
              <w:t>Précondition</w:t>
            </w:r>
          </w:p>
        </w:tc>
        <w:tc>
          <w:tcPr>
            <w:tcW w:w="6940" w:type="dxa"/>
          </w:tcPr>
          <w:p w14:paraId="5C466954" w14:textId="102F44A3" w:rsidR="00177FC5" w:rsidRPr="005566D6" w:rsidRDefault="00D249E8" w:rsidP="005566D6">
            <w:pPr>
              <w:jc w:val="both"/>
              <w:rPr>
                <w:sz w:val="28"/>
                <w:szCs w:val="28"/>
              </w:rPr>
            </w:pPr>
            <w:r w:rsidRPr="005566D6">
              <w:rPr>
                <w:sz w:val="28"/>
                <w:szCs w:val="28"/>
              </w:rPr>
              <w:t>L’utilisateur ACM est connecté à ACM.</w:t>
            </w:r>
          </w:p>
        </w:tc>
      </w:tr>
      <w:tr w:rsidR="00177FC5" w:rsidRPr="007F0975" w14:paraId="23E288FF" w14:textId="77777777" w:rsidTr="00066059">
        <w:tc>
          <w:tcPr>
            <w:tcW w:w="2122" w:type="dxa"/>
            <w:shd w:val="clear" w:color="auto" w:fill="D9E2F3" w:themeFill="accent1" w:themeFillTint="33"/>
          </w:tcPr>
          <w:p w14:paraId="03E76624" w14:textId="7CF45632" w:rsidR="00177FC5" w:rsidRPr="007F0975" w:rsidRDefault="00177FC5" w:rsidP="00177FC5">
            <w:pPr>
              <w:rPr>
                <w:sz w:val="28"/>
                <w:szCs w:val="28"/>
              </w:rPr>
            </w:pPr>
            <w:r w:rsidRPr="007F0975">
              <w:rPr>
                <w:sz w:val="28"/>
                <w:szCs w:val="28"/>
              </w:rPr>
              <w:t>Scenario nominale</w:t>
            </w:r>
          </w:p>
        </w:tc>
        <w:tc>
          <w:tcPr>
            <w:tcW w:w="6940" w:type="dxa"/>
          </w:tcPr>
          <w:p w14:paraId="6DD15D7E" w14:textId="0DD42314" w:rsidR="00177FC5" w:rsidRPr="005566D6" w:rsidRDefault="00D249E8" w:rsidP="005566D6">
            <w:pPr>
              <w:pStyle w:val="Paragraphedeliste"/>
              <w:numPr>
                <w:ilvl w:val="0"/>
                <w:numId w:val="6"/>
              </w:numPr>
              <w:jc w:val="both"/>
              <w:rPr>
                <w:sz w:val="28"/>
                <w:szCs w:val="28"/>
              </w:rPr>
            </w:pPr>
            <w:r w:rsidRPr="005566D6">
              <w:rPr>
                <w:sz w:val="28"/>
                <w:szCs w:val="28"/>
              </w:rPr>
              <w:t>L’utilisateur accède à ACM.</w:t>
            </w:r>
          </w:p>
          <w:p w14:paraId="5A1188C7" w14:textId="4D4310D5" w:rsidR="00D249E8" w:rsidRPr="005566D6" w:rsidRDefault="00D249E8" w:rsidP="005566D6">
            <w:pPr>
              <w:pStyle w:val="Paragraphedeliste"/>
              <w:numPr>
                <w:ilvl w:val="0"/>
                <w:numId w:val="6"/>
              </w:numPr>
              <w:jc w:val="both"/>
              <w:rPr>
                <w:sz w:val="28"/>
                <w:szCs w:val="28"/>
              </w:rPr>
            </w:pPr>
            <w:r w:rsidRPr="005566D6">
              <w:rPr>
                <w:sz w:val="28"/>
                <w:szCs w:val="28"/>
              </w:rPr>
              <w:t>L’utilisateu</w:t>
            </w:r>
            <w:r w:rsidRPr="005566D6">
              <w:rPr>
                <w:sz w:val="28"/>
                <w:szCs w:val="28"/>
              </w:rPr>
              <w:t xml:space="preserve">r navigue vers </w:t>
            </w:r>
            <w:r w:rsidR="00311ECF" w:rsidRPr="005566D6">
              <w:rPr>
                <w:sz w:val="28"/>
                <w:szCs w:val="28"/>
              </w:rPr>
              <w:t>le Dashboard de ACM.</w:t>
            </w:r>
          </w:p>
          <w:p w14:paraId="20E99A8A" w14:textId="4DCF00EC" w:rsidR="00A8568E" w:rsidRPr="005566D6" w:rsidRDefault="00A8568E" w:rsidP="005566D6">
            <w:pPr>
              <w:pStyle w:val="Paragraphedeliste"/>
              <w:numPr>
                <w:ilvl w:val="0"/>
                <w:numId w:val="6"/>
              </w:numPr>
              <w:jc w:val="both"/>
              <w:rPr>
                <w:sz w:val="28"/>
                <w:szCs w:val="28"/>
              </w:rPr>
            </w:pPr>
            <w:r w:rsidRPr="005566D6">
              <w:rPr>
                <w:sz w:val="28"/>
                <w:szCs w:val="28"/>
              </w:rPr>
              <w:t>Le système vérifie la disponibilité</w:t>
            </w:r>
            <w:r w:rsidR="005566D6">
              <w:rPr>
                <w:sz w:val="28"/>
                <w:szCs w:val="28"/>
              </w:rPr>
              <w:t xml:space="preserve"> des données indexées</w:t>
            </w:r>
            <w:r w:rsidRPr="005566D6">
              <w:rPr>
                <w:sz w:val="28"/>
                <w:szCs w:val="28"/>
              </w:rPr>
              <w:t>.</w:t>
            </w:r>
          </w:p>
          <w:p w14:paraId="5F463816" w14:textId="5F36D776" w:rsidR="00311ECF" w:rsidRPr="005566D6" w:rsidRDefault="00311ECF" w:rsidP="005566D6">
            <w:pPr>
              <w:pStyle w:val="Paragraphedeliste"/>
              <w:numPr>
                <w:ilvl w:val="0"/>
                <w:numId w:val="6"/>
              </w:numPr>
              <w:jc w:val="both"/>
              <w:rPr>
                <w:sz w:val="28"/>
                <w:szCs w:val="28"/>
              </w:rPr>
            </w:pPr>
            <w:r w:rsidRPr="005566D6">
              <w:rPr>
                <w:sz w:val="28"/>
                <w:szCs w:val="28"/>
              </w:rPr>
              <w:t>Le système récupère les visualisations des KPIs du Kibana dont le chart des nombre totaux des prêts par statut.</w:t>
            </w:r>
          </w:p>
        </w:tc>
      </w:tr>
      <w:tr w:rsidR="00311ECF" w:rsidRPr="007F0975" w14:paraId="19E1C6FA" w14:textId="77777777" w:rsidTr="00066059">
        <w:tc>
          <w:tcPr>
            <w:tcW w:w="2122" w:type="dxa"/>
            <w:shd w:val="clear" w:color="auto" w:fill="D9E2F3" w:themeFill="accent1" w:themeFillTint="33"/>
          </w:tcPr>
          <w:p w14:paraId="44AE72C8" w14:textId="1CD3D418" w:rsidR="00311ECF" w:rsidRPr="007F0975" w:rsidRDefault="00311ECF" w:rsidP="00311ECF">
            <w:pPr>
              <w:rPr>
                <w:sz w:val="28"/>
                <w:szCs w:val="28"/>
              </w:rPr>
            </w:pPr>
            <w:r w:rsidRPr="007F0975">
              <w:rPr>
                <w:sz w:val="28"/>
                <w:szCs w:val="28"/>
              </w:rPr>
              <w:t>Enchainement alternatif</w:t>
            </w:r>
          </w:p>
        </w:tc>
        <w:tc>
          <w:tcPr>
            <w:tcW w:w="6940" w:type="dxa"/>
          </w:tcPr>
          <w:p w14:paraId="73763BD1" w14:textId="108C33E2" w:rsidR="00311ECF" w:rsidRPr="005566D6" w:rsidRDefault="00066059" w:rsidP="005566D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 (</w:t>
            </w:r>
            <w:r w:rsidR="00B04B91">
              <w:rPr>
                <w:sz w:val="28"/>
                <w:szCs w:val="28"/>
              </w:rPr>
              <w:t xml:space="preserve">3) </w:t>
            </w:r>
            <w:r w:rsidR="007F0975" w:rsidRPr="005566D6">
              <w:rPr>
                <w:sz w:val="28"/>
                <w:szCs w:val="28"/>
              </w:rPr>
              <w:t xml:space="preserve">Si </w:t>
            </w:r>
            <w:r w:rsidR="00B04B91">
              <w:rPr>
                <w:sz w:val="28"/>
                <w:szCs w:val="28"/>
              </w:rPr>
              <w:t>l</w:t>
            </w:r>
            <w:r w:rsidR="007F0975" w:rsidRPr="005566D6">
              <w:rPr>
                <w:sz w:val="28"/>
                <w:szCs w:val="28"/>
              </w:rPr>
              <w:t xml:space="preserve">es </w:t>
            </w:r>
            <w:r w:rsidR="00A8568E" w:rsidRPr="005566D6">
              <w:rPr>
                <w:sz w:val="28"/>
                <w:szCs w:val="28"/>
              </w:rPr>
              <w:t>indexe</w:t>
            </w:r>
            <w:r w:rsidR="00B04B91">
              <w:rPr>
                <w:sz w:val="28"/>
                <w:szCs w:val="28"/>
              </w:rPr>
              <w:t>s</w:t>
            </w:r>
            <w:r w:rsidR="00A8568E" w:rsidRPr="005566D6">
              <w:rPr>
                <w:sz w:val="28"/>
                <w:szCs w:val="28"/>
              </w:rPr>
              <w:t xml:space="preserve"> ne possède pas de données il affiche un message de non disponibilité.</w:t>
            </w:r>
          </w:p>
        </w:tc>
      </w:tr>
      <w:tr w:rsidR="00311ECF" w:rsidRPr="007F0975" w14:paraId="6031A2F3" w14:textId="77777777" w:rsidTr="00066059">
        <w:tc>
          <w:tcPr>
            <w:tcW w:w="2122" w:type="dxa"/>
            <w:shd w:val="clear" w:color="auto" w:fill="D9E2F3" w:themeFill="accent1" w:themeFillTint="33"/>
          </w:tcPr>
          <w:p w14:paraId="059B16A7" w14:textId="038BB2E3" w:rsidR="00311ECF" w:rsidRPr="007F0975" w:rsidRDefault="007F0975" w:rsidP="00311E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311ECF" w:rsidRPr="007F0975">
              <w:rPr>
                <w:sz w:val="28"/>
                <w:szCs w:val="28"/>
              </w:rPr>
              <w:t>Scénario d’exception</w:t>
            </w:r>
          </w:p>
        </w:tc>
        <w:tc>
          <w:tcPr>
            <w:tcW w:w="6940" w:type="dxa"/>
          </w:tcPr>
          <w:p w14:paraId="29C0B021" w14:textId="62744506" w:rsidR="00311ECF" w:rsidRPr="005566D6" w:rsidRDefault="00311ECF" w:rsidP="005566D6">
            <w:pPr>
              <w:jc w:val="both"/>
              <w:rPr>
                <w:sz w:val="28"/>
                <w:szCs w:val="28"/>
              </w:rPr>
            </w:pPr>
            <w:r w:rsidRPr="005566D6">
              <w:rPr>
                <w:sz w:val="28"/>
                <w:szCs w:val="28"/>
              </w:rPr>
              <w:t xml:space="preserve">L’utilisateur ACM n’as pas accès au </w:t>
            </w:r>
            <w:r w:rsidRPr="005566D6">
              <w:rPr>
                <w:sz w:val="28"/>
                <w:szCs w:val="28"/>
              </w:rPr>
              <w:t>Dashboard.</w:t>
            </w:r>
          </w:p>
        </w:tc>
      </w:tr>
      <w:tr w:rsidR="007F0975" w:rsidRPr="007F0975" w14:paraId="0AA78380" w14:textId="77777777" w:rsidTr="00066059">
        <w:tc>
          <w:tcPr>
            <w:tcW w:w="2122" w:type="dxa"/>
            <w:shd w:val="clear" w:color="auto" w:fill="D9E2F3" w:themeFill="accent1" w:themeFillTint="33"/>
          </w:tcPr>
          <w:p w14:paraId="6B45309F" w14:textId="5622CD6A" w:rsidR="007F0975" w:rsidRPr="007F0975" w:rsidRDefault="007F0975" w:rsidP="007F0975">
            <w:pPr>
              <w:rPr>
                <w:sz w:val="28"/>
                <w:szCs w:val="28"/>
              </w:rPr>
            </w:pPr>
            <w:r w:rsidRPr="007F0975">
              <w:rPr>
                <w:sz w:val="28"/>
                <w:szCs w:val="28"/>
              </w:rPr>
              <w:t>Postcondition</w:t>
            </w:r>
          </w:p>
        </w:tc>
        <w:tc>
          <w:tcPr>
            <w:tcW w:w="6940" w:type="dxa"/>
          </w:tcPr>
          <w:p w14:paraId="586736A0" w14:textId="0870001D" w:rsidR="007F0975" w:rsidRPr="005566D6" w:rsidRDefault="007F0975" w:rsidP="005566D6">
            <w:pPr>
              <w:jc w:val="both"/>
              <w:rPr>
                <w:sz w:val="28"/>
                <w:szCs w:val="28"/>
              </w:rPr>
            </w:pPr>
            <w:r w:rsidRPr="005566D6">
              <w:rPr>
                <w:sz w:val="28"/>
                <w:szCs w:val="28"/>
              </w:rPr>
              <w:t xml:space="preserve">L’utilisateur ACM </w:t>
            </w:r>
            <w:r w:rsidRPr="005566D6">
              <w:rPr>
                <w:sz w:val="28"/>
                <w:szCs w:val="28"/>
              </w:rPr>
              <w:t>est présenté avec une vue claire et précise sur le nombre total des prêts par statut</w:t>
            </w:r>
            <w:r w:rsidRPr="005566D6">
              <w:rPr>
                <w:sz w:val="28"/>
                <w:szCs w:val="28"/>
              </w:rPr>
              <w:t>.</w:t>
            </w:r>
          </w:p>
        </w:tc>
      </w:tr>
    </w:tbl>
    <w:p w14:paraId="00BD000B" w14:textId="5A30D6D0" w:rsidR="00073191" w:rsidRDefault="00073191">
      <w:pPr>
        <w:rPr>
          <w:sz w:val="28"/>
          <w:szCs w:val="28"/>
        </w:rPr>
      </w:pPr>
    </w:p>
    <w:p w14:paraId="1EADC0B5" w14:textId="0AC69CC0" w:rsidR="00A8568E" w:rsidRPr="00A8568E" w:rsidRDefault="00A8568E" w:rsidP="00A8568E">
      <w:pPr>
        <w:rPr>
          <w:sz w:val="28"/>
          <w:szCs w:val="28"/>
        </w:rPr>
      </w:pPr>
    </w:p>
    <w:p w14:paraId="00781FAF" w14:textId="1B643D51" w:rsidR="00A8568E" w:rsidRPr="00A8568E" w:rsidRDefault="00A8568E" w:rsidP="00A8568E">
      <w:pPr>
        <w:rPr>
          <w:sz w:val="28"/>
          <w:szCs w:val="28"/>
        </w:rPr>
      </w:pPr>
    </w:p>
    <w:p w14:paraId="6F90FD81" w14:textId="285A223B" w:rsidR="00A8568E" w:rsidRPr="00A8568E" w:rsidRDefault="00A8568E" w:rsidP="00A8568E">
      <w:pPr>
        <w:tabs>
          <w:tab w:val="left" w:pos="8349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A8568E" w:rsidRPr="00A856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505D9"/>
    <w:multiLevelType w:val="hybridMultilevel"/>
    <w:tmpl w:val="1FB4AA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41316"/>
    <w:multiLevelType w:val="hybridMultilevel"/>
    <w:tmpl w:val="D53E5C5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B2935"/>
    <w:multiLevelType w:val="hybridMultilevel"/>
    <w:tmpl w:val="229ABA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634FB"/>
    <w:multiLevelType w:val="hybridMultilevel"/>
    <w:tmpl w:val="90187586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E13398"/>
    <w:multiLevelType w:val="hybridMultilevel"/>
    <w:tmpl w:val="552014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3417B"/>
    <w:multiLevelType w:val="hybridMultilevel"/>
    <w:tmpl w:val="A89041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FC5"/>
    <w:rsid w:val="00066059"/>
    <w:rsid w:val="00073191"/>
    <w:rsid w:val="00177FC5"/>
    <w:rsid w:val="002B7500"/>
    <w:rsid w:val="00311ECF"/>
    <w:rsid w:val="005566D6"/>
    <w:rsid w:val="007F0975"/>
    <w:rsid w:val="00A8568E"/>
    <w:rsid w:val="00B04B91"/>
    <w:rsid w:val="00D2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B3B2E"/>
  <w15:chartTrackingRefBased/>
  <w15:docId w15:val="{8238BCBC-4558-412E-AD2F-421B45BD6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77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F0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oumayma nfikha</dc:creator>
  <cp:keywords/>
  <dc:description/>
  <cp:lastModifiedBy>oumayma nfikha</cp:lastModifiedBy>
  <cp:revision>4</cp:revision>
  <dcterms:created xsi:type="dcterms:W3CDTF">2024-04-22T15:22:00Z</dcterms:created>
  <dcterms:modified xsi:type="dcterms:W3CDTF">2024-04-22T15:51:00Z</dcterms:modified>
</cp:coreProperties>
</file>