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mygwj5wrcwq" w:id="0"/>
      <w:bookmarkEnd w:id="0"/>
      <w:r w:rsidDel="00000000" w:rsidR="00000000" w:rsidRPr="00000000">
        <w:rPr>
          <w:rtl w:val="0"/>
        </w:rPr>
        <w:t xml:space="preserve">Cenários de Entrega — Portal de Crédito Desenvolve SP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Arquitetura de referência:</w:t>
      </w:r>
      <w:r w:rsidDel="00000000" w:rsidR="00000000" w:rsidRPr="00000000">
        <w:rPr>
          <w:rtl w:val="0"/>
        </w:rPr>
        <w:t xml:space="preserve"> Salesforce (front-end) · Sinqia/Workflow (back-end)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Base:</w:t>
      </w:r>
      <w:r w:rsidDel="00000000" w:rsidR="00000000" w:rsidRPr="00000000">
        <w:rPr>
          <w:rtl w:val="0"/>
        </w:rPr>
        <w:t xml:space="preserve"> mapa-funcionalidades-v19 · Lista de APIs · Lista de Componentes (33 mapeados)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Agosto de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rtl w:val="0"/>
        </w:rPr>
        <w:t xml:space="preserve">Estes cenários não fixam prazo — comparam escopo e viabilidade de corte. Estimativas de prazo dependem de composição de time, data de início e velocidade de sprint.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r9cu1my4rlws" w:id="1"/>
      <w:bookmarkEnd w:id="1"/>
      <w:r w:rsidDel="00000000" w:rsidR="00000000" w:rsidRPr="00000000">
        <w:rPr>
          <w:rtl w:val="0"/>
        </w:rPr>
        <w:t xml:space="preserve">Por que cortar por esteira não é o argumento certo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 argumento "só Digital" poupa </w:t>
      </w:r>
      <w:r w:rsidDel="00000000" w:rsidR="00000000" w:rsidRPr="00000000">
        <w:rPr>
          <w:b w:val="1"/>
          <w:bCs w:val="1"/>
          <w:rtl w:val="0"/>
        </w:rPr>
        <w:t xml:space="preserve">2 funcionalidades</w:t>
      </w:r>
      <w:r w:rsidDel="00000000" w:rsidR="00000000" w:rsidRPr="00000000">
        <w:rPr>
          <w:rtl w:val="0"/>
        </w:rPr>
        <w:t xml:space="preserve"> (F02 e F05) e </w:t>
      </w:r>
      <w:r w:rsidDel="00000000" w:rsidR="00000000" w:rsidRPr="00000000">
        <w:rPr>
          <w:b w:val="1"/>
          <w:bCs w:val="1"/>
          <w:rtl w:val="0"/>
        </w:rPr>
        <w:t xml:space="preserve">zero componentes</w:t>
      </w:r>
      <w:r w:rsidDel="00000000" w:rsidR="00000000" w:rsidRPr="00000000">
        <w:rPr>
          <w:rtl w:val="0"/>
        </w:rPr>
        <w:t xml:space="preserve">. Eis por quê: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1bm8vh5glejj" w:id="2"/>
      <w:bookmarkEnd w:id="2"/>
      <w:r w:rsidDel="00000000" w:rsidR="00000000" w:rsidRPr="00000000">
        <w:rPr>
          <w:rtl w:val="0"/>
        </w:rPr>
        <w:t xml:space="preserve">Distribuição por cobertura de jornada</w:t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Jornada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Componentes dedicados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F02 · Cadastro Manual de Conta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Julgamental / Agro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F05 · Cooperativas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F07 · Biometria Biovalid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sub (CMP-17, CMP-27)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F13 · Aceite Síncrono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sub (CMP-15)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F01, F03, F04, F06, F08–F12, F14–F22, F23–F24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Todas (Geral)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 componentes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Cortar Julgamental e Agro elimina F02 + F05 — funcionalidades sem componente dedicado no spreadsheet. Os 31 componentes restantes são os mesmos independente de qual esteira está no escopo.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qnrrq3ou3q2l" w:id="3"/>
      <w:bookmarkEnd w:id="3"/>
      <w:r w:rsidDel="00000000" w:rsidR="00000000" w:rsidRPr="00000000">
        <w:rPr>
          <w:rtl w:val="0"/>
        </w:rPr>
        <w:t xml:space="preserve">O peso está nas telas compartilhadas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planilha de componentes mapeia 33 itens distribuídos em 5 telas. Nenhuma tela é exclusiva de uma jornada: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2"/>
        <w:gridCol w:w="1805.2"/>
        <w:gridCol w:w="1805.2"/>
        <w:gridCol w:w="1805.2"/>
        <w:gridCol w:w="1805.2"/>
        <w:tblGridChange w:id="0">
          <w:tblGrid>
            <w:gridCol w:w="1805.2"/>
            <w:gridCol w:w="1805.2"/>
            <w:gridCol w:w="1805.2"/>
            <w:gridCol w:w="1805.2"/>
            <w:gridCol w:w="1805.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Tela (spreadsheet)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v19 Pilar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Itens de maior complexidade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 do Portal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 Captação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CMP-07 Pendências (F21) · CMP-08 Contratos (F24)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Wizard de Solicitação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 Pré-qualificação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CMP-13 QRSA · CMP-14 Anexos wizard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 Cadastral PF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P4 Estruturação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CMP-16 orquestrador · CMP-27 Sócios+Biovalid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 Cadastral PJ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P4 Estruturação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CMP-24 orquestrador · CMP-26 listas dinâmicas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Acompanhamento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P5/F20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CMP-30 polling/Platform Events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Contratação (CCB)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P6 Formalização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CMP-31 orquestrador + assinatura digital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a planilha de componentes usa nomenclatura anterior à v19. "Pré-Qualificação" na planilha = Fichas PJ+PF = P4 Estruturação na v19. "Proposta" na planilha = wizard de solicitação = P2 Pré-qualificação na v19. Os 33 componentes mapeados não cobrem F20, F21, F22, F23 integralmente — estão pendentes de mapeamento.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jasrd8evvwrd" w:id="4"/>
      <w:bookmarkEnd w:id="4"/>
      <w:r w:rsidDel="00000000" w:rsidR="00000000" w:rsidRPr="00000000">
        <w:rPr>
          <w:rtl w:val="0"/>
        </w:rPr>
        <w:t xml:space="preserve">Ranking de complexidade dos componentes</w:t>
      </w:r>
    </w:p>
    <w:tbl>
      <w:tblPr>
        <w:tblStyle w:val="Table3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CMP-07 · Pendências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Muito 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Agrega múltiplas entidades + Sinqia bidirecional + criação manual backoffice (= F21)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CMP-10 · Wizard Solicitação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Solicitação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Muito 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Flow/LWC multi-step + persistência incremental + callout Sinqia ao final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CMP-30 · Acompanhamento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Aprovação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Platform Events / polling Sinqia + histórico de status (= F20)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CMP-13 · Declarações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Solicitação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dinâmica QRSA + radio groups parametrizados + POST rating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CMP-16 · Cadastro PF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 PF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 orquestrador + 7 subcomponentes + sync Sinqia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CMP-24 · Cadastro PJ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 PJ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 orquestrador + 5 subcomponentes + JUCESP prefill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CMP-31 · Contratação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CCB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CCB API + provedor de assinatura digital (a contratar)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CMP-08 · Contratos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Média-Alta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lista contratos + download CCB + Platform Cache (= F24)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CMP-05 · Lista Solicitações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Média-Alta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Apex híbrido + cache + Sinqia por carregamento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CMP-27 · Sócios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 PJ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lightning-datatable + regra 100% + Biovalid</w:t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os componentes mais pesados (CMP-07, CMP-10, CMP-30) são compartilhados por todas as jornadas. Cortar esteiras não os remove — só remove a lógica condicional dentro deles (que é uma fração do esforço de construção).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egn2vt2kxvu3" w:id="5"/>
      <w:bookmarkEnd w:id="5"/>
      <w:r w:rsidDel="00000000" w:rsidR="00000000" w:rsidRPr="00000000">
        <w:rPr>
          <w:rtl w:val="0"/>
        </w:rPr>
        <w:t xml:space="preserve">Comparativo Rápido</w:t>
      </w:r>
    </w:p>
    <w:tbl>
      <w:tblPr>
        <w:tblStyle w:val="Table4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1 ·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2 · MVP Funcional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Componentes mapeados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Jornadas cobertas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Digital · Julgamental · Agro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Digital · Julgamental (baseline)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F21 · Central de Pendências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Incluída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Excluída</w:t>
            </w:r>
            <w:r w:rsidDel="00000000" w:rsidR="00000000" w:rsidRPr="00000000">
              <w:rPr>
                <w:rtl w:val="0"/>
              </w:rPr>
              <w:t xml:space="preserve"> · 1 componente deferido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F24 · Meus Contratos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Excluído</w:t>
            </w:r>
            <w:r w:rsidDel="00000000" w:rsidR="00000000" w:rsidRPr="00000000">
              <w:rPr>
                <w:rtl w:val="0"/>
              </w:rPr>
              <w:t xml:space="preserve"> · 1 componente deferido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F08 · QRSA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Simplificado</w:t>
            </w:r>
            <w:r w:rsidDel="00000000" w:rsidR="00000000" w:rsidRPr="00000000">
              <w:rPr>
                <w:rtl w:val="0"/>
              </w:rPr>
              <w:t xml:space="preserve"> · só exclusão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F07 · Biometria Biovalid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Incluída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Contingência</w:t>
            </w:r>
            <w:r w:rsidDel="00000000" w:rsidR="00000000" w:rsidRPr="00000000">
              <w:rPr>
                <w:rtl w:val="0"/>
              </w:rPr>
              <w:t xml:space="preserve"> · sem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F02, F05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Incluídas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Excluídas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F16, F18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Incluídas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Excluídas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F19 · Upload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Repositório externo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Salesforce Files (12 MB)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F20 ·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Bidirecional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Leitura only</w:t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4ivdkxgkhv8l" w:id="6"/>
      <w:bookmarkEnd w:id="6"/>
      <w:r w:rsidDel="00000000" w:rsidR="00000000" w:rsidRPr="00000000">
        <w:rPr>
          <w:rtl w:val="0"/>
        </w:rPr>
        <w:t xml:space="preserve">Cenário 1 · Escopo Completo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entregar a jornada unificada completa — Digital, Julgamental e Agro — com todas as funcionalidades mapeadas na v19.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ttz91nighg8a" w:id="7"/>
      <w:bookmarkEnd w:id="7"/>
      <w:r w:rsidDel="00000000" w:rsidR="00000000" w:rsidRPr="00000000">
        <w:rPr>
          <w:rtl w:val="0"/>
        </w:rPr>
        <w:t xml:space="preserve">Escopo por Pilar</w:t>
      </w:r>
    </w:p>
    <w:tbl>
      <w:tblPr>
        <w:tblStyle w:val="Table5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2"/>
        <w:gridCol w:w="1805.2"/>
        <w:gridCol w:w="1805.2"/>
        <w:gridCol w:w="1805.2"/>
        <w:gridCol w:w="1805.2"/>
        <w:tblGridChange w:id="0">
          <w:tblGrid>
            <w:gridCol w:w="1805.2"/>
            <w:gridCol w:w="1805.2"/>
            <w:gridCol w:w="1805.2"/>
            <w:gridCol w:w="1805.2"/>
            <w:gridCol w:w="1805.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· Captação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(F01–F05)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Inclui F21 (CMP-07) e F24 (CMP-08) na Home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· Pré-qualificação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(F06–F10)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QRSA completo + Biovalid + SERPRO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· Proposta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(F11–F13)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Aceite síncrono Digital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· Estruturação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 (F14–F21)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componentes fichas + F20 + F21 pendentes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· Aprovação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CMP-30 (= F20 Acompanhamento)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· Formalização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(F22–F24)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CCB + assinatura digital (provedor a definir)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3k735828laus" w:id="8"/>
      <w:bookmarkEnd w:id="8"/>
      <w:r w:rsidDel="00000000" w:rsidR="00000000" w:rsidRPr="00000000">
        <w:rPr>
          <w:rtl w:val="0"/>
        </w:rPr>
        <w:t xml:space="preserve">Pré-condições para Início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Contrato de ocorrências customizadas (F20 + F21) formalizado com Sinqia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Estratégia de repositório externo para arquivos &gt; 12 MB (F19)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SLA de resposta Sinqia para integração síncrona (F10, F13)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Validação regulatória da exibição de resultados QRSA ao tomador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Arquitetura do portal de cooperativas decidida (F05)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3xdla7344x0k" w:id="9"/>
      <w:bookmarkEnd w:id="9"/>
      <w:r w:rsidDel="00000000" w:rsidR="00000000" w:rsidRPr="00000000">
        <w:rPr>
          <w:rtl w:val="0"/>
        </w:rPr>
        <w:t xml:space="preserve">Cenário 2 · MVP Funcional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Lógica de corte:</w:t>
      </w:r>
      <w:r w:rsidDel="00000000" w:rsidR="00000000" w:rsidRPr="00000000">
        <w:rPr>
          <w:rtl w:val="0"/>
        </w:rPr>
        <w:t xml:space="preserve"> cortar os 6 itens de maior complexidade que têm workaround operacional disponível, sem restringir jornada. Todas as jornadas recebem o mesmo baseline — a diferença entre Digital e Julgamental (F02, F05 inexistentes) é preservada, mas não é o fundamento do corte.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24 → 18 funcionalidades · 19 → 12 integrações · 33 → 31 componentes mapeados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yzrphzeceuy0" w:id="10"/>
      <w:bookmarkEnd w:id="10"/>
      <w:r w:rsidDel="00000000" w:rsidR="00000000" w:rsidRPr="00000000">
        <w:rPr>
          <w:rtl w:val="0"/>
        </w:rPr>
        <w:t xml:space="preserve">Escopo por Pilar</w:t>
      </w:r>
    </w:p>
    <w:tbl>
      <w:tblPr>
        <w:tblStyle w:val="Table6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2"/>
        <w:gridCol w:w="1805.2"/>
        <w:gridCol w:w="1805.2"/>
        <w:gridCol w:w="1805.2"/>
        <w:gridCol w:w="1805.2"/>
        <w:tblGridChange w:id="0">
          <w:tblGrid>
            <w:gridCol w:w="1805.2"/>
            <w:gridCol w:w="1805.2"/>
            <w:gridCol w:w="1805.2"/>
            <w:gridCol w:w="1805.2"/>
            <w:gridCol w:w="1805.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Incluídas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Cortadas / Simplificadas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· Captação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F01, F03, F04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F02, F05 cortadas · F21/CMP-07 diferido · F24/CMP-08 diferido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· Pré-qualificação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F06, F09, F10 + F08 parcial + F07 contingência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QRSA completo · Biovalid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· Proposta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F11, F12, F13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· Estruturação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F14, F15, F17, F19, F20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F16, F18 cortadas · F21 cortada · F20 read-only · F19 SF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· Aprovação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Via F20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· Formalização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F22, F23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F24 cortada · assinatura CCB diferida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cortadas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i5u6j4ig7lgc" w:id="11"/>
      <w:bookmarkEnd w:id="11"/>
      <w:r w:rsidDel="00000000" w:rsidR="00000000" w:rsidRPr="00000000">
        <w:rPr>
          <w:rtl w:val="0"/>
        </w:rPr>
        <w:t xml:space="preserve">Justificativas por Corte (baseadas em componente e integração)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F21 · Central de Pendências → CMP-07 diferido</w:t>
      </w:r>
      <w:r w:rsidDel="00000000" w:rsidR="00000000" w:rsidRPr="00000000">
        <w:rPr>
          <w:rtl w:val="0"/>
        </w:rPr>
        <w:br w:type="textWrapping"/>
        <w:t xml:space="preserve">O componente CMP-07 é o mais complexo da Home: agrega entidades de múltiplas solicitações, integra com Sinqia de forma bidirecional e precisa do contrato de ocorrências customizadas — que ainda não está formalizado. Sem F21, o backoffice gerencia pendências por e-mail/Salesforce interno como hoje. Impacto operacional real, mas workaround existe e é o estado atual.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F24 · Meus Contratos → CMP-08 diferido</w:t>
      </w:r>
      <w:r w:rsidDel="00000000" w:rsidR="00000000" w:rsidRPr="00000000">
        <w:rPr>
          <w:rtl w:val="0"/>
        </w:rPr>
        <w:br w:type="textWrapping"/>
        <w:t xml:space="preserve">CMP-08 na Home exige API de lista de contratos + download de CCB + Platform Cache. Toda a Formalização (F22, F23) cobre o que o cliente precisa fazer — CCB download e upload. O que F24 acrescenta é consulta histórica de contratos vigentes. Diferir esse componente não bloqueia o ciclo de crédito atual.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F08 · QRSA Completo → simplificado a exclusão/filtro</w:t>
      </w:r>
      <w:r w:rsidDel="00000000" w:rsidR="00000000" w:rsidRPr="00000000">
        <w:rPr>
          <w:rtl w:val="0"/>
        </w:rPr>
        <w:br w:type="textWrapping"/>
        <w:t xml:space="preserve">O wizard de solicitação (CMP-13) tem a lógica de declarações parametrizáveis. Para o MVP, manter apenas o filtro de exclusão (setor público, Agro, giro digital) e a declaração de compliance básica — corta 3 das 6 integrações do Pilar 2 e remove a dependência de validação regulatória sobre exibição de resultados ao tomador.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F07 · Biometria Biovalid → contingência por padrão</w:t>
      </w:r>
      <w:r w:rsidDel="00000000" w:rsidR="00000000" w:rsidRPr="00000000">
        <w:rPr>
          <w:rtl w:val="0"/>
        </w:rPr>
        <w:br w:type="textWrapping"/>
        <w:t xml:space="preserve">A v19 já documenta a contingência: usuário prossegue sem biometria, proposta vai para análise manual. CMP-17 e CMP-27 mencionam Biovalid mas a lógica de coleta facial é um subfluxo isolado. Para o MVP, todos os clientes usam a contingência — elimina 1 integração externa e o tempo de certificação com o Biovalid.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F02 · Cadastro Manual + F05 · Cooperativas</w:t>
      </w:r>
      <w:r w:rsidDel="00000000" w:rsidR="00000000" w:rsidRPr="00000000">
        <w:rPr>
          <w:rtl w:val="0"/>
        </w:rPr>
        <w:br w:type="textWrapping"/>
        <w:t xml:space="preserve">F02 não tem componente dedicado; é um formulário de contingência para PF sem JUCESP. F05 requer decisão arquitetural sobre hierarquia de contas para cooperativas — pendente de design. Ambos são Julgamental/Agro-only. Corte sem impacto em Digital.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F16 · PDF Estático + F18 · Reabertura de Campos</w:t>
      </w:r>
      <w:r w:rsidDel="00000000" w:rsidR="00000000" w:rsidRPr="00000000">
        <w:rPr>
          <w:rtl w:val="0"/>
        </w:rPr>
        <w:br w:type="textWrapping"/>
        <w:t xml:space="preserve">Nenhum dos dois exige componente novo: F16 é geração de PDF (workaround via Salesforce relatorio); F18 é um botão de ação rápida no console do backoffice. São os dois itens de menor esforço do P4, mas também de menor criticidade — analista opera sem eles durante o MVP.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F20 · Orquestração de Status → read-only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CMP-30 (Acompanhamento) é incluído, mas só na direção Sinqia → Salesforce (leitura de ocorrências para exibir status). A parte de retorno síncrono ao Sinqia — que libera o processo no legado quando o cliente resolve uma pendência — entra junto com F21 na Fase 2, quando o contrato de ocorrências for fechado.</w:t>
      </w:r>
    </w:p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ke8z782n4nqm" w:id="12"/>
      <w:bookmarkEnd w:id="12"/>
      <w:r w:rsidDel="00000000" w:rsidR="00000000" w:rsidRPr="00000000">
        <w:rPr>
          <w:rtl w:val="0"/>
        </w:rPr>
        <w:t xml:space="preserve">Integrações Incluídas (12 de 19)</w:t>
      </w:r>
    </w:p>
    <w:tbl>
      <w:tblPr>
        <w:tblStyle w:val="Table7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/ Serviço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 de Solicitações do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 "Parceiro que Indicou"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Leitura/Criação de Conta e Contato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Criação de Declarações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Listas de Valor (múltiplos endpoints)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Autorização SERPRO e-CAC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Conta-Proposta (envio ao Sinqia)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Detalhamento de Solicitação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Categorização de Tipo de Arquivo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Armazenamento de Anexos (SF Files)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Simplificado — sem repositório externo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Orquestração de Status (leitura)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 retorno síncrono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Download de Ficha CCB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Cortadas (7):</w:t>
      </w:r>
      <w:r w:rsidDel="00000000" w:rsidR="00000000" w:rsidRPr="00000000">
        <w:rPr>
          <w:rtl w:val="0"/>
        </w:rPr>
        <w:t xml:space="preserve"> Biovalid · QRSA perguntas · QRSA respostas · QRSA cálculo de rating · QRSA assinatura · Assinatura CCB · Lista/Arquivo de Contratos (F24)</w:t>
      </w:r>
    </w:p>
    <w:p w:rsidR="00000000" w:rsidDel="00000000" w:rsidP="00000000" w:rsidRDefault="00000000" w:rsidRPr="00000000" w14:paraId="0000013E">
      <w:pPr>
        <w:pStyle w:val="Heading3"/>
        <w:rPr/>
      </w:pPr>
      <w:bookmarkStart w:colFirst="0" w:colLast="0" w:name="_nsyi5314v24b" w:id="13"/>
      <w:bookmarkEnd w:id="13"/>
      <w:r w:rsidDel="00000000" w:rsidR="00000000" w:rsidRPr="00000000">
        <w:rPr>
          <w:rtl w:val="0"/>
        </w:rPr>
        <w:t xml:space="preserve">Componentes em Escopo (31 de 33)</w:t>
      </w:r>
    </w:p>
    <w:tbl>
      <w:tblPr>
        <w:tblStyle w:val="Table8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 no MVP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 (Captação)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CMP-07 (Pendências/F21) e CMP-08 (Contratos/F24) diferidos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Wizard Solicitação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CMP-13 simplificado (QRSA só exclusão)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 Cadastral PF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CMP-17 sem Biovalid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 Cadastral PJ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CMP-27 sem Biovalid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Acompanhamento (F20)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Read-only, sem Platform Events bidirecional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CCB (Formalização)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CMP-32 sem assinatura digital externa; CMP-33 incluso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pStyle w:val="Heading3"/>
        <w:rPr/>
      </w:pPr>
      <w:bookmarkStart w:colFirst="0" w:colLast="0" w:name="_n07zhxssd1xl" w:id="14"/>
      <w:bookmarkEnd w:id="14"/>
      <w:r w:rsidDel="00000000" w:rsidR="00000000" w:rsidRPr="00000000">
        <w:rPr>
          <w:rtl w:val="0"/>
        </w:rPr>
        <w:t xml:space="preserve">Riscos Residuais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Sem F21 + F20 bidirecional:</w:t>
      </w:r>
      <w:r w:rsidDel="00000000" w:rsidR="00000000" w:rsidRPr="00000000">
        <w:rPr>
          <w:rtl w:val="0"/>
        </w:rPr>
        <w:t xml:space="preserve"> backoffice não tem canal único de pendências no MVP. Pior que hoje para Julgamental — esse custo operacional precisa ser aceito explicitamente antes da decisão de corte.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QRSA simplificado:</w:t>
      </w:r>
      <w:r w:rsidDel="00000000" w:rsidR="00000000" w:rsidRPr="00000000">
        <w:rPr>
          <w:rtl w:val="0"/>
        </w:rPr>
        <w:t xml:space="preserve"> se a área de crédito exigir o questionário completo como pré-requisito regulatório de qualquer esteira, o corte não é viável. Confirmar antes do início da construção.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SF Files 12 MB:</w:t>
      </w:r>
      <w:r w:rsidDel="00000000" w:rsidR="00000000" w:rsidRPr="00000000">
        <w:rPr>
          <w:rtl w:val="0"/>
        </w:rPr>
        <w:t xml:space="preserve"> cobre a maioria dos documentos PJ urbanos. Penhor de safra, escrituras de imóvel e outros documentos Agro frequentemente excedem esse limite — o MVP é tecnicamente insuficiente para Agro.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Assinatura CCB:</w:t>
      </w:r>
      <w:r w:rsidDel="00000000" w:rsidR="00000000" w:rsidRPr="00000000">
        <w:rPr>
          <w:rtl w:val="0"/>
        </w:rPr>
        <w:t xml:space="preserve"> F23 inclui upload de CCB assinada por fora do portal (papel ou plataforma externa). A integração de assinatura digital dentro do portal (CMP-32) fica para Fase 2 — o cliente assina fora e devolve o arquivo.</w:t>
      </w:r>
    </w:p>
    <w:p w:rsidR="00000000" w:rsidDel="00000000" w:rsidP="00000000" w:rsidRDefault="00000000" w:rsidRPr="00000000" w14:paraId="00000164">
      <w:pPr>
        <w:pStyle w:val="Heading3"/>
        <w:rPr/>
      </w:pPr>
      <w:bookmarkStart w:colFirst="0" w:colLast="0" w:name="_xwgv8gbhqbw1" w:id="15"/>
      <w:bookmarkEnd w:id="15"/>
      <w:r w:rsidDel="00000000" w:rsidR="00000000" w:rsidRPr="00000000">
        <w:rPr>
          <w:rtl w:val="0"/>
        </w:rPr>
        <w:t xml:space="preserve">O que vai para a Fase 2</w:t>
      </w:r>
    </w:p>
    <w:tbl>
      <w:tblPr>
        <w:tblStyle w:val="Table9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Dependência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F21 · Central de Pendências + CMP-07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Muito 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Contrato de ocorrências Sinqia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F20 · Retorno síncrono ao Sinqia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Contrato de ocorrências Sinqia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F24 · Meus Contratos + CMP-08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cache + APIs Sinqia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F07 · Biometria Biovalid (integração plena)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Certificação com Biovalid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F08 · QRSA completo (3 endpoints)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Validação regulatória QRSA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CMP-32 · Assinatura digital CCB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Contratação de provedor de assinatura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F19 · Repositório externo de arquivos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Definição de arquitetura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F16 · PDF Ficha Cadastral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Nenhuma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F18 · Reabertura de Campos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Nenhuma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F02 · Cadastro Manual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 do fluxo Julgamental/Agro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F05 · Cooperativas Agro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Decisão arquitetural hierarquia</w:t>
            </w:r>
          </w:p>
        </w:tc>
      </w:tr>
    </w:tbl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rPr/>
      </w:pPr>
      <w:bookmarkStart w:colFirst="0" w:colLast="0" w:name="_h5eeyu8aqu6f" w:id="16"/>
      <w:bookmarkEnd w:id="16"/>
      <w:r w:rsidDel="00000000" w:rsidR="00000000" w:rsidRPr="00000000">
        <w:rPr>
          <w:rtl w:val="0"/>
        </w:rPr>
        <w:t xml:space="preserve">Sugestão de Sequência de Construção (Cenário 2)</w:t>
      </w:r>
    </w:p>
    <w:p w:rsidR="00000000" w:rsidDel="00000000" w:rsidP="00000000" w:rsidRDefault="00000000" w:rsidRPr="00000000" w14:paraId="0000018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Semana 1   Infra: Experience Cloud · autenticação · named credentials · logs</w:t>
      </w:r>
    </w:p>
    <w:p w:rsidR="00000000" w:rsidDel="00000000" w:rsidP="00000000" w:rsidRDefault="00000000" w:rsidRPr="00000000" w14:paraId="0000018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(Bloqueio: ambiente não provisionado = tudo para)</w:t>
      </w:r>
    </w:p>
    <w:p w:rsidR="00000000" w:rsidDel="00000000" w:rsidP="00000000" w:rsidRDefault="00000000" w:rsidRPr="00000000" w14:paraId="0000018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Semana 2   P1 Home (7 CMP): CMP-01/02/03/04 (alterações) · CMP-05/06 (lista solicitações) · CMP-09 (contas)</w:t>
      </w:r>
    </w:p>
    <w:p w:rsidR="00000000" w:rsidDel="00000000" w:rsidP="00000000" w:rsidRDefault="00000000" w:rsidRPr="00000000" w14:paraId="0000019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F01 (JUCESP) · F04 (Contas) · F03 (Simulador standalone)</w:t>
      </w:r>
    </w:p>
    <w:p w:rsidR="00000000" w:rsidDel="00000000" w:rsidP="00000000" w:rsidRDefault="00000000" w:rsidRPr="00000000" w14:paraId="0000019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Semana 3   P2 Wizard passo 1-3 (CMP-10/11/12): dados gerais + simulação</w:t>
      </w:r>
    </w:p>
    <w:p w:rsidR="00000000" w:rsidDel="00000000" w:rsidP="00000000" w:rsidRDefault="00000000" w:rsidRPr="00000000" w14:paraId="0000019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F06 parcial · F08 (exclusão QRSA) · F09 (SERPRO)</w:t>
      </w:r>
    </w:p>
    <w:p w:rsidR="00000000" w:rsidDel="00000000" w:rsidP="00000000" w:rsidRDefault="00000000" w:rsidRPr="00000000" w14:paraId="0000019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Semana 4   P2 Wizard passo 4-5 (CMP-13/14/15): declarações + anexos + confirmação</w:t>
      </w:r>
    </w:p>
    <w:p w:rsidR="00000000" w:rsidDel="00000000" w:rsidP="00000000" w:rsidRDefault="00000000" w:rsidRPr="00000000" w14:paraId="0000019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F10 (envio síncrono Sinqia) · P3: F11 (lista) · F12 (detalhes)</w:t>
      </w:r>
    </w:p>
    <w:p w:rsidR="00000000" w:rsidDel="00000000" w:rsidP="00000000" w:rsidRDefault="00000000" w:rsidRPr="00000000" w14:paraId="0000019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Semana 5   P3: F13 (aceite Digital) · P4: F14 (Ficha PJ — CMP-24 a 29, 6 CMP)</w:t>
      </w:r>
    </w:p>
    <w:p w:rsidR="00000000" w:rsidDel="00000000" w:rsidP="00000000" w:rsidRDefault="00000000" w:rsidRPr="00000000" w14:paraId="0000019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Semana 6   P4: F15 (Ficha PF — CMP-16 a 23, 8 CMP) · F17 (bloqueio) · F19 (upload SF Files)</w:t>
      </w:r>
    </w:p>
    <w:p w:rsidR="00000000" w:rsidDel="00000000" w:rsidP="00000000" w:rsidRDefault="00000000" w:rsidRPr="00000000" w14:paraId="0000019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Semana 7   P4: F20 (status read-only — CMP-30) · P6: F22/F23 (CCB download+upload — CMP-31/33)</w:t>
      </w:r>
    </w:p>
    <w:p w:rsidR="00000000" w:rsidDel="00000000" w:rsidP="00000000" w:rsidRDefault="00000000" w:rsidRPr="00000000" w14:paraId="0000019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Testes E2E · estabilização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Semana 5–6 é o gargalo real:</w:t>
      </w:r>
      <w:r w:rsidDel="00000000" w:rsidR="00000000" w:rsidRPr="00000000">
        <w:rPr>
          <w:rtl w:val="0"/>
        </w:rPr>
        <w:t xml:space="preserve"> as 14 componentes das Fichas PJ+PF precisam de 2 semanas inteiras. Se houver atraso no alinhamento dos campos com a área de crédito antes da semana 5, a sequência inteira desloca para a direita.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