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hd w:fill="ffffff" w:val="clear"/>
        <w:ind w:left="360" w:hanging="360"/>
        <w:rPr/>
      </w:pPr>
      <w:r w:rsidDel="00000000" w:rsidR="00000000" w:rsidRPr="00000000">
        <w:rPr>
          <w:rtl w:val="0"/>
        </w:rPr>
        <w:t xml:space="preserve">Overview                                                                                 </w:t>
      </w:r>
    </w:p>
    <w:p w:rsidR="00000000" w:rsidDel="00000000" w:rsidP="00000000" w:rsidRDefault="00000000" w:rsidRPr="00000000" w14:paraId="00000002">
      <w:pPr>
        <w:pStyle w:val="Heading2"/>
        <w:numPr>
          <w:ilvl w:val="1"/>
          <w:numId w:val="1"/>
        </w:numPr>
        <w:ind w:left="792" w:hanging="432"/>
        <w:rPr/>
      </w:pPr>
      <w:r w:rsidDel="00000000" w:rsidR="00000000" w:rsidRPr="00000000">
        <w:rPr>
          <w:rtl w:val="0"/>
        </w:rPr>
        <w:t xml:space="preserve">Introduction </w:t>
      </w:r>
    </w:p>
    <w:p w:rsidR="00000000" w:rsidDel="00000000" w:rsidP="00000000" w:rsidRDefault="00000000" w:rsidRPr="00000000" w14:paraId="00000003">
      <w:pPr>
        <w:ind w:left="720" w:firstLine="0"/>
        <w:rPr/>
      </w:pPr>
      <w:r w:rsidDel="00000000" w:rsidR="00000000" w:rsidRPr="00000000">
        <w:rPr>
          <w:rtl w:val="0"/>
        </w:rPr>
        <w:t xml:space="preserve">This Statement of Work (“SOW”) SOW05715145 describes a set of services (“Professional Services”) to be provided by SFDC to the Customer as defined below.  SFDC reserves the right to reject this SOW if not signed by 20-08-2026.   </w:t>
      </w:r>
    </w:p>
    <w:p w:rsidR="00000000" w:rsidDel="00000000" w:rsidP="00000000" w:rsidRDefault="00000000" w:rsidRPr="00000000" w14:paraId="00000004">
      <w:pPr>
        <w:pStyle w:val="Heading2"/>
        <w:numPr>
          <w:ilvl w:val="1"/>
          <w:numId w:val="1"/>
        </w:numPr>
        <w:ind w:left="792" w:hanging="432"/>
        <w:rPr/>
      </w:pPr>
      <w:r w:rsidDel="00000000" w:rsidR="00000000" w:rsidRPr="00000000">
        <w:rPr>
          <w:rtl w:val="0"/>
        </w:rPr>
        <w:t xml:space="preserve">“Customer”</w:t>
      </w:r>
    </w:p>
    <w:p w:rsidR="00000000" w:rsidDel="00000000" w:rsidP="00000000" w:rsidRDefault="00000000" w:rsidRPr="00000000" w14:paraId="00000005">
      <w:pPr>
        <w:pStyle w:val="Heading3"/>
        <w:numPr>
          <w:ilvl w:val="2"/>
          <w:numId w:val="1"/>
        </w:numPr>
        <w:ind w:left="1674" w:hanging="504.00000000000006"/>
        <w:rPr/>
      </w:pPr>
      <w:r w:rsidDel="00000000" w:rsidR="00000000" w:rsidRPr="00000000">
        <w:rPr>
          <w:b w:val="0"/>
          <w:bCs w:val="0"/>
          <w:rtl w:val="0"/>
        </w:rPr>
        <w:t xml:space="preserve">Customer: E-Networks Communications Org</w:t>
      </w:r>
      <w:r w:rsidDel="00000000" w:rsidR="00000000" w:rsidRPr="00000000">
        <w:rPr>
          <w:rtl w:val="0"/>
        </w:rPr>
      </w:r>
    </w:p>
    <w:p w:rsidR="00000000" w:rsidDel="00000000" w:rsidP="00000000" w:rsidRDefault="00000000" w:rsidRPr="00000000" w14:paraId="00000006">
      <w:pPr>
        <w:pStyle w:val="Heading3"/>
        <w:numPr>
          <w:ilvl w:val="2"/>
          <w:numId w:val="1"/>
        </w:numPr>
        <w:ind w:left="1674" w:hanging="504.00000000000006"/>
        <w:rPr/>
      </w:pPr>
      <w:r w:rsidDel="00000000" w:rsidR="00000000" w:rsidRPr="00000000">
        <w:rPr>
          <w:b w:val="0"/>
          <w:bCs w:val="0"/>
          <w:rtl w:val="0"/>
        </w:rPr>
        <w:t xml:space="preserve">Customer Sponsor or Contracts Administrator: Vishok Persaud, +592-231-3890, vishok@enetworks.gy</w:t>
      </w:r>
      <w:r w:rsidDel="00000000" w:rsidR="00000000" w:rsidRPr="00000000">
        <w:rPr>
          <w:rtl w:val="0"/>
        </w:rPr>
      </w:r>
    </w:p>
    <w:p w:rsidR="00000000" w:rsidDel="00000000" w:rsidP="00000000" w:rsidRDefault="00000000" w:rsidRPr="00000000" w14:paraId="00000007">
      <w:pPr>
        <w:pStyle w:val="Heading3"/>
        <w:numPr>
          <w:ilvl w:val="2"/>
          <w:numId w:val="1"/>
        </w:numPr>
        <w:ind w:left="1674" w:hanging="504.00000000000006"/>
        <w:rPr/>
      </w:pPr>
      <w:r w:rsidDel="00000000" w:rsidR="00000000" w:rsidRPr="00000000">
        <w:rPr>
          <w:b w:val="0"/>
          <w:bCs w:val="0"/>
          <w:rtl w:val="0"/>
        </w:rPr>
        <w:t xml:space="preserve"> Customer Billing/Invoicing Contact:  </w:t>
      </w:r>
      <w:r w:rsidDel="00000000" w:rsidR="00000000" w:rsidRPr="00000000">
        <w:rPr>
          <w:b w:val="0"/>
          <w:bCs w:val="0"/>
          <w:highlight w:val="white"/>
          <w:rtl w:val="0"/>
        </w:rPr>
        <w:t xml:space="preserve">Vishok Persaud, 220 Camp Street North C/Burg Georgetown, GY, Georgetown, NA, Guyana, vishok@enetworks.gy</w:t>
      </w:r>
      <w:r w:rsidDel="00000000" w:rsidR="00000000" w:rsidRPr="00000000">
        <w:rPr>
          <w:rtl w:val="0"/>
        </w:rPr>
      </w:r>
    </w:p>
    <w:p w:rsidR="00000000" w:rsidDel="00000000" w:rsidP="00000000" w:rsidRDefault="00000000" w:rsidRPr="00000000" w14:paraId="00000008">
      <w:pPr>
        <w:pStyle w:val="Heading3"/>
        <w:numPr>
          <w:ilvl w:val="2"/>
          <w:numId w:val="1"/>
        </w:numPr>
        <w:ind w:left="1674" w:hanging="504.00000000000006"/>
        <w:rPr/>
      </w:pPr>
      <w:r w:rsidDel="00000000" w:rsidR="00000000" w:rsidRPr="00000000">
        <w:rPr>
          <w:b w:val="0"/>
          <w:bCs w:val="0"/>
          <w:highlight w:val="white"/>
          <w:rtl w:val="0"/>
        </w:rPr>
        <w:t xml:space="preserve">Customer Shipping Contact:  , 220 Camp Street North C/Burg Georgetown, GY, Georgetown, NA, Guyana, vishok@enetworks.gy </w:t>
      </w:r>
      <w:r w:rsidDel="00000000" w:rsidR="00000000" w:rsidRPr="00000000">
        <w:rPr>
          <w:rtl w:val="0"/>
        </w:rPr>
      </w:r>
    </w:p>
    <w:p w:rsidR="00000000" w:rsidDel="00000000" w:rsidP="00000000" w:rsidRDefault="00000000" w:rsidRPr="00000000" w14:paraId="00000009">
      <w:pPr>
        <w:pStyle w:val="Heading2"/>
        <w:numPr>
          <w:ilvl w:val="1"/>
          <w:numId w:val="1"/>
        </w:numPr>
        <w:ind w:left="792" w:hanging="432"/>
        <w:rPr/>
      </w:pPr>
      <w:r w:rsidDel="00000000" w:rsidR="00000000" w:rsidRPr="00000000">
        <w:rPr>
          <w:rtl w:val="0"/>
        </w:rPr>
        <w:t xml:space="preserve">“SFDC”</w:t>
      </w:r>
    </w:p>
    <w:p w:rsidR="00000000" w:rsidDel="00000000" w:rsidP="00000000" w:rsidRDefault="00000000" w:rsidRPr="00000000" w14:paraId="0000000A">
      <w:pPr>
        <w:pStyle w:val="Heading3"/>
        <w:numPr>
          <w:ilvl w:val="2"/>
          <w:numId w:val="1"/>
        </w:numPr>
        <w:ind w:left="1674" w:hanging="504.00000000000006"/>
        <w:rPr/>
      </w:pPr>
      <w:r w:rsidDel="00000000" w:rsidR="00000000" w:rsidRPr="00000000">
        <w:rPr>
          <w:b w:val="0"/>
          <w:bCs w:val="0"/>
          <w:rtl w:val="0"/>
        </w:rPr>
        <w:t xml:space="preserve">SFDC Legal Entity:  Salesforce, Inc., a Delaware corporation</w:t>
      </w:r>
      <w:r w:rsidDel="00000000" w:rsidR="00000000" w:rsidRPr="00000000">
        <w:rPr>
          <w:rtl w:val="0"/>
        </w:rPr>
      </w:r>
    </w:p>
    <w:p w:rsidR="00000000" w:rsidDel="00000000" w:rsidP="00000000" w:rsidRDefault="00000000" w:rsidRPr="00000000" w14:paraId="0000000B">
      <w:pPr>
        <w:pStyle w:val="Heading3"/>
        <w:numPr>
          <w:ilvl w:val="2"/>
          <w:numId w:val="1"/>
        </w:numPr>
        <w:ind w:left="1674" w:hanging="504.00000000000006"/>
        <w:rPr/>
      </w:pPr>
      <w:r w:rsidDel="00000000" w:rsidR="00000000" w:rsidRPr="00000000">
        <w:rPr>
          <w:b w:val="0"/>
          <w:bCs w:val="0"/>
          <w:rtl w:val="0"/>
        </w:rPr>
        <w:t xml:space="preserve">SFDC Primary Sales Contact:  Julián Mesa, jmesa@salesforce.com</w:t>
      </w:r>
      <w:r w:rsidDel="00000000" w:rsidR="00000000" w:rsidRPr="00000000">
        <w:rPr>
          <w:rtl w:val="0"/>
        </w:rPr>
      </w:r>
    </w:p>
    <w:p w:rsidR="00000000" w:rsidDel="00000000" w:rsidP="00000000" w:rsidRDefault="00000000" w:rsidRPr="00000000" w14:paraId="0000000C">
      <w:pPr>
        <w:pStyle w:val="Heading2"/>
        <w:numPr>
          <w:ilvl w:val="1"/>
          <w:numId w:val="1"/>
        </w:numPr>
        <w:ind w:left="792" w:hanging="432"/>
        <w:rPr/>
      </w:pPr>
      <w:r w:rsidDel="00000000" w:rsidR="00000000" w:rsidRPr="00000000">
        <w:rPr>
          <w:rtl w:val="0"/>
        </w:rPr>
        <w:t xml:space="preserve">Customer Tax Information</w:t>
      </w:r>
    </w:p>
    <w:p w:rsidR="00000000" w:rsidDel="00000000" w:rsidP="00000000" w:rsidRDefault="00000000" w:rsidRPr="00000000" w14:paraId="0000000D">
      <w:pPr>
        <w:pStyle w:val="Heading3"/>
        <w:numPr>
          <w:ilvl w:val="2"/>
          <w:numId w:val="1"/>
        </w:numPr>
        <w:ind w:left="1674" w:hanging="504.00000000000006"/>
        <w:rPr/>
      </w:pPr>
      <w:r w:rsidDel="00000000" w:rsidR="00000000" w:rsidRPr="00000000">
        <w:rPr>
          <w:b w:val="0"/>
          <w:bCs w:val="0"/>
          <w:rtl w:val="0"/>
        </w:rPr>
        <w:t xml:space="preserve">Tax/VAT#:  </w:t>
      </w:r>
      <w:r w:rsidDel="00000000" w:rsidR="00000000" w:rsidRPr="00000000">
        <w:rPr>
          <w:rtl w:val="0"/>
        </w:rPr>
      </w:r>
    </w:p>
    <w:p w:rsidR="00000000" w:rsidDel="00000000" w:rsidP="00000000" w:rsidRDefault="00000000" w:rsidRPr="00000000" w14:paraId="0000000E">
      <w:pPr>
        <w:pStyle w:val="Heading3"/>
        <w:numPr>
          <w:ilvl w:val="2"/>
          <w:numId w:val="1"/>
        </w:numPr>
        <w:ind w:left="1674" w:hanging="504.00000000000006"/>
        <w:rPr/>
      </w:pPr>
      <w:r w:rsidDel="00000000" w:rsidR="00000000" w:rsidRPr="00000000">
        <w:rPr>
          <w:b w:val="0"/>
          <w:bCs w:val="0"/>
          <w:rtl w:val="0"/>
        </w:rPr>
        <w:t xml:space="preserve">Tax Exempt? No</w:t>
      </w:r>
      <w:r w:rsidDel="00000000" w:rsidR="00000000" w:rsidRPr="00000000">
        <w:rPr>
          <w:rtl w:val="0"/>
        </w:rPr>
      </w:r>
    </w:p>
    <w:p w:rsidR="00000000" w:rsidDel="00000000" w:rsidP="00000000" w:rsidRDefault="00000000" w:rsidRPr="00000000" w14:paraId="0000000F">
      <w:pPr>
        <w:pStyle w:val="Heading3"/>
        <w:numPr>
          <w:ilvl w:val="2"/>
          <w:numId w:val="1"/>
        </w:numPr>
        <w:ind w:left="1674" w:hanging="504.00000000000006"/>
        <w:rPr/>
      </w:pPr>
      <w:r w:rsidDel="00000000" w:rsidR="00000000" w:rsidRPr="00000000">
        <w:rPr>
          <w:b w:val="0"/>
          <w:bCs w:val="0"/>
          <w:rtl w:val="0"/>
        </w:rPr>
        <w:t xml:space="preserve">Currency: USD</w:t>
      </w:r>
      <w:r w:rsidDel="00000000" w:rsidR="00000000" w:rsidRPr="00000000">
        <w:rPr>
          <w:rtl w:val="0"/>
        </w:rPr>
      </w:r>
    </w:p>
    <w:p w:rsidR="00000000" w:rsidDel="00000000" w:rsidP="00000000" w:rsidRDefault="00000000" w:rsidRPr="00000000" w14:paraId="00000010">
      <w:pPr>
        <w:pStyle w:val="Heading2"/>
        <w:numPr>
          <w:ilvl w:val="1"/>
          <w:numId w:val="1"/>
        </w:numPr>
        <w:ind w:left="792" w:hanging="432"/>
        <w:rPr/>
      </w:pPr>
      <w:r w:rsidDel="00000000" w:rsidR="00000000" w:rsidRPr="00000000">
        <w:rPr>
          <w:rtl w:val="0"/>
        </w:rPr>
        <w:t xml:space="preserve">Customer PO Requirements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1">
      <w:pPr>
        <w:pStyle w:val="Heading3"/>
        <w:ind w:left="0" w:firstLine="720"/>
        <w:rPr/>
      </w:pPr>
      <w:r w:rsidDel="00000000" w:rsidR="00000000" w:rsidRPr="00000000">
        <w:rPr>
          <w:b w:val="0"/>
          <w:bCs w:val="0"/>
          <w:rtl w:val="0"/>
        </w:rPr>
        <w:t xml:space="preserve">A Purchase Order (“PO”) is not required for the purchase or payment of the services on this SOW. </w:t>
      </w:r>
      <w:r w:rsidDel="00000000" w:rsidR="00000000" w:rsidRPr="00000000">
        <w:rPr>
          <w:rtl w:val="0"/>
        </w:rPr>
      </w:r>
    </w:p>
    <w:p w:rsidR="00000000" w:rsidDel="00000000" w:rsidP="00000000" w:rsidRDefault="00000000" w:rsidRPr="00000000" w14:paraId="00000012">
      <w:pPr>
        <w:pStyle w:val="Heading2"/>
        <w:numPr>
          <w:ilvl w:val="1"/>
          <w:numId w:val="1"/>
        </w:numPr>
        <w:ind w:left="792" w:hanging="432"/>
        <w:rPr/>
      </w:pPr>
      <w:r w:rsidDel="00000000" w:rsidR="00000000" w:rsidRPr="00000000">
        <w:rPr>
          <w:rtl w:val="0"/>
        </w:rPr>
        <w:t xml:space="preserve">Definitions</w:t>
      </w:r>
    </w:p>
    <w:p w:rsidR="00000000" w:rsidDel="00000000" w:rsidP="00000000" w:rsidRDefault="00000000" w:rsidRPr="00000000" w14:paraId="00000013">
      <w:pPr>
        <w:rPr/>
      </w:pPr>
      <w:r w:rsidDel="00000000" w:rsidR="00000000" w:rsidRPr="00000000">
        <w:rPr>
          <w:rtl w:val="0"/>
        </w:rPr>
        <w:t xml:space="preserve">All capitalized terms not defined in this SOW will have the meaning set forth in the Agreement.   </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“Agreement” means the Professional Services Agreement found at </w:t>
      </w:r>
      <w:hyperlink r:id="rId7">
        <w:r w:rsidDel="00000000" w:rsidR="00000000" w:rsidRPr="00000000">
          <w:rPr>
            <w:color w:val="000000"/>
            <w:rtl w:val="0"/>
          </w:rPr>
          <w:t xml:space="preserve">https://www.salesforce.com/company/legal/customer-agreements/ </w:t>
        </w:r>
      </w:hyperlink>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“Application” means any online, web-based services and offline, on-premises components made available by SFDC or any SFDC Affiliate to Customer under a separate agreement in effect between Customer and SFDC or any SFDC Affiliate.  </w:t>
      </w:r>
      <w:r w:rsidDel="00000000" w:rsidR="00000000" w:rsidRPr="00000000">
        <w:rPr>
          <w:rtl w:val="0"/>
        </w:rPr>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“Change Order” is a formal amendment to this SOW generated by SFDC and signed by both parties.</w:t>
      </w: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“Effective Date” shall be the latter of the parties’ respective execution dates of this SOW and the Purchase Order, if required by Customer or SFDC, is received. </w:t>
      </w:r>
      <w:r w:rsidDel="00000000" w:rsidR="00000000" w:rsidRPr="00000000">
        <w:rPr>
          <w:rtl w:val="0"/>
        </w:rPr>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“Fees” means the Professional Services fees pursuant to the performance of this SOW. </w:t>
      </w: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“SOW Term” means the duration for the performance of the Professional Services pursuant to this SOW and any Change Order.</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“T&amp;E” means all travel-related and other expenses, including but not limited to transportation, mileage, and reasonable out-of-pocket expenses, incurred by SFDC in performance of the Professional Services.</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b w:val="1"/>
          <w:bCs w:val="1"/>
          <w:rtl w:val="0"/>
        </w:rPr>
        <w:t xml:space="preserve">“</w:t>
      </w:r>
      <w:r w:rsidDel="00000000" w:rsidR="00000000" w:rsidRPr="00000000">
        <w:rPr>
          <w:color w:val="000000"/>
          <w:rtl w:val="0"/>
        </w:rPr>
        <w:t xml:space="preserve">Lead to Order” is the process from lead capture to order creation.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“OM” means Order Management.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“SOM” means Service Order Management.</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"OOTB" means Out of the Box.</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“TMF” or “TMForum” means TeleManagement Forum, a global industry association for telecommunications and digital service providers.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“SID” means Shared Information/Data Model. </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“B2C” means Business-to-Consumer.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“B2B” means Business-to-Business.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color w:val="000000"/>
          <w:rtl w:val="0"/>
        </w:rPr>
        <w:t xml:space="preserve">“UX” means User Experience.</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u w:val="none"/>
        </w:rPr>
      </w:pPr>
      <w:r w:rsidDel="00000000" w:rsidR="00000000" w:rsidRPr="00000000">
        <w:rPr>
          <w:rtl w:val="0"/>
        </w:rPr>
        <w:t xml:space="preserve">“eTOM” means enhanced Telecom Operations Map, it's a standard industry model created by TMForum that maps out all the business processes needed to run a telecom or digital service company. </w:t>
      </w:r>
    </w:p>
    <w:p w:rsidR="00000000" w:rsidDel="00000000" w:rsidP="00000000" w:rsidRDefault="00000000" w:rsidRPr="00000000" w14:paraId="00000025">
      <w:pPr>
        <w:numPr>
          <w:ilvl w:val="0"/>
          <w:numId w:val="2"/>
        </w:numPr>
        <w:ind w:left="2280" w:hanging="360"/>
      </w:pPr>
      <w:r w:rsidDel="00000000" w:rsidR="00000000" w:rsidRPr="00000000">
        <w:rPr>
          <w:rtl w:val="0"/>
        </w:rPr>
        <w:t xml:space="preserve">“</w:t>
      </w:r>
      <w:r w:rsidDel="00000000" w:rsidR="00000000" w:rsidRPr="00000000">
        <w:rPr>
          <w:rtl w:val="0"/>
        </w:rPr>
        <w:t xml:space="preserve">KYC</w:t>
      </w:r>
      <w:r w:rsidDel="00000000" w:rsidR="00000000" w:rsidRPr="00000000">
        <w:rPr>
          <w:rtl w:val="0"/>
        </w:rPr>
        <w:t xml:space="preserve">” stands for Know Your Customer (or Know Your Client).</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0" w:firstLine="0"/>
        <w:jc w:val="both"/>
        <w:rPr/>
      </w:pPr>
      <w:r w:rsidDel="00000000" w:rsidR="00000000" w:rsidRPr="00000000">
        <w:rPr>
          <w:rtl w:val="0"/>
        </w:rPr>
      </w:r>
    </w:p>
    <w:p w:rsidR="00000000" w:rsidDel="00000000" w:rsidP="00000000" w:rsidRDefault="00000000" w:rsidRPr="00000000" w14:paraId="00000027">
      <w:pPr>
        <w:pStyle w:val="Heading1"/>
        <w:numPr>
          <w:ilvl w:val="0"/>
          <w:numId w:val="1"/>
        </w:numPr>
        <w:ind w:left="360" w:hanging="360"/>
        <w:rPr/>
      </w:pPr>
      <w:r w:rsidDel="00000000" w:rsidR="00000000" w:rsidRPr="00000000">
        <w:rPr>
          <w:rtl w:val="0"/>
        </w:rPr>
        <w:t xml:space="preserve">Scope</w:t>
      </w:r>
    </w:p>
    <w:p w:rsidR="00000000" w:rsidDel="00000000" w:rsidP="00000000" w:rsidRDefault="00000000" w:rsidRPr="00000000" w14:paraId="00000028">
      <w:pPr>
        <w:ind w:left="0" w:firstLine="0"/>
        <w:rPr/>
      </w:pPr>
      <w:r w:rsidDel="00000000" w:rsidR="00000000" w:rsidRPr="00000000">
        <w:rPr>
          <w:rtl w:val="0"/>
        </w:rPr>
        <w:t xml:space="preserve">Subject to the terms of this SOW and the Agreement, SFDC will provide the Professional Services set forth below in this Section 2.  </w:t>
      </w:r>
    </w:p>
    <w:p w:rsidR="00000000" w:rsidDel="00000000" w:rsidP="00000000" w:rsidRDefault="00000000" w:rsidRPr="00000000" w14:paraId="00000029">
      <w:pPr>
        <w:pStyle w:val="Heading2"/>
        <w:numPr>
          <w:ilvl w:val="1"/>
          <w:numId w:val="1"/>
        </w:numPr>
        <w:ind w:left="792" w:hanging="432"/>
        <w:rPr/>
      </w:pPr>
      <w:r w:rsidDel="00000000" w:rsidR="00000000" w:rsidRPr="00000000">
        <w:rPr>
          <w:rtl w:val="0"/>
        </w:rPr>
        <w:t xml:space="preserve">Customer’s Goals</w:t>
      </w:r>
    </w:p>
    <w:p w:rsidR="00000000" w:rsidDel="00000000" w:rsidP="00000000" w:rsidRDefault="00000000" w:rsidRPr="00000000" w14:paraId="0000002A">
      <w:pPr>
        <w:ind w:left="720" w:firstLine="0"/>
        <w:rPr/>
      </w:pPr>
      <w:r w:rsidDel="00000000" w:rsidR="00000000" w:rsidRPr="00000000">
        <w:rPr>
          <w:rtl w:val="0"/>
        </w:rPr>
        <w:t xml:space="preserve">The Customer’s high-level business objectives for these Professional Services are summarized below.  These objectives are for informational purposes only and not an obligation of Customer or SFDC.  </w:t>
      </w:r>
    </w:p>
    <w:p w:rsidR="00000000" w:rsidDel="00000000" w:rsidP="00000000" w:rsidRDefault="00000000" w:rsidRPr="00000000" w14:paraId="0000002B">
      <w:pPr>
        <w:ind w:left="720" w:firstLine="0"/>
        <w:rPr/>
      </w:pPr>
      <w:r w:rsidDel="00000000" w:rsidR="00000000" w:rsidRPr="00000000">
        <w:rPr>
          <w:rtl w:val="0"/>
        </w:rPr>
        <w:t xml:space="preserve">This engagement is structured to deliver five business objectives, sequenced to build commercial capability in priority order while managing the integration and data complexity that is inherent to a greenfield telco platform:</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Deliver a production-grade B2C and B2B Lead-to-Order platform — the core commercial capability required to operate across ENET’s full product portfolio of seven product families, from first customer interaction to active service provisioning.</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Establish a unified customer data foundation — a single customer profile spanning orders, active assets, billing summary, interactions, and loyalty tier, accessible to every CSR and available as the data substrate for downstream marketing and loyalty activation.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Activate loyalty and marketing at scale — convert the unified data foundation into ARPU growth and churn-reduction instruments through Loyalty Management tier-based pricing and Marketing Cloud Next trigger-based campaign journeys.</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 a compliant, resilient integration fabric — connect Salesforce to eleven legacy systems via a TMF-conformant MuleSoft integration layer that is auditable from day one and architected for vendor substitution without core platform rewrites.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Manage the migration transition safely — design and implement the asset migration with implementation scope confirmed after the Plan &amp; Design workstream completes.</w:t>
      </w:r>
    </w:p>
    <w:p w:rsidR="00000000" w:rsidDel="00000000" w:rsidP="00000000" w:rsidRDefault="00000000" w:rsidRPr="00000000" w14:paraId="00000031">
      <w:pPr>
        <w:pStyle w:val="Heading2"/>
        <w:numPr>
          <w:ilvl w:val="1"/>
          <w:numId w:val="1"/>
        </w:numPr>
        <w:ind w:left="792" w:hanging="432"/>
        <w:rPr/>
      </w:pPr>
      <w:r w:rsidDel="00000000" w:rsidR="00000000" w:rsidRPr="00000000">
        <w:rPr>
          <w:rtl w:val="0"/>
        </w:rPr>
        <w:t xml:space="preserve">Implementation Services</w:t>
      </w:r>
    </w:p>
    <w:p w:rsidR="00000000" w:rsidDel="00000000" w:rsidP="00000000" w:rsidRDefault="00000000" w:rsidRPr="00000000" w14:paraId="00000032">
      <w:pPr>
        <w:ind w:left="720" w:firstLine="0"/>
        <w:rPr/>
      </w:pPr>
      <w:r w:rsidDel="00000000" w:rsidR="00000000" w:rsidRPr="00000000">
        <w:rPr>
          <w:rtl w:val="0"/>
        </w:rPr>
        <w:t xml:space="preserve">SFDC will configure the Application as outlined below (“Implementation Services”) using SFDC’s delivery methodology described in Section 3.</w:t>
      </w:r>
    </w:p>
    <w:p w:rsidR="00000000" w:rsidDel="00000000" w:rsidP="00000000" w:rsidRDefault="00000000" w:rsidRPr="00000000" w14:paraId="00000033">
      <w:pPr>
        <w:ind w:left="720" w:firstLine="0"/>
        <w:rPr/>
      </w:pPr>
      <w:r w:rsidDel="00000000" w:rsidR="00000000" w:rsidRPr="00000000">
        <w:rPr>
          <w:rtl w:val="0"/>
        </w:rPr>
        <w:t xml:space="preserve">This implementation follows "Whitelabel Standard-First" principles: delivery based on Salesforce best practices for Communications SaaS clients, without replicating the client's specific operational processes.</w:t>
      </w:r>
    </w:p>
    <w:p w:rsidR="00000000" w:rsidDel="00000000" w:rsidP="00000000" w:rsidRDefault="00000000" w:rsidRPr="00000000" w14:paraId="00000034">
      <w:pPr>
        <w:ind w:left="720" w:firstLine="0"/>
        <w:rPr/>
      </w:pPr>
      <w:r w:rsidDel="00000000" w:rsidR="00000000" w:rsidRPr="00000000">
        <w:rPr>
          <w:rtl w:val="0"/>
        </w:rPr>
        <w:t xml:space="preserve">The guiding principles are:</w:t>
      </w:r>
    </w:p>
    <w:p w:rsidR="00000000" w:rsidDel="00000000" w:rsidP="00000000" w:rsidRDefault="00000000" w:rsidRPr="00000000" w14:paraId="00000035">
      <w:pPr>
        <w:ind w:left="1440" w:firstLine="0"/>
        <w:rPr/>
      </w:pPr>
      <w:r w:rsidDel="00000000" w:rsidR="00000000" w:rsidRPr="00000000">
        <w:rPr>
          <w:rtl w:val="0"/>
        </w:rPr>
        <w:t xml:space="preserve">●</w:t>
        <w:tab/>
        <w:t xml:space="preserve">Capability-driven, rather than a replication of current operations. The project delivers a commercial platform based on Telco </w:t>
      </w:r>
      <w:r w:rsidDel="00000000" w:rsidR="00000000" w:rsidRPr="00000000">
        <w:rPr>
          <w:rtl w:val="0"/>
        </w:rPr>
        <w:t xml:space="preserve">TM Forum</w:t>
      </w:r>
      <w:r w:rsidDel="00000000" w:rsidR="00000000" w:rsidRPr="00000000">
        <w:rPr>
          <w:rtl w:val="0"/>
        </w:rPr>
        <w:t xml:space="preserve"> industry patterns.</w:t>
      </w:r>
    </w:p>
    <w:p w:rsidR="00000000" w:rsidDel="00000000" w:rsidP="00000000" w:rsidRDefault="00000000" w:rsidRPr="00000000" w14:paraId="00000036">
      <w:pPr>
        <w:ind w:left="1440" w:firstLine="0"/>
        <w:rPr/>
      </w:pPr>
      <w:r w:rsidDel="00000000" w:rsidR="00000000" w:rsidRPr="00000000">
        <w:rPr>
          <w:rtl w:val="0"/>
        </w:rPr>
        <w:t xml:space="preserve">●</w:t>
        <w:tab/>
        <w:t xml:space="preserve">Customer-specific operational processes (terminology, internal workflows, unique automations) are addressed during the Design phase.</w:t>
      </w:r>
    </w:p>
    <w:p w:rsidR="00000000" w:rsidDel="00000000" w:rsidP="00000000" w:rsidRDefault="00000000" w:rsidRPr="00000000" w14:paraId="00000037">
      <w:pPr>
        <w:ind w:left="1440" w:firstLine="0"/>
        <w:rPr/>
      </w:pPr>
      <w:r w:rsidDel="00000000" w:rsidR="00000000" w:rsidRPr="00000000">
        <w:rPr>
          <w:rtl w:val="0"/>
        </w:rPr>
        <w:t xml:space="preserve">●</w:t>
        <w:tab/>
        <w:t xml:space="preserve">Standard-First. Prioritizing standard Salesforce Communications and Revenue Cloud configuration over custom code. There is a cap of 15% customization compared to the published official TMForum business process and functional framework. SFDC and Customer will create a forum to manage the customizations requests.</w:t>
      </w:r>
    </w:p>
    <w:p w:rsidR="00000000" w:rsidDel="00000000" w:rsidP="00000000" w:rsidRDefault="00000000" w:rsidRPr="00000000" w14:paraId="00000038">
      <w:pPr>
        <w:ind w:left="1440" w:firstLine="0"/>
        <w:rPr/>
      </w:pPr>
      <w:r w:rsidDel="00000000" w:rsidR="00000000" w:rsidRPr="00000000">
        <w:rPr>
          <w:rtl w:val="0"/>
        </w:rPr>
        <w:t xml:space="preserve">●</w:t>
        <w:tab/>
        <w:t xml:space="preserve">Pro-Code Preference. When standard configuration is insufficient, development is carried out using LWC + Apex (version-controlled, testable, and aligned with Salesforce release cycles).</w:t>
      </w:r>
    </w:p>
    <w:p w:rsidR="00000000" w:rsidDel="00000000" w:rsidP="00000000" w:rsidRDefault="00000000" w:rsidRPr="00000000" w14:paraId="00000039">
      <w:pPr>
        <w:ind w:left="720" w:firstLine="0"/>
        <w:rPr>
          <w:b w:val="1"/>
          <w:bCs w:val="1"/>
        </w:rPr>
      </w:pPr>
      <w:r w:rsidDel="00000000" w:rsidR="00000000" w:rsidRPr="00000000">
        <w:rPr>
          <w:rtl w:val="0"/>
        </w:rPr>
        <w:t xml:space="preserve">SFDC will deliver the following fifteen capability areas within this engagement. Each area maps to a defined implementation epic and there are complementary details about scope and guardrails at </w:t>
      </w:r>
      <w:r w:rsidDel="00000000" w:rsidR="00000000" w:rsidRPr="00000000">
        <w:rPr>
          <w:b w:val="1"/>
          <w:bCs w:val="1"/>
          <w:rtl w:val="0"/>
        </w:rPr>
        <w:t xml:space="preserve">Appendix 1.</w:t>
      </w:r>
    </w:p>
    <w:p w:rsidR="00000000" w:rsidDel="00000000" w:rsidP="00000000" w:rsidRDefault="00000000" w:rsidRPr="00000000" w14:paraId="0000003A">
      <w:pPr>
        <w:pStyle w:val="Heading3"/>
        <w:numPr>
          <w:ilvl w:val="2"/>
          <w:numId w:val="1"/>
        </w:numPr>
        <w:ind w:left="1674" w:hanging="504.00000000000006"/>
        <w:rPr/>
      </w:pPr>
      <w:r w:rsidDel="00000000" w:rsidR="00000000" w:rsidRPr="00000000">
        <w:rPr>
          <w:rtl w:val="0"/>
        </w:rPr>
        <w:t xml:space="preserve">Customer Management &amp; Identity (E01)</w:t>
      </w:r>
    </w:p>
    <w:p w:rsidR="00000000" w:rsidDel="00000000" w:rsidP="00000000" w:rsidRDefault="00000000" w:rsidRPr="00000000" w14:paraId="0000003B">
      <w:pPr>
        <w:ind w:left="720" w:firstLine="0"/>
        <w:rPr/>
      </w:pPr>
      <w:r w:rsidDel="00000000" w:rsidR="00000000" w:rsidRPr="00000000">
        <w:rPr>
          <w:rtl w:val="0"/>
        </w:rPr>
        <w:t xml:space="preserve">The Customer Management &amp; Identity workstream establishes the foundational capability for all CSR-assisted customer interactions. This covers customer search and deduplication; biometric identity validation via the government-linked Identity Provider (RENAP or equivalent); credit profiling and financial eligibility determination through Equifax and/or Experian bureau integration; and address and serviceability verification against ENET’s GIS layer.</w:t>
      </w:r>
    </w:p>
    <w:p w:rsidR="00000000" w:rsidDel="00000000" w:rsidP="00000000" w:rsidRDefault="00000000" w:rsidRPr="00000000" w14:paraId="0000003C">
      <w:pPr>
        <w:ind w:left="720" w:firstLine="0"/>
        <w:rPr/>
      </w:pPr>
      <w:r w:rsidDel="00000000" w:rsidR="00000000" w:rsidRPr="00000000">
        <w:rPr>
          <w:rtl w:val="0"/>
        </w:rPr>
        <w:t xml:space="preserve">KYC</w:t>
      </w:r>
      <w:r w:rsidDel="00000000" w:rsidR="00000000" w:rsidRPr="00000000">
        <w:rPr>
          <w:rtl w:val="0"/>
        </w:rPr>
        <w:t xml:space="preserve">-compliant flows are first-class citizens. MSISDN reservation integrates with the Network Inventory system to hold a number against an in-flight order before commitment. Financial credit score, credit profile or allocation gating determines whether a customer qualifies for postpaid, device financing, or B2B credit terms before the order capture journey begins.</w:t>
      </w:r>
    </w:p>
    <w:p w:rsidR="00000000" w:rsidDel="00000000" w:rsidP="00000000" w:rsidRDefault="00000000" w:rsidRPr="00000000" w14:paraId="0000003D">
      <w:pPr>
        <w:ind w:left="720" w:firstLine="0"/>
        <w:rPr/>
      </w:pPr>
      <w:r w:rsidDel="00000000" w:rsidR="00000000" w:rsidRPr="00000000">
        <w:rPr>
          <w:rtl w:val="0"/>
        </w:rPr>
        <w:t xml:space="preserve">This epic is the critical dependency for all downstream order capture (E04), B2B Lead-to-Order (E05), and Data Cloud identity resolution (E11) workstreams. </w:t>
      </w:r>
    </w:p>
    <w:p w:rsidR="00000000" w:rsidDel="00000000" w:rsidP="00000000" w:rsidRDefault="00000000" w:rsidRPr="00000000" w14:paraId="0000003E">
      <w:pPr>
        <w:pStyle w:val="Heading3"/>
        <w:numPr>
          <w:ilvl w:val="2"/>
          <w:numId w:val="1"/>
        </w:numPr>
        <w:ind w:left="1674" w:hanging="504.00000000000006"/>
        <w:rPr/>
      </w:pPr>
      <w:r w:rsidDel="00000000" w:rsidR="00000000" w:rsidRPr="00000000">
        <w:rPr>
          <w:rtl w:val="0"/>
        </w:rPr>
        <w:t xml:space="preserve">Customer 360 &amp; Sales Home (E02)</w:t>
      </w:r>
    </w:p>
    <w:p w:rsidR="00000000" w:rsidDel="00000000" w:rsidP="00000000" w:rsidRDefault="00000000" w:rsidRPr="00000000" w14:paraId="0000003F">
      <w:pPr>
        <w:ind w:left="720" w:firstLine="0"/>
        <w:rPr/>
      </w:pPr>
      <w:r w:rsidDel="00000000" w:rsidR="00000000" w:rsidRPr="00000000">
        <w:rPr>
          <w:rtl w:val="0"/>
        </w:rPr>
        <w:t xml:space="preserve">The Customer 360 workstream delivers the unified V360 CSR cockpit — a single-screen view of the complete customer relationship surfacing identity details, active products and assets, order history, billing summary, and loyalty tier. The cockpit is designed around the primary CSR daily workflow: open a customer record and immediately have every piece of context needed for the interaction, without toggling between systems.</w:t>
      </w:r>
    </w:p>
    <w:p w:rsidR="00000000" w:rsidDel="00000000" w:rsidP="00000000" w:rsidRDefault="00000000" w:rsidRPr="00000000" w14:paraId="00000040">
      <w:pPr>
        <w:ind w:left="720" w:firstLine="0"/>
        <w:rPr/>
      </w:pPr>
      <w:r w:rsidDel="00000000" w:rsidR="00000000" w:rsidRPr="00000000">
        <w:rPr>
          <w:rtl w:val="0"/>
        </w:rPr>
        <w:t xml:space="preserve">The Sales Home component delivers role-based dashboards: a CSR view showing pending orders and escalated cases, a Supervisor view showing team queue and SLA status, and an Executive view surfacing strategic KPIs including activation volumes, ARPU trend, and Net Promoter Score.</w:t>
      </w:r>
    </w:p>
    <w:p w:rsidR="00000000" w:rsidDel="00000000" w:rsidP="00000000" w:rsidRDefault="00000000" w:rsidRPr="00000000" w14:paraId="00000041">
      <w:pPr>
        <w:ind w:left="720" w:firstLine="0"/>
        <w:rPr/>
      </w:pPr>
      <w:r w:rsidDel="00000000" w:rsidR="00000000" w:rsidRPr="00000000">
        <w:rPr>
          <w:rtl w:val="0"/>
        </w:rPr>
        <w:t xml:space="preserve">Experience Design advisory covers the V360 cockpit layout, Sales Home information architecture, and the Screen Flow navigation pattern for B2C Order Capture — the three highest-impact user-facing surfaces. UX artifacts are advisory over existing Salesforce patterns, not a full product design engagement.</w:t>
      </w:r>
    </w:p>
    <w:p w:rsidR="00000000" w:rsidDel="00000000" w:rsidP="00000000" w:rsidRDefault="00000000" w:rsidRPr="00000000" w14:paraId="00000042">
      <w:pPr>
        <w:pStyle w:val="Heading3"/>
        <w:numPr>
          <w:ilvl w:val="2"/>
          <w:numId w:val="1"/>
        </w:numPr>
        <w:ind w:left="1674" w:hanging="504.00000000000006"/>
        <w:rPr/>
      </w:pPr>
      <w:r w:rsidDel="00000000" w:rsidR="00000000" w:rsidRPr="00000000">
        <w:rPr>
          <w:rtl w:val="0"/>
        </w:rPr>
        <w:t xml:space="preserve">Service &amp; Support Operations (E03)</w:t>
      </w:r>
    </w:p>
    <w:p w:rsidR="00000000" w:rsidDel="00000000" w:rsidP="00000000" w:rsidRDefault="00000000" w:rsidRPr="00000000" w14:paraId="00000043">
      <w:pPr>
        <w:ind w:left="720" w:firstLine="0"/>
        <w:rPr/>
      </w:pPr>
      <w:r w:rsidDel="00000000" w:rsidR="00000000" w:rsidRPr="00000000">
        <w:rPr>
          <w:rtl w:val="0"/>
        </w:rPr>
        <w:t xml:space="preserve">The Service &amp; Support workstream configures the CSR-assisted inquiry management capability: case capture across inbound phone, walk-in, and digital channel, Knowledge Base authoring and search for CSR self-service resolution, and customer satisfaction survey integration. The Knowledge Base is live from Phase 3 with ENET’s first 50 articles published before UAT, covering the most common inquiry types for B2C and B2B customers. Trouble Ticket capture is included as a scope item.</w:t>
      </w:r>
    </w:p>
    <w:p w:rsidR="00000000" w:rsidDel="00000000" w:rsidP="00000000" w:rsidRDefault="00000000" w:rsidRPr="00000000" w14:paraId="00000044">
      <w:pPr>
        <w:pStyle w:val="Heading3"/>
        <w:numPr>
          <w:ilvl w:val="2"/>
          <w:numId w:val="1"/>
        </w:numPr>
        <w:ind w:left="1674" w:hanging="504.00000000000006"/>
        <w:rPr/>
      </w:pPr>
      <w:r w:rsidDel="00000000" w:rsidR="00000000" w:rsidRPr="00000000">
        <w:rPr>
          <w:rtl w:val="0"/>
        </w:rPr>
        <w:t xml:space="preserve">B2C Order Capture &amp; Lifecycle (E04)</w:t>
      </w:r>
    </w:p>
    <w:p w:rsidR="00000000" w:rsidDel="00000000" w:rsidP="00000000" w:rsidRDefault="00000000" w:rsidRPr="00000000" w14:paraId="00000045">
      <w:pPr>
        <w:ind w:left="720" w:firstLine="0"/>
        <w:rPr/>
      </w:pPr>
      <w:r w:rsidDel="00000000" w:rsidR="00000000" w:rsidRPr="00000000">
        <w:rPr>
          <w:rtl w:val="0"/>
        </w:rPr>
        <w:t xml:space="preserve">The B2C Order Capture workstream delivers the end-to-end ordering journey for ENET’s consumer customer base across seven product families: Mobile Packages, Mobile Devices, SIM Cards, Fiber Home Internet, Fiber B2B Internet, TV, and Cloud Voice. New activation journeys cover postpaid plan selection, device and SIM provisioning, payment strategy capture, e-signature via DocuSign, and MSISDN reservation through to hard confirmation.</w:t>
      </w:r>
    </w:p>
    <w:p w:rsidR="00000000" w:rsidDel="00000000" w:rsidP="00000000" w:rsidRDefault="00000000" w:rsidRPr="00000000" w14:paraId="00000046">
      <w:pPr>
        <w:ind w:left="720" w:firstLine="0"/>
        <w:rPr/>
      </w:pPr>
      <w:r w:rsidDel="00000000" w:rsidR="00000000" w:rsidRPr="00000000">
        <w:rPr>
          <w:rtl w:val="0"/>
        </w:rPr>
        <w:t xml:space="preserve">MACD (Move, Add, Change, Disconnect) flows are full scope: plan migration between postpaid tiers, VAS (Value Added Services) add and remove, MSISDN change, device upgrade with Knox lock/unlock orchestration, and additional line or dependent management. Cancellation and disconnection capture-side flows record the customer intent and initiate the downstream orchestration; the external provisioning systems execute the actual service teardown.</w:t>
      </w:r>
    </w:p>
    <w:p w:rsidR="00000000" w:rsidDel="00000000" w:rsidP="00000000" w:rsidRDefault="00000000" w:rsidRPr="00000000" w14:paraId="00000047">
      <w:pPr>
        <w:ind w:left="720" w:firstLine="0"/>
        <w:rPr/>
      </w:pPr>
      <w:r w:rsidDel="00000000" w:rsidR="00000000" w:rsidRPr="00000000">
        <w:rPr>
          <w:rtl w:val="0"/>
        </w:rPr>
        <w:t xml:space="preserve">Multi-line covers household accounts with multiple mobile subscribers and device financing eligibility checking via the Loyalty tier attribute delivered by E13. Prepaid top-up and activation is in scope for the CSR-assisted channel; digital self-service prepaid is out of scope. The Screen Flow branch governance — ensuring that only the appropriate journey branches are presented based on product eligibility and customer state.</w:t>
      </w:r>
    </w:p>
    <w:p w:rsidR="00000000" w:rsidDel="00000000" w:rsidP="00000000" w:rsidRDefault="00000000" w:rsidRPr="00000000" w14:paraId="00000048">
      <w:pPr>
        <w:pStyle w:val="Heading3"/>
        <w:numPr>
          <w:ilvl w:val="2"/>
          <w:numId w:val="1"/>
        </w:numPr>
        <w:ind w:left="1674" w:hanging="504.00000000000006"/>
        <w:rPr/>
      </w:pPr>
      <w:r w:rsidDel="00000000" w:rsidR="00000000" w:rsidRPr="00000000">
        <w:rPr>
          <w:rtl w:val="0"/>
        </w:rPr>
        <w:t xml:space="preserve">B2B Lead-to-Order (E05)</w:t>
      </w:r>
    </w:p>
    <w:p w:rsidR="00000000" w:rsidDel="00000000" w:rsidP="00000000" w:rsidRDefault="00000000" w:rsidRPr="00000000" w14:paraId="00000049">
      <w:pPr>
        <w:ind w:left="720" w:firstLine="0"/>
        <w:rPr/>
      </w:pPr>
      <w:r w:rsidDel="00000000" w:rsidR="00000000" w:rsidRPr="00000000">
        <w:rPr>
          <w:rtl w:val="0"/>
        </w:rPr>
        <w:t xml:space="preserve">The B2B Lead-to-Order workstream configures the end-to-end enterprise sales journey from first contact through active service provisioning. The scope covers lead capture and qualification, opportunity management with probability and stage tracking, address and serviceability verification for enterprise premises, quote configuration and pricing against B2B pricelists, credit approval workflow, e-signed contract generation via DocuSign, and order placement into the orchestration engine.</w:t>
      </w:r>
    </w:p>
    <w:p w:rsidR="00000000" w:rsidDel="00000000" w:rsidP="00000000" w:rsidRDefault="00000000" w:rsidRPr="00000000" w14:paraId="0000004A">
      <w:pPr>
        <w:pStyle w:val="Heading3"/>
        <w:numPr>
          <w:ilvl w:val="2"/>
          <w:numId w:val="1"/>
        </w:numPr>
        <w:ind w:left="1674" w:hanging="504.00000000000006"/>
        <w:rPr/>
      </w:pPr>
      <w:r w:rsidDel="00000000" w:rsidR="00000000" w:rsidRPr="00000000">
        <w:rPr>
          <w:rtl w:val="0"/>
        </w:rPr>
        <w:t xml:space="preserve">Pricing, Contracts &amp; Promotions (E06)</w:t>
      </w:r>
    </w:p>
    <w:p w:rsidR="00000000" w:rsidDel="00000000" w:rsidP="00000000" w:rsidRDefault="00000000" w:rsidRPr="00000000" w14:paraId="0000004B">
      <w:pPr>
        <w:ind w:left="720" w:firstLine="0"/>
        <w:rPr/>
      </w:pPr>
      <w:r w:rsidDel="00000000" w:rsidR="00000000" w:rsidRPr="00000000">
        <w:rPr>
          <w:rtl w:val="0"/>
        </w:rPr>
        <w:t xml:space="preserve">The Pricing, Contracts &amp; Promotions workstream configures the commercial pricing layer applied to B2C and B2B transactions. This covers multi-pricelist setup — Consumer and Business pricelists — catalog-level pricing rules, customer-specific adjustments and rebates applied through the C2S (Complaint-to-Solution) flow, and cart-level promotions applied at order capture.</w:t>
      </w:r>
    </w:p>
    <w:p w:rsidR="00000000" w:rsidDel="00000000" w:rsidP="00000000" w:rsidRDefault="00000000" w:rsidRPr="00000000" w14:paraId="0000004C">
      <w:pPr>
        <w:ind w:left="720" w:firstLine="0"/>
        <w:rPr/>
      </w:pPr>
      <w:r w:rsidDel="00000000" w:rsidR="00000000" w:rsidRPr="00000000">
        <w:rPr>
          <w:rtl w:val="0"/>
        </w:rPr>
        <w:t xml:space="preserve">Contract management covers e-signature via DocuSign integration for both B2C service agreements and B2B enterprise contracts. </w:t>
      </w:r>
    </w:p>
    <w:p w:rsidR="00000000" w:rsidDel="00000000" w:rsidP="00000000" w:rsidRDefault="00000000" w:rsidRPr="00000000" w14:paraId="0000004D">
      <w:pPr>
        <w:pStyle w:val="Heading3"/>
        <w:numPr>
          <w:ilvl w:val="2"/>
          <w:numId w:val="1"/>
        </w:numPr>
        <w:ind w:left="1674" w:hanging="504.00000000000006"/>
        <w:rPr/>
      </w:pPr>
      <w:r w:rsidDel="00000000" w:rsidR="00000000" w:rsidRPr="00000000">
        <w:rPr>
          <w:rtl w:val="0"/>
        </w:rPr>
        <w:t xml:space="preserve">Product Catalog &amp; Product Catalog Management (E07)</w:t>
      </w:r>
    </w:p>
    <w:p w:rsidR="00000000" w:rsidDel="00000000" w:rsidP="00000000" w:rsidRDefault="00000000" w:rsidRPr="00000000" w14:paraId="0000004E">
      <w:pPr>
        <w:ind w:left="720" w:firstLine="0"/>
        <w:rPr/>
      </w:pPr>
      <w:r w:rsidDel="00000000" w:rsidR="00000000" w:rsidRPr="00000000">
        <w:rPr>
          <w:rtl w:val="0"/>
        </w:rPr>
        <w:t xml:space="preserve">The Product Catalog workstream builds the TMF SID-compliant product hierarchy and configures PCM (Product Catalog Management) for ENET’s seven product families. The hierarchy covers Offer Specifications and Product Specifications, with pricing structure for one-time charges (OTC) and monthly recurring charges (MRC) per product.</w:t>
      </w:r>
    </w:p>
    <w:p w:rsidR="00000000" w:rsidDel="00000000" w:rsidP="00000000" w:rsidRDefault="00000000" w:rsidRPr="00000000" w14:paraId="0000004F">
      <w:pPr>
        <w:ind w:left="720" w:firstLine="0"/>
        <w:rPr/>
      </w:pPr>
      <w:r w:rsidDel="00000000" w:rsidR="00000000" w:rsidRPr="00000000">
        <w:rPr>
          <w:rtl w:val="0"/>
        </w:rPr>
        <w:t xml:space="preserve">Delivery is phased across three PCM phases aligned to the engagement roadmap: Phase 1 covers Mobile Packages, Mobile Devices, SIM Cards, Fiber Home Internet, and Fiber B2B Internet — the five families required for the B2C core build in Phase 2. Phase 2 extends to TV and Cloud Voice. Phase 3 covers advanced eligibility rules, loyalty tier pricing integration, and device financing eligibility flags. </w:t>
      </w:r>
    </w:p>
    <w:p w:rsidR="00000000" w:rsidDel="00000000" w:rsidP="00000000" w:rsidRDefault="00000000" w:rsidRPr="00000000" w14:paraId="00000050">
      <w:pPr>
        <w:ind w:left="720" w:firstLine="0"/>
        <w:rPr/>
      </w:pPr>
      <w:r w:rsidDel="00000000" w:rsidR="00000000" w:rsidRPr="00000000">
        <w:rPr>
          <w:rtl w:val="0"/>
        </w:rPr>
        <w:t xml:space="preserve">Eligibility rules, coverage gate configuration, and contract term management are included. Product lifecycle management covers product addition and modification within the PCM authoring toolset; product retirement and decommission flows are out of scope for this engagement.</w:t>
      </w:r>
    </w:p>
    <w:p w:rsidR="00000000" w:rsidDel="00000000" w:rsidP="00000000" w:rsidRDefault="00000000" w:rsidRPr="00000000" w14:paraId="00000051">
      <w:pPr>
        <w:ind w:left="720" w:firstLine="0"/>
        <w:rPr/>
      </w:pPr>
      <w:r w:rsidDel="00000000" w:rsidR="00000000" w:rsidRPr="00000000">
        <w:rPr>
          <w:rtl w:val="0"/>
        </w:rPr>
        <w:t xml:space="preserve">In </w:t>
      </w:r>
      <w:r w:rsidDel="00000000" w:rsidR="00000000" w:rsidRPr="00000000">
        <w:rPr>
          <w:rtl w:val="0"/>
        </w:rPr>
        <w:t xml:space="preserve">the </w:t>
      </w:r>
      <w:r w:rsidDel="00000000" w:rsidR="00000000" w:rsidRPr="00000000">
        <w:rPr>
          <w:b w:val="1"/>
          <w:bCs w:val="1"/>
          <w:rtl w:val="0"/>
        </w:rPr>
        <w:t xml:space="preserve">Appendix 1 - Section 3</w:t>
      </w:r>
      <w:r w:rsidDel="00000000" w:rsidR="00000000" w:rsidRPr="00000000">
        <w:rPr>
          <w:rtl w:val="0"/>
        </w:rPr>
        <w:t xml:space="preserve"> there are gua</w:t>
      </w:r>
      <w:r w:rsidDel="00000000" w:rsidR="00000000" w:rsidRPr="00000000">
        <w:rPr>
          <w:rtl w:val="0"/>
        </w:rPr>
        <w:t xml:space="preserve">rdrails, details and examples about Product Catalog.</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pStyle w:val="Heading3"/>
        <w:numPr>
          <w:ilvl w:val="2"/>
          <w:numId w:val="1"/>
        </w:numPr>
        <w:ind w:left="1674" w:hanging="504.00000000000006"/>
        <w:rPr/>
      </w:pPr>
      <w:r w:rsidDel="00000000" w:rsidR="00000000" w:rsidRPr="00000000">
        <w:rPr>
          <w:rtl w:val="0"/>
        </w:rPr>
        <w:t xml:space="preserve">Order Orchestration &amp; Dynamic Revenue Orchestrator (E08)</w:t>
      </w:r>
    </w:p>
    <w:p w:rsidR="00000000" w:rsidDel="00000000" w:rsidP="00000000" w:rsidRDefault="00000000" w:rsidRPr="00000000" w14:paraId="00000054">
      <w:pPr>
        <w:ind w:left="720" w:firstLine="0"/>
        <w:rPr/>
      </w:pPr>
      <w:r w:rsidDel="00000000" w:rsidR="00000000" w:rsidRPr="00000000">
        <w:rPr>
          <w:rtl w:val="0"/>
        </w:rPr>
        <w:t xml:space="preserve">The Order Orchestration workstream configures the DRO (Dynamic Revenue Orchestrator) fulfillment engine — the component that decomposes a placed order into provisioning actions and coordinates execution across ENET’s external systems. Six fulfillment plans are delivered: Mobile Postpaid, Mobile Prepaid, Fiber Home Internet, Fiber B2B Internet, IPTV (Minerva), and Cloud Voice (Metaswitch/Alianza). Each fulfillment plan defines the orchestration sequence, SLA windows, SLA jeopardy actions, and fallout handling procedures for that product line.</w:t>
      </w:r>
    </w:p>
    <w:p w:rsidR="00000000" w:rsidDel="00000000" w:rsidP="00000000" w:rsidRDefault="00000000" w:rsidRPr="00000000" w14:paraId="00000055">
      <w:pPr>
        <w:ind w:left="720" w:firstLine="0"/>
        <w:rPr/>
      </w:pPr>
      <w:r w:rsidDel="00000000" w:rsidR="00000000" w:rsidRPr="00000000">
        <w:rPr>
          <w:rtl w:val="0"/>
        </w:rPr>
        <w:t xml:space="preserve">Asset generation and the subscription state machine are configured to ensure that a completed order creates the correct Asset record on the Account and transitions correctly through active, suspended, and cancelled states. MACD orchestration covers plan migration, VAS add/remove, MSISDN change, and Knox device lock/unlock. The order completion and closure flow handles payment notification integration from the Billing Engine and triggers the asset state transition from provisioning to active.</w:t>
      </w:r>
    </w:p>
    <w:p w:rsidR="00000000" w:rsidDel="00000000" w:rsidP="00000000" w:rsidRDefault="00000000" w:rsidRPr="00000000" w14:paraId="00000056">
      <w:pPr>
        <w:ind w:left="720" w:firstLine="0"/>
        <w:rPr/>
      </w:pPr>
      <w:r w:rsidDel="00000000" w:rsidR="00000000" w:rsidRPr="00000000">
        <w:rPr>
          <w:rtl w:val="0"/>
        </w:rPr>
        <w:t xml:space="preserve">In the </w:t>
      </w:r>
      <w:r w:rsidDel="00000000" w:rsidR="00000000" w:rsidRPr="00000000">
        <w:rPr>
          <w:b w:val="1"/>
          <w:bCs w:val="1"/>
          <w:rtl w:val="0"/>
        </w:rPr>
        <w:t xml:space="preserve">Appendix 1 - Section 4</w:t>
      </w:r>
      <w:r w:rsidDel="00000000" w:rsidR="00000000" w:rsidRPr="00000000">
        <w:rPr>
          <w:rtl w:val="0"/>
        </w:rPr>
        <w:t xml:space="preserve"> there are guardrails, details and examples about Order Orchestration and Dynamic Revenue Orchestrator.</w:t>
      </w:r>
    </w:p>
    <w:p w:rsidR="00000000" w:rsidDel="00000000" w:rsidP="00000000" w:rsidRDefault="00000000" w:rsidRPr="00000000" w14:paraId="00000057">
      <w:pPr>
        <w:pStyle w:val="Heading3"/>
        <w:numPr>
          <w:ilvl w:val="2"/>
          <w:numId w:val="1"/>
        </w:numPr>
        <w:ind w:left="1674" w:hanging="504.00000000000006"/>
        <w:rPr/>
      </w:pPr>
      <w:r w:rsidDel="00000000" w:rsidR="00000000" w:rsidRPr="00000000">
        <w:rPr>
          <w:rtl w:val="0"/>
        </w:rPr>
        <w:t xml:space="preserve">Integration Fabric — MuleSoft Anypoint (E09)</w:t>
      </w:r>
    </w:p>
    <w:p w:rsidR="00000000" w:rsidDel="00000000" w:rsidP="00000000" w:rsidRDefault="00000000" w:rsidRPr="00000000" w14:paraId="00000058">
      <w:pPr>
        <w:ind w:left="720" w:firstLine="0"/>
        <w:rPr/>
      </w:pPr>
      <w:r w:rsidDel="00000000" w:rsidR="00000000" w:rsidRPr="00000000">
        <w:rPr>
          <w:rtl w:val="0"/>
        </w:rPr>
        <w:t xml:space="preserve">The Integration Fabric workstream designs and delivers the MuleSoft Anypoint integration hub that connects Salesforce to ENET’s eleven legacy systems. </w:t>
      </w:r>
    </w:p>
    <w:p w:rsidR="00000000" w:rsidDel="00000000" w:rsidP="00000000" w:rsidRDefault="00000000" w:rsidRPr="00000000" w14:paraId="00000059">
      <w:pPr>
        <w:ind w:left="720" w:firstLine="0"/>
        <w:rPr/>
      </w:pPr>
      <w:r w:rsidDel="00000000" w:rsidR="00000000" w:rsidRPr="00000000">
        <w:rPr>
          <w:rtl w:val="0"/>
        </w:rPr>
        <w:t xml:space="preserve">Eighteen TMF API endpoints are implemented: TMF622 (Product Order), TMF629 (Customer Management), TMF639 (Resource Inventory), TMF673 (Address Validation), TMF720 (Digital Identity / Biometric), and thirteen additional TMF endpoints covering the full BSS interaction surface. System API's are built for each of the eleven external systems.</w:t>
      </w:r>
    </w:p>
    <w:p w:rsidR="00000000" w:rsidDel="00000000" w:rsidP="00000000" w:rsidRDefault="00000000" w:rsidRPr="00000000" w14:paraId="0000005A">
      <w:pPr>
        <w:ind w:left="720" w:firstLine="0"/>
        <w:rPr/>
      </w:pPr>
      <w:r w:rsidDel="00000000" w:rsidR="00000000" w:rsidRPr="00000000">
        <w:rPr>
          <w:rtl w:val="0"/>
        </w:rPr>
        <w:t xml:space="preserve">Named Credentials and JWT Bearer authentication are the standard auth framework for all integrations. </w:t>
      </w:r>
    </w:p>
    <w:p w:rsidR="00000000" w:rsidDel="00000000" w:rsidP="00000000" w:rsidRDefault="00000000" w:rsidRPr="00000000" w14:paraId="0000005B">
      <w:pPr>
        <w:ind w:left="720" w:firstLine="0"/>
        <w:rPr>
          <w:b w:val="1"/>
          <w:bCs w:val="1"/>
        </w:rPr>
      </w:pPr>
      <w:r w:rsidDel="00000000" w:rsidR="00000000" w:rsidRPr="00000000">
        <w:rPr>
          <w:rtl w:val="0"/>
        </w:rPr>
        <w:t xml:space="preserve">The detailed list of integration points and legacy systems are described in </w:t>
      </w:r>
      <w:r w:rsidDel="00000000" w:rsidR="00000000" w:rsidRPr="00000000">
        <w:rPr>
          <w:b w:val="1"/>
          <w:bCs w:val="1"/>
          <w:rtl w:val="0"/>
        </w:rPr>
        <w:t xml:space="preserve">Appendix 1 - section 1 and 2.</w:t>
      </w:r>
    </w:p>
    <w:p w:rsidR="00000000" w:rsidDel="00000000" w:rsidP="00000000" w:rsidRDefault="00000000" w:rsidRPr="00000000" w14:paraId="0000005C">
      <w:pPr>
        <w:pStyle w:val="Heading3"/>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808" w:right="0" w:hanging="648.0000000000001"/>
        <w:jc w:val="left"/>
      </w:pPr>
      <w:r w:rsidDel="00000000" w:rsidR="00000000" w:rsidRPr="00000000">
        <w:rPr>
          <w:b w:val="1"/>
          <w:bCs w:val="1"/>
          <w:rtl w:val="0"/>
        </w:rPr>
        <w:t xml:space="preserve">Assumptions</w:t>
      </w:r>
    </w:p>
    <w:p w:rsidR="00000000" w:rsidDel="00000000" w:rsidP="00000000" w:rsidRDefault="00000000" w:rsidRPr="00000000" w14:paraId="0000005D">
      <w:pPr>
        <w:numPr>
          <w:ilvl w:val="0"/>
          <w:numId w:val="17"/>
        </w:numPr>
        <w:spacing w:after="0" w:afterAutospacing="0"/>
        <w:ind w:left="1440" w:hanging="360"/>
        <w:rPr/>
      </w:pPr>
      <w:r w:rsidDel="00000000" w:rsidR="00000000" w:rsidRPr="00000000">
        <w:rPr>
          <w:rtl w:val="0"/>
        </w:rPr>
        <w:t xml:space="preserve">Anypoint platform, CloudHub/VPC, CI/CD and the reusable error/logging framework are pre-existing (platform setup excluded per instruction).</w:t>
      </w:r>
    </w:p>
    <w:p w:rsidR="00000000" w:rsidDel="00000000" w:rsidP="00000000" w:rsidRDefault="00000000" w:rsidRPr="00000000" w14:paraId="0000005E">
      <w:pPr>
        <w:numPr>
          <w:ilvl w:val="0"/>
          <w:numId w:val="17"/>
        </w:numPr>
        <w:spacing w:after="0" w:afterAutospacing="0"/>
        <w:ind w:left="1440" w:hanging="360"/>
        <w:rPr/>
      </w:pPr>
      <w:r w:rsidDel="00000000" w:rsidR="00000000" w:rsidRPr="00000000">
        <w:rPr>
          <w:rtl w:val="0"/>
        </w:rPr>
        <w:t xml:space="preserve">Customer meets its obligations: backend API docs, test credentials/sandboxes, JWT certificates, and VPC connectivity in place before engagement starts.</w:t>
      </w:r>
    </w:p>
    <w:p w:rsidR="00000000" w:rsidDel="00000000" w:rsidP="00000000" w:rsidRDefault="00000000" w:rsidRPr="00000000" w14:paraId="0000005F">
      <w:pPr>
        <w:numPr>
          <w:ilvl w:val="0"/>
          <w:numId w:val="17"/>
        </w:numPr>
        <w:ind w:left="1440" w:hanging="360"/>
        <w:rPr/>
      </w:pPr>
      <w:r w:rsidDel="00000000" w:rsidR="00000000" w:rsidRPr="00000000">
        <w:rPr>
          <w:rtl w:val="0"/>
        </w:rPr>
        <w:t xml:space="preserve">Single language / single currency (USD).</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Style w:val="Heading3"/>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120" w:before="0" w:line="240" w:lineRule="auto"/>
        <w:ind w:left="2808" w:right="0" w:hanging="648.0000000000001"/>
        <w:jc w:val="left"/>
      </w:pPr>
      <w:r w:rsidDel="00000000" w:rsidR="00000000" w:rsidRPr="00000000">
        <w:rPr>
          <w:b w:val="1"/>
          <w:bCs w:val="1"/>
          <w:rtl w:val="0"/>
        </w:rPr>
        <w:t xml:space="preserve">Exclusions</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pPr>
      <w:r w:rsidDel="00000000" w:rsidR="00000000" w:rsidRPr="00000000">
        <w:rPr>
          <w:rtl w:val="0"/>
        </w:rPr>
        <w:t xml:space="preserve">Platform setup, Operational Readiness, and Center for Enablement (C4E) enablement — all out.</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pPr>
      <w:r w:rsidDel="00000000" w:rsidR="00000000" w:rsidRPr="00000000">
        <w:rPr>
          <w:rtl w:val="0"/>
        </w:rPr>
        <w:t xml:space="preserve">Custom (non-TMF) APIs; performance test tooling; </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pPr>
      <w:r w:rsidDel="00000000" w:rsidR="00000000" w:rsidRPr="00000000">
        <w:rPr>
          <w:rtl w:val="0"/>
        </w:rPr>
        <w:t xml:space="preserve">Functional QA and UAT are customer-owned and excluded — the estimate counts only Consultant support to customer QA/UAT during Deploy &amp; Transition.</w:t>
      </w:r>
    </w:p>
    <w:p w:rsidR="00000000" w:rsidDel="00000000" w:rsidP="00000000" w:rsidRDefault="00000000" w:rsidRPr="00000000" w14:paraId="00000065">
      <w:pPr>
        <w:ind w:left="720" w:firstLine="0"/>
        <w:rPr>
          <w:b w:val="1"/>
          <w:bCs w:val="1"/>
        </w:rPr>
      </w:pPr>
      <w:r w:rsidDel="00000000" w:rsidR="00000000" w:rsidRPr="00000000">
        <w:rPr>
          <w:rtl w:val="0"/>
        </w:rPr>
      </w:r>
    </w:p>
    <w:p w:rsidR="00000000" w:rsidDel="00000000" w:rsidP="00000000" w:rsidRDefault="00000000" w:rsidRPr="00000000" w14:paraId="00000066">
      <w:pPr>
        <w:pStyle w:val="Heading3"/>
        <w:numPr>
          <w:ilvl w:val="2"/>
          <w:numId w:val="1"/>
        </w:numPr>
        <w:ind w:left="1674" w:hanging="504.00000000000006"/>
        <w:rPr/>
      </w:pPr>
      <w:r w:rsidDel="00000000" w:rsidR="00000000" w:rsidRPr="00000000">
        <w:rPr>
          <w:rtl w:val="0"/>
        </w:rPr>
        <w:t xml:space="preserve">Asset Migration &amp; RCA Billing Design (E10)</w:t>
      </w:r>
    </w:p>
    <w:p w:rsidR="00000000" w:rsidDel="00000000" w:rsidP="00000000" w:rsidRDefault="00000000" w:rsidRPr="00000000" w14:paraId="00000067">
      <w:pPr>
        <w:ind w:left="720" w:firstLine="0"/>
        <w:rPr/>
      </w:pPr>
      <w:r w:rsidDel="00000000" w:rsidR="00000000" w:rsidRPr="00000000">
        <w:rPr>
          <w:rtl w:val="0"/>
        </w:rPr>
        <w:t xml:space="preserve">Two parallel Plan &amp; Design advisory workstreams are delivered within this engagement.</w:t>
      </w:r>
    </w:p>
    <w:p w:rsidR="00000000" w:rsidDel="00000000" w:rsidP="00000000" w:rsidRDefault="00000000" w:rsidRPr="00000000" w14:paraId="00000068">
      <w:pPr>
        <w:ind w:left="720" w:firstLine="0"/>
        <w:rPr/>
      </w:pPr>
      <w:r w:rsidDel="00000000" w:rsidR="00000000" w:rsidRPr="00000000">
        <w:rPr>
          <w:rtl w:val="0"/>
        </w:rPr>
        <w:t xml:space="preserve">Asset Migration Advisory covers the architecture review, migration strategy design, and detailed design documentation for migrating ENET’s legacy customer and asset data to the new Salesforce org. This workstream defines the migration approach, data mapping  and validation framework. Implementation of the migration is included on the Salesforce platform side. Data cleansing, formatting, extraction from source legacy system's is Customer responsibility.</w:t>
      </w:r>
    </w:p>
    <w:p w:rsidR="00000000" w:rsidDel="00000000" w:rsidP="00000000" w:rsidRDefault="00000000" w:rsidRPr="00000000" w14:paraId="00000069">
      <w:pPr>
        <w:ind w:left="720" w:firstLine="0"/>
        <w:rPr>
          <w:b w:val="1"/>
          <w:bCs w:val="1"/>
        </w:rPr>
      </w:pPr>
      <w:r w:rsidDel="00000000" w:rsidR="00000000" w:rsidRPr="00000000">
        <w:rPr>
          <w:rtl w:val="0"/>
        </w:rPr>
        <w:t xml:space="preserve">Revenue Cloud Billing Plan &amp; Design covers the architecture and design for a future native RCA Billing implementation. The current engagement retains ENET’s external Billing Engine as the system of record for billing and revenue calculation post go-live. The P&amp;D outputs establish the technical prerequisites and implementation approach for a future migration, allowing ENET to make an informed go/no-go decision after go-live stabilisation. More details around this workstream is detailed in the </w:t>
      </w:r>
      <w:r w:rsidDel="00000000" w:rsidR="00000000" w:rsidRPr="00000000">
        <w:rPr>
          <w:b w:val="1"/>
          <w:bCs w:val="1"/>
          <w:rtl w:val="0"/>
        </w:rPr>
        <w:t xml:space="preserve">Section 2.5.1.</w:t>
      </w:r>
    </w:p>
    <w:p w:rsidR="00000000" w:rsidDel="00000000" w:rsidP="00000000" w:rsidRDefault="00000000" w:rsidRPr="00000000" w14:paraId="0000006A">
      <w:pPr>
        <w:pStyle w:val="Heading3"/>
        <w:numPr>
          <w:ilvl w:val="2"/>
          <w:numId w:val="1"/>
        </w:numPr>
        <w:ind w:left="1674" w:hanging="504.00000000000006"/>
        <w:rPr/>
      </w:pPr>
      <w:r w:rsidDel="00000000" w:rsidR="00000000" w:rsidRPr="00000000">
        <w:rPr>
          <w:rtl w:val="0"/>
        </w:rPr>
        <w:t xml:space="preserve">Data Cloud — Data 360 (E11)</w:t>
      </w:r>
    </w:p>
    <w:p w:rsidR="00000000" w:rsidDel="00000000" w:rsidP="00000000" w:rsidRDefault="00000000" w:rsidRPr="00000000" w14:paraId="0000006B">
      <w:pPr>
        <w:ind w:left="720" w:firstLine="0"/>
        <w:rPr/>
      </w:pPr>
      <w:r w:rsidDel="00000000" w:rsidR="00000000" w:rsidRPr="00000000">
        <w:rPr>
          <w:rtl w:val="0"/>
        </w:rPr>
        <w:t xml:space="preserve">The Data 360 workstream implements Salesforce Data Cloud as ENET’s unified customer intelligence platform. Data ingestion is configured from Salesforce Communications Platform (Orders, Assets, Accounts) and external sources including the Billing Engine via a MuleSoft streaming connector. The Data Cloud instance is provisioned in the default data space, with data lake objects and data model objects configured to the ENET schema.</w:t>
      </w:r>
    </w:p>
    <w:p w:rsidR="00000000" w:rsidDel="00000000" w:rsidP="00000000" w:rsidRDefault="00000000" w:rsidRPr="00000000" w14:paraId="0000006C">
      <w:pPr>
        <w:ind w:left="720" w:firstLine="0"/>
        <w:rPr/>
      </w:pPr>
      <w:r w:rsidDel="00000000" w:rsidR="00000000" w:rsidRPr="00000000">
        <w:rPr>
          <w:rtl w:val="0"/>
        </w:rPr>
        <w:t xml:space="preserve">Identity resolution uses a custom MSISDN-first matching ruleset — MSISDN is the primary identity key for ENET’s customer base, replacing the standard email-first resolution that Data Cloud applies by default. The Unified Individual profile surfaces the resolved customer view across all ingested sources.</w:t>
      </w:r>
    </w:p>
    <w:p w:rsidR="00000000" w:rsidDel="00000000" w:rsidP="00000000" w:rsidRDefault="00000000" w:rsidRPr="00000000" w14:paraId="0000006D">
      <w:pPr>
        <w:ind w:left="720" w:firstLine="0"/>
        <w:rPr/>
      </w:pPr>
      <w:r w:rsidDel="00000000" w:rsidR="00000000" w:rsidRPr="00000000">
        <w:rPr>
          <w:rtl w:val="0"/>
        </w:rPr>
        <w:t xml:space="preserve">Audience segmentation and activation connect the unified profile to Marketing Cloud Next journey entry. Segment definitions are configured for three initial use cases — new activation confirmation, upgrade offer eligibility, and win-back targeting — with the segmentation workspace configured for ENET’s marketing team to extend independently post go-live. </w:t>
      </w:r>
    </w:p>
    <w:p w:rsidR="00000000" w:rsidDel="00000000" w:rsidP="00000000" w:rsidRDefault="00000000" w:rsidRPr="00000000" w14:paraId="0000006E">
      <w:pPr>
        <w:pStyle w:val="Heading3"/>
        <w:numPr>
          <w:ilvl w:val="2"/>
          <w:numId w:val="1"/>
        </w:numPr>
        <w:ind w:left="1674" w:hanging="504.00000000000006"/>
        <w:rPr/>
      </w:pPr>
      <w:r w:rsidDel="00000000" w:rsidR="00000000" w:rsidRPr="00000000">
        <w:rPr>
          <w:rtl w:val="0"/>
        </w:rPr>
        <w:t xml:space="preserve">Marketing Cloud Next (E12)</w:t>
      </w:r>
    </w:p>
    <w:p w:rsidR="00000000" w:rsidDel="00000000" w:rsidP="00000000" w:rsidRDefault="00000000" w:rsidRPr="00000000" w14:paraId="0000006F">
      <w:pPr>
        <w:ind w:left="720" w:firstLine="0"/>
        <w:rPr/>
      </w:pPr>
      <w:r w:rsidDel="00000000" w:rsidR="00000000" w:rsidRPr="00000000">
        <w:rPr>
          <w:rtl w:val="0"/>
        </w:rPr>
        <w:t xml:space="preserve">The Marketing Cloud Next workstream implements ENET’s digital marketing execution capability. The journey builder is configured with three trigger-based campaign templates: new activation confirmation (triggered by order completion event), upgrade offer (triggered by Data Cloud segment entry for eligible customers), and win-back (triggered by cancellation initiation event). Each template is built as a reusable journey framework that ENET’s marketing team can extend with new audience definitions and message content post go-live.</w:t>
      </w:r>
    </w:p>
    <w:p w:rsidR="00000000" w:rsidDel="00000000" w:rsidP="00000000" w:rsidRDefault="00000000" w:rsidRPr="00000000" w14:paraId="00000070">
      <w:pPr>
        <w:ind w:left="720" w:firstLine="0"/>
        <w:rPr/>
      </w:pPr>
      <w:r w:rsidDel="00000000" w:rsidR="00000000" w:rsidRPr="00000000">
        <w:rPr>
          <w:rtl w:val="0"/>
        </w:rPr>
        <w:t xml:space="preserve">Email channel configuration covers sender authentication, template design system setup, and deliverability configuration. Audience activation connects Data Cloud segments to journey entry as the audience source, replacing manual list uploads. The campaign management workspace is configured with the folder structure and permission model that ENET’s marketing team will operate day-to-day. </w:t>
      </w:r>
    </w:p>
    <w:p w:rsidR="00000000" w:rsidDel="00000000" w:rsidP="00000000" w:rsidRDefault="00000000" w:rsidRPr="00000000" w14:paraId="00000071">
      <w:pPr>
        <w:pStyle w:val="Heading3"/>
        <w:numPr>
          <w:ilvl w:val="2"/>
          <w:numId w:val="1"/>
        </w:numPr>
        <w:ind w:left="1674" w:hanging="504.00000000000006"/>
        <w:rPr/>
      </w:pPr>
      <w:r w:rsidDel="00000000" w:rsidR="00000000" w:rsidRPr="00000000">
        <w:rPr>
          <w:rtl w:val="0"/>
        </w:rPr>
        <w:t xml:space="preserve">Loyalty Management (E13)</w:t>
      </w:r>
    </w:p>
    <w:p w:rsidR="00000000" w:rsidDel="00000000" w:rsidP="00000000" w:rsidRDefault="00000000" w:rsidRPr="00000000" w14:paraId="00000072">
      <w:pPr>
        <w:ind w:left="720" w:firstLine="0"/>
        <w:rPr/>
      </w:pPr>
      <w:r w:rsidDel="00000000" w:rsidR="00000000" w:rsidRPr="00000000">
        <w:rPr>
          <w:rtl w:val="0"/>
        </w:rPr>
        <w:t xml:space="preserve">The Loyalty Management workstream implements ENET’s loyalty programme on the Salesforce Loyalty Management platform. Programme setup covers the loyalty programme definition, tier structure (minimum three tiers based on ENET’s commercial model), points accrual engine for product activations and plan renewals, partner redemption catalogue, and expiry rules.</w:t>
      </w:r>
    </w:p>
    <w:p w:rsidR="00000000" w:rsidDel="00000000" w:rsidP="00000000" w:rsidRDefault="00000000" w:rsidRPr="00000000" w14:paraId="00000073">
      <w:pPr>
        <w:ind w:left="720" w:firstLine="0"/>
        <w:rPr/>
      </w:pPr>
      <w:r w:rsidDel="00000000" w:rsidR="00000000" w:rsidRPr="00000000">
        <w:rPr>
          <w:rtl w:val="0"/>
        </w:rPr>
        <w:t xml:space="preserve">The loyalty tier attribute is published to the Account record as a standard field, enabling downstream pricing rules in customer-specific adjustments and product eligibility. </w:t>
      </w:r>
    </w:p>
    <w:p w:rsidR="00000000" w:rsidDel="00000000" w:rsidP="00000000" w:rsidRDefault="00000000" w:rsidRPr="00000000" w14:paraId="00000074">
      <w:pPr>
        <w:ind w:left="720" w:firstLine="0"/>
        <w:rPr/>
      </w:pPr>
      <w:r w:rsidDel="00000000" w:rsidR="00000000" w:rsidRPr="00000000">
        <w:rPr>
          <w:rtl w:val="0"/>
        </w:rPr>
        <w:t xml:space="preserve">Legacy loyalty programme migration — the migration of existing customer point balances and tier assignments from ENET’s current loyalty system — is advisory-only within this engagement. If full point and tier migration is required, it represents a material scope addition that will be assessed and priced separately after the P&amp;D design workstream confirms migration volume and complexity.</w:t>
      </w:r>
    </w:p>
    <w:p w:rsidR="00000000" w:rsidDel="00000000" w:rsidP="00000000" w:rsidRDefault="00000000" w:rsidRPr="00000000" w14:paraId="00000075">
      <w:pPr>
        <w:pStyle w:val="Heading3"/>
        <w:numPr>
          <w:ilvl w:val="2"/>
          <w:numId w:val="1"/>
        </w:numPr>
        <w:ind w:left="1674" w:hanging="504.00000000000006"/>
        <w:rPr/>
      </w:pPr>
      <w:r w:rsidDel="00000000" w:rsidR="00000000" w:rsidRPr="00000000">
        <w:rPr>
          <w:rtl w:val="0"/>
        </w:rPr>
        <w:t xml:space="preserve">Quality Assurance &amp; Test Automation (E14)</w:t>
      </w:r>
    </w:p>
    <w:p w:rsidR="00000000" w:rsidDel="00000000" w:rsidP="00000000" w:rsidRDefault="00000000" w:rsidRPr="00000000" w14:paraId="00000076">
      <w:pPr>
        <w:ind w:left="720" w:firstLine="0"/>
        <w:rPr/>
      </w:pPr>
      <w:r w:rsidDel="00000000" w:rsidR="00000000" w:rsidRPr="00000000">
        <w:rPr>
          <w:rtl w:val="0"/>
        </w:rPr>
        <w:t xml:space="preserve">The Quality Assurance workstream operates as a cross-squad function from Sprint 1 through go-live. The QA Lead establishes the test strategy, automated regression suite, and test data provisioning framework in Phase 0/1, then deploys the suite as the Definition of Done across all build squads from Sprint 1 forward. The automated regression suite is the primary quality gate — a story is not accepted into the sprint review until its automated tests pass.</w:t>
      </w:r>
    </w:p>
    <w:p w:rsidR="00000000" w:rsidDel="00000000" w:rsidP="00000000" w:rsidRDefault="00000000" w:rsidRPr="00000000" w14:paraId="00000077">
      <w:pPr>
        <w:ind w:left="720" w:firstLine="0"/>
        <w:rPr/>
      </w:pPr>
      <w:r w:rsidDel="00000000" w:rsidR="00000000" w:rsidRPr="00000000">
        <w:rPr>
          <w:rtl w:val="0"/>
        </w:rPr>
        <w:t xml:space="preserve">Test data provisioning covers masked MSISDN, National ID, and document number datasets for all sandbox environments. The integration test harness validates each MuleSoft integration against the live external system in SIT before the sprint in which that integration is consumed by an order or orchestration flow.</w:t>
      </w:r>
    </w:p>
    <w:p w:rsidR="00000000" w:rsidDel="00000000" w:rsidP="00000000" w:rsidRDefault="00000000" w:rsidRPr="00000000" w14:paraId="00000078">
      <w:pPr>
        <w:ind w:left="720" w:firstLine="0"/>
        <w:rPr/>
      </w:pPr>
      <w:r w:rsidDel="00000000" w:rsidR="00000000" w:rsidRPr="00000000">
        <w:rPr>
          <w:rtl w:val="0"/>
        </w:rPr>
        <w:t xml:space="preserve">UAT coordination in Phase 5 covers all five business journeys: B2C new activation, MACD (plan migration), B2B Lead-to-Order, MCN journey trigger end-to-end, and Loyalty tier application with pricing gate. ENET’s named UAT coordinators execute test cases; the QA Lead coordinates scheduling, defect triage, and sign-off logistics with ENET’s business stakeholders.</w:t>
      </w:r>
    </w:p>
    <w:p w:rsidR="00000000" w:rsidDel="00000000" w:rsidP="00000000" w:rsidRDefault="00000000" w:rsidRPr="00000000" w14:paraId="00000079">
      <w:pPr>
        <w:pStyle w:val="Heading3"/>
        <w:numPr>
          <w:ilvl w:val="2"/>
          <w:numId w:val="1"/>
        </w:numPr>
        <w:ind w:left="1674" w:hanging="504.00000000000006"/>
        <w:rPr/>
      </w:pPr>
      <w:r w:rsidDel="00000000" w:rsidR="00000000" w:rsidRPr="00000000">
        <w:rPr>
          <w:rtl w:val="0"/>
        </w:rPr>
        <w:t xml:space="preserve">Platform Foundation &amp; Governance (E15)</w:t>
      </w:r>
    </w:p>
    <w:p w:rsidR="00000000" w:rsidDel="00000000" w:rsidP="00000000" w:rsidRDefault="00000000" w:rsidRPr="00000000" w14:paraId="0000007A">
      <w:pPr>
        <w:ind w:left="720" w:firstLine="0"/>
        <w:rPr/>
      </w:pPr>
      <w:r w:rsidDel="00000000" w:rsidR="00000000" w:rsidRPr="00000000">
        <w:rPr>
          <w:rtl w:val="0"/>
        </w:rPr>
        <w:t xml:space="preserve">The Platform Foundation workstream establishes the technical and governance infrastructure on which all fifteen implementation epics are built. In Phase 0, this covers greenfield org provisioning, the sandbox strategy for six concurrent build squads (development, SIT, UAT, pre-production environments), the CI/CD pipeline and branch strategy, Named Credentials and JWT Bearer authentication framework, and the permission set and sharing rule security model.</w:t>
      </w:r>
    </w:p>
    <w:p w:rsidR="00000000" w:rsidDel="00000000" w:rsidP="00000000" w:rsidRDefault="00000000" w:rsidRPr="00000000" w14:paraId="0000007B">
      <w:pPr>
        <w:ind w:left="720" w:firstLine="0"/>
        <w:rPr/>
      </w:pPr>
      <w:r w:rsidDel="00000000" w:rsidR="00000000" w:rsidRPr="00000000">
        <w:rPr>
          <w:rtl w:val="0"/>
        </w:rPr>
        <w:t xml:space="preserve">Release management covers the sprint-level deployment cadence across all squads, including deployment ordering (metadata dependencies), rollback procedures, and the full-sandbox refresh cycle management. Change management advisory covers the stakeholder communication plan, CSR training materials for the V360 cockpit and Order Capture Screen Flows, and go-live readiness preparation. </w:t>
      </w:r>
    </w:p>
    <w:p w:rsidR="00000000" w:rsidDel="00000000" w:rsidP="00000000" w:rsidRDefault="00000000" w:rsidRPr="00000000" w14:paraId="0000007C">
      <w:pPr>
        <w:pStyle w:val="Heading2"/>
        <w:numPr>
          <w:ilvl w:val="1"/>
          <w:numId w:val="1"/>
        </w:numPr>
        <w:ind w:left="792" w:hanging="432"/>
        <w:rPr/>
      </w:pPr>
      <w:r w:rsidDel="00000000" w:rsidR="00000000" w:rsidRPr="00000000">
        <w:rPr>
          <w:rtl w:val="0"/>
        </w:rPr>
        <w:t xml:space="preserve">Production Deployment</w:t>
      </w:r>
    </w:p>
    <w:p w:rsidR="00000000" w:rsidDel="00000000" w:rsidP="00000000" w:rsidRDefault="00000000" w:rsidRPr="00000000" w14:paraId="0000007D">
      <w:pPr>
        <w:ind w:left="720" w:firstLine="0"/>
        <w:rPr/>
      </w:pPr>
      <w:r w:rsidDel="00000000" w:rsidR="00000000" w:rsidRPr="00000000">
        <w:rPr>
          <w:rtl w:val="0"/>
        </w:rPr>
        <w:t xml:space="preserve">Following Customer agreement to go-live, the configured Application will be migrated to Production, based on deployment instructions created by SFDC. SFDC will implement the production version of the configured Application and is responsible for migrating the customizations between testing environments and production based on deployment instructions created by SFDC.</w:t>
      </w:r>
    </w:p>
    <w:p w:rsidR="00000000" w:rsidDel="00000000" w:rsidP="00000000" w:rsidRDefault="00000000" w:rsidRPr="00000000" w14:paraId="0000007E">
      <w:pPr>
        <w:pStyle w:val="Heading2"/>
        <w:numPr>
          <w:ilvl w:val="1"/>
          <w:numId w:val="1"/>
        </w:numPr>
        <w:ind w:left="792" w:hanging="432"/>
        <w:rPr/>
      </w:pPr>
      <w:r w:rsidDel="00000000" w:rsidR="00000000" w:rsidRPr="00000000">
        <w:rPr>
          <w:rtl w:val="0"/>
        </w:rPr>
        <w:t xml:space="preserve">System Documentation</w:t>
      </w:r>
    </w:p>
    <w:p w:rsidR="00000000" w:rsidDel="00000000" w:rsidP="00000000" w:rsidRDefault="00000000" w:rsidRPr="00000000" w14:paraId="0000007F">
      <w:pPr>
        <w:ind w:left="720" w:firstLine="0"/>
        <w:rPr/>
      </w:pPr>
      <w:r w:rsidDel="00000000" w:rsidR="00000000" w:rsidRPr="00000000">
        <w:rPr>
          <w:rtl w:val="0"/>
        </w:rPr>
        <w:t xml:space="preserve">SFDC will provide earlier-approved Design Documents with a change log addendum for the final system documentation.</w:t>
      </w:r>
    </w:p>
    <w:p w:rsidR="00000000" w:rsidDel="00000000" w:rsidP="00000000" w:rsidRDefault="00000000" w:rsidRPr="00000000" w14:paraId="00000080">
      <w:pPr>
        <w:pStyle w:val="Heading2"/>
        <w:numPr>
          <w:ilvl w:val="1"/>
          <w:numId w:val="1"/>
        </w:numPr>
        <w:ind w:left="792" w:hanging="432"/>
        <w:rPr/>
      </w:pPr>
      <w:r w:rsidDel="00000000" w:rsidR="00000000" w:rsidRPr="00000000">
        <w:rPr>
          <w:rtl w:val="0"/>
        </w:rPr>
        <w:t xml:space="preserve">Additional Services </w:t>
      </w:r>
    </w:p>
    <w:p w:rsidR="00000000" w:rsidDel="00000000" w:rsidP="00000000" w:rsidRDefault="00000000" w:rsidRPr="00000000" w14:paraId="00000081">
      <w:pPr>
        <w:ind w:left="720" w:firstLine="0"/>
        <w:rPr/>
      </w:pPr>
      <w:r w:rsidDel="00000000" w:rsidR="00000000" w:rsidRPr="00000000">
        <w:rPr>
          <w:rtl w:val="0"/>
        </w:rPr>
        <w:t xml:space="preserve">The scope described in this section consists of consultation-based services from SFDC personnel with expertise in specific subject areas. These additional services are deemed accepted upon delivery.</w:t>
      </w:r>
    </w:p>
    <w:p w:rsidR="00000000" w:rsidDel="00000000" w:rsidP="00000000" w:rsidRDefault="00000000" w:rsidRPr="00000000" w14:paraId="00000082">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1674" w:right="0" w:hanging="504.00000000000006"/>
        <w:jc w:val="left"/>
      </w:pPr>
      <w:r w:rsidDel="00000000" w:rsidR="00000000" w:rsidRPr="00000000">
        <w:rPr>
          <w:b w:val="1"/>
          <w:bCs w:val="1"/>
          <w:rtl w:val="0"/>
        </w:rPr>
        <w:t xml:space="preserve">Plan &amp; Design for Revenue Cloud Billing</w:t>
      </w:r>
    </w:p>
    <w:p w:rsidR="00000000" w:rsidDel="00000000" w:rsidP="00000000" w:rsidRDefault="00000000" w:rsidRPr="00000000" w14:paraId="00000083">
      <w:pPr>
        <w:spacing w:after="0" w:line="240" w:lineRule="auto"/>
        <w:ind w:left="720" w:firstLine="0"/>
        <w:rPr/>
      </w:pPr>
      <w:r w:rsidDel="00000000" w:rsidR="00000000" w:rsidRPr="00000000">
        <w:rPr>
          <w:rtl w:val="0"/>
        </w:rPr>
        <w:t xml:space="preserve">All the scope on this section are restricted to activities </w:t>
      </w:r>
      <w:r w:rsidDel="00000000" w:rsidR="00000000" w:rsidRPr="00000000">
        <w:rPr>
          <w:rtl w:val="0"/>
        </w:rPr>
        <w:t xml:space="preserve">and </w:t>
      </w:r>
      <w:r w:rsidDel="00000000" w:rsidR="00000000" w:rsidRPr="00000000">
        <w:rPr>
          <w:rtl w:val="0"/>
        </w:rPr>
        <w:t xml:space="preserve">artifacts focused on the Salesforce Revenue Cloud Billing processes for decommissioning current Customer’s billing system: ARIA. SFDC will analyze current features used on the current Billing and Invoicing processes to design and map the to-be architecture using Salesforce Revenue Cloud Billing.</w:t>
      </w:r>
    </w:p>
    <w:p w:rsidR="00000000" w:rsidDel="00000000" w:rsidP="00000000" w:rsidRDefault="00000000" w:rsidRPr="00000000" w14:paraId="00000084">
      <w:pPr>
        <w:spacing w:after="0" w:line="240" w:lineRule="auto"/>
        <w:ind w:left="720" w:firstLine="0"/>
        <w:rPr/>
      </w:pPr>
      <w:r w:rsidDel="00000000" w:rsidR="00000000" w:rsidRPr="00000000">
        <w:rPr>
          <w:rtl w:val="0"/>
        </w:rPr>
      </w:r>
    </w:p>
    <w:p w:rsidR="00000000" w:rsidDel="00000000" w:rsidP="00000000" w:rsidRDefault="00000000" w:rsidRPr="00000000" w14:paraId="00000085">
      <w:pPr>
        <w:spacing w:after="0" w:line="240" w:lineRule="auto"/>
        <w:ind w:left="720" w:firstLine="0"/>
        <w:rPr>
          <w:b w:val="1"/>
          <w:bCs w:val="1"/>
        </w:rPr>
      </w:pPr>
      <w:r w:rsidDel="00000000" w:rsidR="00000000" w:rsidRPr="00000000">
        <w:rPr>
          <w:b w:val="1"/>
          <w:bCs w:val="1"/>
          <w:rtl w:val="0"/>
        </w:rPr>
        <w:t xml:space="preserve">Scope:</w:t>
      </w:r>
    </w:p>
    <w:p w:rsidR="00000000" w:rsidDel="00000000" w:rsidP="00000000" w:rsidRDefault="00000000" w:rsidRPr="00000000" w14:paraId="00000086">
      <w:pPr>
        <w:numPr>
          <w:ilvl w:val="0"/>
          <w:numId w:val="5"/>
        </w:numPr>
        <w:spacing w:after="0" w:line="240" w:lineRule="auto"/>
        <w:ind w:left="2280" w:hanging="360"/>
        <w:rPr/>
      </w:pPr>
      <w:r w:rsidDel="00000000" w:rsidR="00000000" w:rsidRPr="00000000">
        <w:rPr>
          <w:rtl w:val="0"/>
        </w:rPr>
        <w:t xml:space="preserve">Technical and functional detailing of selected and prioritized processes</w:t>
      </w:r>
    </w:p>
    <w:p w:rsidR="00000000" w:rsidDel="00000000" w:rsidP="00000000" w:rsidRDefault="00000000" w:rsidRPr="00000000" w14:paraId="00000087">
      <w:pPr>
        <w:numPr>
          <w:ilvl w:val="0"/>
          <w:numId w:val="5"/>
        </w:numPr>
        <w:spacing w:after="0" w:line="240" w:lineRule="auto"/>
        <w:ind w:left="2280" w:hanging="360"/>
        <w:rPr/>
      </w:pPr>
      <w:r w:rsidDel="00000000" w:rsidR="00000000" w:rsidRPr="00000000">
        <w:rPr>
          <w:rtl w:val="0"/>
        </w:rPr>
        <w:t xml:space="preserve">Architecture and Integration review</w:t>
      </w:r>
    </w:p>
    <w:p w:rsidR="00000000" w:rsidDel="00000000" w:rsidP="00000000" w:rsidRDefault="00000000" w:rsidRPr="00000000" w14:paraId="00000088">
      <w:pPr>
        <w:numPr>
          <w:ilvl w:val="0"/>
          <w:numId w:val="5"/>
        </w:numPr>
        <w:spacing w:after="0" w:line="240" w:lineRule="auto"/>
        <w:ind w:left="2280" w:hanging="360"/>
        <w:rPr/>
      </w:pPr>
      <w:r w:rsidDel="00000000" w:rsidR="00000000" w:rsidRPr="00000000">
        <w:rPr>
          <w:rtl w:val="0"/>
        </w:rPr>
        <w:t xml:space="preserve">Initial creation of user stories and backlog at the epic level (user story mapping, not refined)</w:t>
      </w:r>
    </w:p>
    <w:p w:rsidR="00000000" w:rsidDel="00000000" w:rsidP="00000000" w:rsidRDefault="00000000" w:rsidRPr="00000000" w14:paraId="00000089">
      <w:pPr>
        <w:numPr>
          <w:ilvl w:val="0"/>
          <w:numId w:val="5"/>
        </w:numPr>
        <w:spacing w:after="0" w:line="240" w:lineRule="auto"/>
        <w:ind w:left="2280" w:hanging="360"/>
        <w:rPr/>
      </w:pPr>
      <w:r w:rsidDel="00000000" w:rsidR="00000000" w:rsidRPr="00000000">
        <w:rPr>
          <w:rtl w:val="0"/>
        </w:rPr>
        <w:t xml:space="preserve">Development of the future-state reference architecture</w:t>
      </w:r>
    </w:p>
    <w:p w:rsidR="00000000" w:rsidDel="00000000" w:rsidP="00000000" w:rsidRDefault="00000000" w:rsidRPr="00000000" w14:paraId="0000008A">
      <w:pPr>
        <w:numPr>
          <w:ilvl w:val="0"/>
          <w:numId w:val="5"/>
        </w:numPr>
        <w:spacing w:after="0" w:line="240" w:lineRule="auto"/>
        <w:ind w:left="2280" w:hanging="360"/>
        <w:rPr/>
      </w:pPr>
      <w:r w:rsidDel="00000000" w:rsidR="00000000" w:rsidRPr="00000000">
        <w:rPr>
          <w:rtl w:val="0"/>
        </w:rPr>
        <w:t xml:space="preserve">High Level Solution design and systems integration</w:t>
      </w:r>
    </w:p>
    <w:p w:rsidR="00000000" w:rsidDel="00000000" w:rsidP="00000000" w:rsidRDefault="00000000" w:rsidRPr="00000000" w14:paraId="0000008B">
      <w:pPr>
        <w:spacing w:after="0" w:line="240" w:lineRule="auto"/>
        <w:ind w:left="720" w:firstLine="0"/>
        <w:rPr/>
      </w:pPr>
      <w:r w:rsidDel="00000000" w:rsidR="00000000" w:rsidRPr="00000000">
        <w:rPr>
          <w:rtl w:val="0"/>
        </w:rPr>
      </w:r>
    </w:p>
    <w:p w:rsidR="00000000" w:rsidDel="00000000" w:rsidP="00000000" w:rsidRDefault="00000000" w:rsidRPr="00000000" w14:paraId="0000008C">
      <w:pPr>
        <w:spacing w:after="0" w:line="240" w:lineRule="auto"/>
        <w:ind w:left="720" w:firstLine="0"/>
        <w:rPr>
          <w:b w:val="1"/>
          <w:bCs w:val="1"/>
        </w:rPr>
      </w:pPr>
      <w:r w:rsidDel="00000000" w:rsidR="00000000" w:rsidRPr="00000000">
        <w:rPr>
          <w:b w:val="1"/>
          <w:bCs w:val="1"/>
          <w:rtl w:val="0"/>
        </w:rPr>
        <w:t xml:space="preserve">Planned Artifacts (Plan &amp; Design):</w:t>
      </w:r>
    </w:p>
    <w:p w:rsidR="00000000" w:rsidDel="00000000" w:rsidP="00000000" w:rsidRDefault="00000000" w:rsidRPr="00000000" w14:paraId="0000008D">
      <w:pPr>
        <w:numPr>
          <w:ilvl w:val="0"/>
          <w:numId w:val="5"/>
        </w:numPr>
        <w:spacing w:after="0" w:line="240" w:lineRule="auto"/>
        <w:ind w:left="2280" w:hanging="360"/>
        <w:rPr/>
      </w:pPr>
      <w:r w:rsidDel="00000000" w:rsidR="00000000" w:rsidRPr="00000000">
        <w:rPr>
          <w:rtl w:val="0"/>
        </w:rPr>
        <w:t xml:space="preserve">Foundational Strategy</w:t>
      </w:r>
    </w:p>
    <w:p w:rsidR="00000000" w:rsidDel="00000000" w:rsidP="00000000" w:rsidRDefault="00000000" w:rsidRPr="00000000" w14:paraId="0000008E">
      <w:pPr>
        <w:numPr>
          <w:ilvl w:val="0"/>
          <w:numId w:val="5"/>
        </w:numPr>
        <w:spacing w:after="0" w:line="240" w:lineRule="auto"/>
        <w:ind w:left="2280" w:hanging="360"/>
        <w:rPr/>
      </w:pPr>
      <w:r w:rsidDel="00000000" w:rsidR="00000000" w:rsidRPr="00000000">
        <w:rPr>
          <w:rtl w:val="0"/>
        </w:rPr>
        <w:t xml:space="preserve">Journey mapping</w:t>
      </w:r>
    </w:p>
    <w:p w:rsidR="00000000" w:rsidDel="00000000" w:rsidP="00000000" w:rsidRDefault="00000000" w:rsidRPr="00000000" w14:paraId="0000008F">
      <w:pPr>
        <w:numPr>
          <w:ilvl w:val="0"/>
          <w:numId w:val="5"/>
        </w:numPr>
        <w:spacing w:after="0" w:line="240" w:lineRule="auto"/>
        <w:ind w:left="2280" w:hanging="360"/>
        <w:rPr/>
      </w:pPr>
      <w:r w:rsidDel="00000000" w:rsidR="00000000" w:rsidRPr="00000000">
        <w:rPr>
          <w:rtl w:val="0"/>
        </w:rPr>
        <w:t xml:space="preserve">Process diagram(s) (Epic level)</w:t>
      </w:r>
    </w:p>
    <w:p w:rsidR="00000000" w:rsidDel="00000000" w:rsidP="00000000" w:rsidRDefault="00000000" w:rsidRPr="00000000" w14:paraId="00000090">
      <w:pPr>
        <w:numPr>
          <w:ilvl w:val="0"/>
          <w:numId w:val="5"/>
        </w:numPr>
        <w:spacing w:after="0" w:line="240" w:lineRule="auto"/>
        <w:ind w:left="2280" w:hanging="360"/>
        <w:rPr/>
      </w:pPr>
      <w:r w:rsidDel="00000000" w:rsidR="00000000" w:rsidRPr="00000000">
        <w:rPr>
          <w:rtl w:val="0"/>
        </w:rPr>
        <w:t xml:space="preserve">User stories at the epic level (Alerts and Notifications)</w:t>
      </w:r>
    </w:p>
    <w:p w:rsidR="00000000" w:rsidDel="00000000" w:rsidP="00000000" w:rsidRDefault="00000000" w:rsidRPr="00000000" w14:paraId="00000091">
      <w:pPr>
        <w:numPr>
          <w:ilvl w:val="0"/>
          <w:numId w:val="5"/>
        </w:numPr>
        <w:spacing w:after="0" w:line="240" w:lineRule="auto"/>
        <w:ind w:left="2280" w:hanging="360"/>
        <w:rPr/>
      </w:pPr>
      <w:r w:rsidDel="00000000" w:rsidR="00000000" w:rsidRPr="00000000">
        <w:rPr>
          <w:rtl w:val="0"/>
        </w:rPr>
        <w:t xml:space="preserve">Technical Solution &amp; Design (High-Level Reference Modeling):</w:t>
      </w:r>
    </w:p>
    <w:p w:rsidR="00000000" w:rsidDel="00000000" w:rsidP="00000000" w:rsidRDefault="00000000" w:rsidRPr="00000000" w14:paraId="00000092">
      <w:pPr>
        <w:numPr>
          <w:ilvl w:val="1"/>
          <w:numId w:val="5"/>
        </w:numPr>
        <w:spacing w:after="0" w:line="240" w:lineRule="auto"/>
        <w:ind w:left="3000" w:hanging="360"/>
        <w:rPr/>
      </w:pPr>
      <w:r w:rsidDel="00000000" w:rsidR="00000000" w:rsidRPr="00000000">
        <w:rPr>
          <w:rtl w:val="0"/>
        </w:rPr>
        <w:t xml:space="preserve">Technical and functional specifications</w:t>
      </w:r>
    </w:p>
    <w:p w:rsidR="00000000" w:rsidDel="00000000" w:rsidP="00000000" w:rsidRDefault="00000000" w:rsidRPr="00000000" w14:paraId="00000093">
      <w:pPr>
        <w:numPr>
          <w:ilvl w:val="1"/>
          <w:numId w:val="5"/>
        </w:numPr>
        <w:spacing w:after="0" w:line="240" w:lineRule="auto"/>
        <w:ind w:left="3000" w:hanging="360"/>
        <w:rPr/>
      </w:pPr>
      <w:r w:rsidDel="00000000" w:rsidR="00000000" w:rsidRPr="00000000">
        <w:rPr>
          <w:rtl w:val="0"/>
        </w:rPr>
        <w:t xml:space="preserve">Architecture design (Recommended future state)</w:t>
      </w:r>
    </w:p>
    <w:p w:rsidR="00000000" w:rsidDel="00000000" w:rsidP="00000000" w:rsidRDefault="00000000" w:rsidRPr="00000000" w14:paraId="00000094">
      <w:pPr>
        <w:numPr>
          <w:ilvl w:val="1"/>
          <w:numId w:val="5"/>
        </w:numPr>
        <w:spacing w:after="0" w:line="240" w:lineRule="auto"/>
        <w:ind w:left="3000" w:hanging="360"/>
        <w:rPr/>
      </w:pPr>
      <w:r w:rsidDel="00000000" w:rsidR="00000000" w:rsidRPr="00000000">
        <w:rPr>
          <w:rtl w:val="0"/>
        </w:rPr>
        <w:t xml:space="preserve">Integration map (Epic level)</w:t>
      </w:r>
    </w:p>
    <w:p w:rsidR="00000000" w:rsidDel="00000000" w:rsidP="00000000" w:rsidRDefault="00000000" w:rsidRPr="00000000" w14:paraId="00000095">
      <w:pPr>
        <w:numPr>
          <w:ilvl w:val="0"/>
          <w:numId w:val="5"/>
        </w:numPr>
        <w:spacing w:after="0" w:line="240" w:lineRule="auto"/>
        <w:ind w:left="2280" w:hanging="360"/>
        <w:rPr/>
      </w:pPr>
      <w:r w:rsidDel="00000000" w:rsidR="00000000" w:rsidRPr="00000000">
        <w:rPr>
          <w:rtl w:val="0"/>
        </w:rPr>
        <w:t xml:space="preserve">Implementation Planning: Suggested implementation plan (MVP recommendations, phases, and rollouts).</w:t>
      </w:r>
    </w:p>
    <w:p w:rsidR="00000000" w:rsidDel="00000000" w:rsidP="00000000" w:rsidRDefault="00000000" w:rsidRPr="00000000" w14:paraId="00000096">
      <w:pPr>
        <w:numPr>
          <w:ilvl w:val="0"/>
          <w:numId w:val="5"/>
        </w:numPr>
        <w:spacing w:after="0" w:line="240" w:lineRule="auto"/>
        <w:ind w:left="2280" w:hanging="360"/>
        <w:rPr/>
      </w:pPr>
      <w:r w:rsidDel="00000000" w:rsidR="00000000" w:rsidRPr="00000000">
        <w:rPr>
          <w:rtl w:val="0"/>
        </w:rPr>
        <w:t xml:space="preserve">Implementation estimate (Order of Magnitude for time and resources for project planning):</w:t>
      </w:r>
    </w:p>
    <w:p w:rsidR="00000000" w:rsidDel="00000000" w:rsidP="00000000" w:rsidRDefault="00000000" w:rsidRPr="00000000" w14:paraId="00000097">
      <w:pPr>
        <w:numPr>
          <w:ilvl w:val="1"/>
          <w:numId w:val="5"/>
        </w:numPr>
        <w:spacing w:after="0" w:line="240" w:lineRule="auto"/>
        <w:ind w:left="3000" w:hanging="360"/>
        <w:rPr/>
      </w:pPr>
      <w:r w:rsidDel="00000000" w:rsidR="00000000" w:rsidRPr="00000000">
        <w:rPr>
          <w:rtl w:val="0"/>
        </w:rPr>
        <w:t xml:space="preserve">Estimated project timeline and phases based on an implementation executed by the SFDC Professional Services team.</w:t>
      </w:r>
    </w:p>
    <w:p w:rsidR="00000000" w:rsidDel="00000000" w:rsidP="00000000" w:rsidRDefault="00000000" w:rsidRPr="00000000" w14:paraId="00000098">
      <w:pPr>
        <w:numPr>
          <w:ilvl w:val="1"/>
          <w:numId w:val="5"/>
        </w:numPr>
        <w:spacing w:after="0" w:line="240" w:lineRule="auto"/>
        <w:ind w:left="3000" w:hanging="360"/>
        <w:rPr/>
      </w:pPr>
      <w:r w:rsidDel="00000000" w:rsidR="00000000" w:rsidRPr="00000000">
        <w:rPr>
          <w:rtl w:val="0"/>
        </w:rPr>
        <w:t xml:space="preserve">Personnel requirements (team recommendations for both the Customer and the implementer).</w:t>
      </w:r>
    </w:p>
    <w:p w:rsidR="00000000" w:rsidDel="00000000" w:rsidP="00000000" w:rsidRDefault="00000000" w:rsidRPr="00000000" w14:paraId="00000099">
      <w:pPr>
        <w:spacing w:after="0" w:line="240" w:lineRule="auto"/>
        <w:ind w:left="720" w:firstLine="0"/>
        <w:rPr/>
      </w:pPr>
      <w:r w:rsidDel="00000000" w:rsidR="00000000" w:rsidRPr="00000000">
        <w:rPr>
          <w:rtl w:val="0"/>
        </w:rPr>
      </w:r>
    </w:p>
    <w:p w:rsidR="00000000" w:rsidDel="00000000" w:rsidP="00000000" w:rsidRDefault="00000000" w:rsidRPr="00000000" w14:paraId="0000009A">
      <w:pPr>
        <w:pStyle w:val="Heading3"/>
        <w:numPr>
          <w:ilvl w:val="2"/>
          <w:numId w:val="1"/>
        </w:numPr>
        <w:ind w:left="1674" w:hanging="504.00000000000006"/>
        <w:rPr/>
      </w:pPr>
      <w:r w:rsidDel="00000000" w:rsidR="00000000" w:rsidRPr="00000000">
        <w:rPr>
          <w:rtl w:val="0"/>
        </w:rPr>
        <w:t xml:space="preserve">Stabilization</w:t>
      </w:r>
    </w:p>
    <w:p w:rsidR="00000000" w:rsidDel="00000000" w:rsidP="00000000" w:rsidRDefault="00000000" w:rsidRPr="00000000" w14:paraId="0000009B">
      <w:pPr>
        <w:ind w:left="720" w:firstLine="0"/>
        <w:rPr/>
      </w:pPr>
      <w:r w:rsidDel="00000000" w:rsidR="00000000" w:rsidRPr="00000000">
        <w:rPr>
          <w:rtl w:val="0"/>
        </w:rPr>
        <w:t xml:space="preserve">SFDC will provide up to twenty (20) business day(s) of post go-live services, during the four (4) week period following the UAT closing stage. Key members of SFDC’s project team will be available to assist the customer with questions or issues that may arise during business hours. SFDC’s Project Manager will coordinate all post go-live services requests.</w:t>
      </w:r>
    </w:p>
    <w:p w:rsidR="00000000" w:rsidDel="00000000" w:rsidP="00000000" w:rsidRDefault="00000000" w:rsidRPr="00000000" w14:paraId="0000009C">
      <w:pPr>
        <w:ind w:left="720" w:firstLine="0"/>
        <w:rPr/>
      </w:pPr>
      <w:r w:rsidDel="00000000" w:rsidR="00000000" w:rsidRPr="00000000">
        <w:rPr>
          <w:rtl w:val="0"/>
        </w:rPr>
        <w:t xml:space="preserve">In the case Customer decides to not deploy the Application in the Production environment for any reason, this Stabilization period might be executed in a continuous mode during 20 (twenty) business day(s) in the UAT environment.</w:t>
      </w:r>
    </w:p>
    <w:p w:rsidR="00000000" w:rsidDel="00000000" w:rsidP="00000000" w:rsidRDefault="00000000" w:rsidRPr="00000000" w14:paraId="0000009D">
      <w:pPr>
        <w:pStyle w:val="Heading3"/>
        <w:numPr>
          <w:ilvl w:val="2"/>
          <w:numId w:val="1"/>
        </w:numPr>
        <w:ind w:left="1674" w:hanging="504.00000000000006"/>
        <w:rPr/>
      </w:pPr>
      <w:r w:rsidDel="00000000" w:rsidR="00000000" w:rsidRPr="00000000">
        <w:rPr>
          <w:rtl w:val="0"/>
        </w:rPr>
        <w:t xml:space="preserve">Project Team Knowledge Transfer</w:t>
      </w:r>
    </w:p>
    <w:p w:rsidR="00000000" w:rsidDel="00000000" w:rsidP="00000000" w:rsidRDefault="00000000" w:rsidRPr="00000000" w14:paraId="0000009E">
      <w:pPr>
        <w:ind w:left="720" w:firstLine="0"/>
        <w:rPr/>
      </w:pPr>
      <w:r w:rsidDel="00000000" w:rsidR="00000000" w:rsidRPr="00000000">
        <w:rPr>
          <w:rtl w:val="0"/>
        </w:rPr>
        <w:t xml:space="preserve">SFDC will deliver up to three (3) day(s) of hands-on, ad hoc administrator knowledge transfer, focused primarily on review of the Professional Services delivered in this project. This knowledge transfer will be done remotely.</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pStyle w:val="Heading2"/>
        <w:numPr>
          <w:ilvl w:val="1"/>
          <w:numId w:val="1"/>
        </w:numPr>
        <w:ind w:left="792" w:hanging="432"/>
        <w:rPr/>
      </w:pPr>
      <w:r w:rsidDel="00000000" w:rsidR="00000000" w:rsidRPr="00000000">
        <w:rPr>
          <w:rtl w:val="0"/>
        </w:rPr>
        <w:t xml:space="preserve"> Scope Assumptions and Exclusions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numPr>
          <w:ilvl w:val="2"/>
          <w:numId w:val="1"/>
        </w:numPr>
        <w:ind w:left="1674" w:hanging="504.00000000000006"/>
        <w:rPr/>
      </w:pPr>
      <w:r w:rsidDel="00000000" w:rsidR="00000000" w:rsidRPr="00000000">
        <w:rPr>
          <w:rtl w:val="0"/>
        </w:rPr>
        <w:t xml:space="preserve">Scope Assumptions </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000000"/>
          <w:rtl w:val="0"/>
        </w:rPr>
        <w:t xml:space="preserve">Scope may be constrained by the complexity of the Customer’s technical requirements and data models, as well as the functionality and capabilities of the Application. </w:t>
      </w:r>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000000"/>
          <w:rtl w:val="0"/>
        </w:rPr>
        <w:t xml:space="preserve">Standard capabilities will be used where reasonably possible.</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000000"/>
          <w:rtl w:val="0"/>
        </w:rPr>
        <w:t xml:space="preserve">Clicks-not-code configuration will be used where reasonably possible.</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highlight w:val="white"/>
          <w:rtl w:val="0"/>
        </w:rPr>
        <w:t xml:space="preserve">Custom code will be used only if SFDC deems it necessary.</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highlight w:val="white"/>
          <w:rtl w:val="0"/>
        </w:rPr>
        <w:t xml:space="preserve">Scope assumes single language and a single currency, where applicable.</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rtl w:val="0"/>
        </w:rPr>
        <w:t xml:space="preserve">Greenfield - New Salesforce org - no legacy SF org to migrate from, no tech debt, no co-living with an old SF instance. The customer's existing org is the source for asset migration design only.</w:t>
      </w:r>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rtl w:val="0"/>
        </w:rPr>
        <w:t xml:space="preserve">Tech stack</w:t>
      </w:r>
      <w:r w:rsidDel="00000000" w:rsidR="00000000" w:rsidRPr="00000000">
        <w:rPr>
          <w:rtl w:val="0"/>
        </w:rPr>
        <w:t xml:space="preserve">: </w:t>
      </w:r>
      <w:r w:rsidDel="00000000" w:rsidR="00000000" w:rsidRPr="00000000">
        <w:rPr>
          <w:color w:val="1c212b"/>
          <w:rtl w:val="0"/>
        </w:rPr>
        <w:t xml:space="preserve">Salesforce Core + Revenue Cloud Advanced (RCA) + PCM + DRO + MuleSoft Anypoint + Data Cloud + Marketing Cloud Next + Loyalty Management. </w:t>
      </w:r>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rtl w:val="0"/>
        </w:rPr>
        <w:t xml:space="preserve">Channels:</w:t>
      </w:r>
      <w:r w:rsidDel="00000000" w:rsidR="00000000" w:rsidRPr="00000000">
        <w:rPr>
          <w:rtl w:val="0"/>
        </w:rPr>
        <w:t xml:space="preserve"> </w:t>
      </w:r>
      <w:r w:rsidDel="00000000" w:rsidR="00000000" w:rsidRPr="00000000">
        <w:rPr>
          <w:color w:val="1c212b"/>
          <w:rtl w:val="0"/>
        </w:rPr>
        <w:t xml:space="preserve">Assisted (CSR on Lightning Experience) + TMF APIs via MuleSoft for digital channels. Digital Customer is external (TMF API only).</w:t>
      </w:r>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rtl w:val="0"/>
        </w:rPr>
        <w:t xml:space="preserve">eTOM in-scope: Customer Management, Order Capture (B2C + B2B), Product Design(Catalog/PCM), Order Management/DRO, Integration fabric via MuleSoft. Specifically: Request-to-Answer (RA), Selling (B2C), Order-to-Payment(O2P), Request-to-Change (MACD), Complaint-to-Solution (C2S —pricing/discount/rebates), Customer 360 (V360), Sales Home(CSR/Supervisor/Executive), Catalog/PCM authoring, Cancellation Process, Disconnection Process, and B2B Selling Postpaid Fixed (Lead-to-Order). </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40" w:lineRule="auto"/>
        <w:ind w:left="2280" w:hanging="360"/>
        <w:rPr>
          <w:color w:val="1c212b"/>
        </w:rPr>
      </w:pPr>
      <w:r w:rsidDel="00000000" w:rsidR="00000000" w:rsidRPr="00000000">
        <w:rPr>
          <w:color w:val="1c212b"/>
          <w:rtl w:val="0"/>
        </w:rPr>
        <w:t xml:space="preserve">Legacy integrations to 11 external systems. </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40" w:lineRule="auto"/>
        <w:ind w:left="2280" w:hanging="360"/>
        <w:rPr>
          <w:color w:val="1c212b"/>
        </w:rPr>
      </w:pPr>
      <w:r w:rsidDel="00000000" w:rsidR="00000000" w:rsidRPr="00000000">
        <w:rPr>
          <w:color w:val="1c212b"/>
          <w:rtl w:val="0"/>
        </w:rPr>
        <w:t xml:space="preserve">Agentforce capabilities will be used based on native Agents and Actions. It’s estimated 12 (Twelve) native Agents.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ind w:firstLine="709"/>
        <w:rPr>
          <w:color w:val="1c212b"/>
        </w:rPr>
      </w:pPr>
      <w:r w:rsidDel="00000000" w:rsidR="00000000" w:rsidRPr="00000000">
        <w:rPr>
          <w:rtl w:val="0"/>
        </w:rPr>
      </w:r>
    </w:p>
    <w:p w:rsidR="00000000" w:rsidDel="00000000" w:rsidP="00000000" w:rsidRDefault="00000000" w:rsidRPr="00000000" w14:paraId="000000AF">
      <w:pPr>
        <w:pStyle w:val="Heading3"/>
        <w:numPr>
          <w:ilvl w:val="2"/>
          <w:numId w:val="1"/>
        </w:numPr>
        <w:ind w:left="1674" w:hanging="504.00000000000006"/>
        <w:rPr/>
      </w:pPr>
      <w:r w:rsidDel="00000000" w:rsidR="00000000" w:rsidRPr="00000000">
        <w:rPr>
          <w:rtl w:val="0"/>
        </w:rPr>
        <w:t xml:space="preserve">Scope Exclusions</w:t>
      </w:r>
      <w:r w:rsidDel="00000000" w:rsidR="00000000" w:rsidRPr="00000000">
        <w:rPr>
          <w:rtl w:val="0"/>
        </w:rPr>
      </w:r>
    </w:p>
    <w:p w:rsidR="00000000" w:rsidDel="00000000" w:rsidP="00000000" w:rsidRDefault="00000000" w:rsidRPr="00000000" w14:paraId="000000B0">
      <w:pPr>
        <w:ind w:left="1560" w:firstLine="0"/>
        <w:rPr/>
      </w:pPr>
      <w:r w:rsidDel="00000000" w:rsidR="00000000" w:rsidRPr="00000000">
        <w:rPr>
          <w:rtl w:val="0"/>
        </w:rPr>
        <w:t xml:space="preserve">Any work not specified in this SOW is considered out of scope, including but not limited to the following:</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000000"/>
          <w:rtl w:val="0"/>
        </w:rPr>
        <w:t xml:space="preserve">Custom APIs</w:t>
      </w:r>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000000"/>
          <w:rtl w:val="0"/>
        </w:rPr>
        <w:t xml:space="preserve">Mobile app configuration</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highlight w:val="white"/>
          <w:rtl w:val="0"/>
        </w:rPr>
        <w:t xml:space="preserve">Performance testing and optimization.</w:t>
      </w:r>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pacing w:after="0" w:line="240" w:lineRule="auto"/>
        <w:ind w:left="2280" w:hanging="360"/>
        <w:rPr/>
      </w:pPr>
      <w:bookmarkStart w:colFirst="0" w:colLast="0" w:name="_heading=h.kcsqqcbweycf" w:id="0"/>
      <w:bookmarkEnd w:id="0"/>
      <w:r w:rsidDel="00000000" w:rsidR="00000000" w:rsidRPr="00000000">
        <w:rPr>
          <w:color w:val="1c212b"/>
          <w:highlight w:val="white"/>
          <w:rtl w:val="0"/>
        </w:rPr>
        <w:t xml:space="preserve">Non-functional requirements, including but not limited to security compliance, accessibility standards, regulatory certifications.</w:t>
      </w:r>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highlight w:val="white"/>
          <w:rtl w:val="0"/>
        </w:rPr>
        <w:t xml:space="preserve">Ongoing support, maintenance, and future enhancements</w:t>
      </w: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pacing w:after="0" w:line="240" w:lineRule="auto"/>
        <w:ind w:left="2280" w:hanging="360"/>
        <w:rPr/>
      </w:pPr>
      <w:r w:rsidDel="00000000" w:rsidR="00000000" w:rsidRPr="00000000">
        <w:rPr>
          <w:color w:val="1c212b"/>
          <w:rtl w:val="0"/>
        </w:rPr>
        <w:t xml:space="preserve">Salesforce FieldService Work Order lifecycle, Experience Cloud, Revenue Cloud Billing native (implementation), Product retirement, Hardware supply chain, Self-service app UI development.</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pPr>
      <w:r w:rsidDel="00000000" w:rsidR="00000000" w:rsidRPr="00000000">
        <w:rPr>
          <w:color w:val="1c212b"/>
          <w:rtl w:val="0"/>
        </w:rPr>
        <w:t xml:space="preserve">Experience Cloud — no digital self-service portal, customer-facing UI, or community is delivered. Digital lead capture connects via TMF API from ENET's existing digital channels; no Salesforce-hosted digital front-end is built.</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pPr>
      <w:r w:rsidDel="00000000" w:rsidR="00000000" w:rsidRPr="00000000">
        <w:rPr>
          <w:color w:val="1c212b"/>
          <w:rtl w:val="0"/>
        </w:rPr>
        <w:t xml:space="preserve">B2C lead capture and conversion — B2C order capture is CSR-assisted only. Digital lead capture is external to Salesforce and connects via TMF API.</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pPr>
      <w:r w:rsidDel="00000000" w:rsidR="00000000" w:rsidRPr="00000000">
        <w:rPr>
          <w:color w:val="1c212b"/>
          <w:rtl w:val="0"/>
        </w:rPr>
        <w:t xml:space="preserve">Hardware supply chain, warehouse management, or device inventory management.</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color w:val="1c212b"/>
          <w:u w:val="none"/>
        </w:rPr>
      </w:pPr>
      <w:r w:rsidDel="00000000" w:rsidR="00000000" w:rsidRPr="00000000">
        <w:rPr>
          <w:color w:val="1c212b"/>
          <w:rtl w:val="0"/>
        </w:rPr>
        <w:t xml:space="preserve">Native RCA Billing implementation — ENET's external Billing Engine remains the system of record for billing and revenue calculation through go-live and into post-go-live steady state. RCA Billing Plan &amp; Design (E10) defines the future implementation approach; execution is a separate engagement.</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color w:val="1c212b"/>
          <w:u w:val="none"/>
        </w:rPr>
      </w:pPr>
      <w:r w:rsidDel="00000000" w:rsidR="00000000" w:rsidRPr="00000000">
        <w:rPr>
          <w:color w:val="1c212b"/>
          <w:rtl w:val="0"/>
        </w:rPr>
        <w:t xml:space="preserve">Real-time billing calculation within Salesforce. All billing calculations are performed by the external Billing Engine; Salesforce receives billing summary data for display purposes only.</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color w:val="1c212b"/>
        </w:rPr>
      </w:pPr>
      <w:r w:rsidDel="00000000" w:rsidR="00000000" w:rsidRPr="00000000">
        <w:rPr>
          <w:color w:val="1c212b"/>
          <w:rtl w:val="0"/>
        </w:rPr>
        <w:t xml:space="preserve">Campaign creation, content production, and ongoing campaign management — the workstream Digital Intelligence configures the platform and three journey templates; ongoing marketing operations are ENET's responsibility.</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color w:val="1c212b"/>
        </w:rPr>
      </w:pPr>
      <w:r w:rsidDel="00000000" w:rsidR="00000000" w:rsidRPr="00000000">
        <w:rPr>
          <w:color w:val="1c212b"/>
          <w:rtl w:val="0"/>
        </w:rPr>
        <w:t xml:space="preserve">Integrations beyond the eleven named legacy systems defined in </w:t>
      </w:r>
      <w:r w:rsidDel="00000000" w:rsidR="00000000" w:rsidRPr="00000000">
        <w:rPr>
          <w:b w:val="1"/>
          <w:bCs w:val="1"/>
          <w:color w:val="1c212b"/>
          <w:rtl w:val="0"/>
        </w:rPr>
        <w:t xml:space="preserve">Appendix 1 - Section 2</w:t>
      </w:r>
      <w:r w:rsidDel="00000000" w:rsidR="00000000" w:rsidRPr="00000000">
        <w:rPr>
          <w:color w:val="1c212b"/>
          <w:rtl w:val="0"/>
        </w:rPr>
        <w:t xml:space="preserv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80" w:right="0" w:hanging="360"/>
        <w:jc w:val="left"/>
        <w:rPr>
          <w:color w:val="1c212b"/>
        </w:rPr>
      </w:pPr>
      <w:r w:rsidDel="00000000" w:rsidR="00000000" w:rsidRPr="00000000">
        <w:rPr>
          <w:color w:val="1c212b"/>
          <w:rtl w:val="0"/>
        </w:rPr>
        <w:t xml:space="preserve">Post-go-live Managed Services, application support, or platform administration beyond the hypercare window defined in Phase 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80" w:right="0" w:firstLine="0"/>
        <w:jc w:val="left"/>
        <w:rPr>
          <w:color w:val="1c212b"/>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ind w:left="228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pStyle w:val="Heading1"/>
        <w:numPr>
          <w:ilvl w:val="0"/>
          <w:numId w:val="1"/>
        </w:numPr>
        <w:ind w:left="360" w:hanging="360"/>
        <w:rPr/>
      </w:pPr>
      <w:r w:rsidDel="00000000" w:rsidR="00000000" w:rsidRPr="00000000">
        <w:rPr>
          <w:rtl w:val="0"/>
        </w:rPr>
        <w:t xml:space="preserve">Delivery &amp; Schedule</w:t>
      </w:r>
    </w:p>
    <w:p w:rsidR="00000000" w:rsidDel="00000000" w:rsidP="00000000" w:rsidRDefault="00000000" w:rsidRPr="00000000" w14:paraId="000000C3">
      <w:pPr>
        <w:pStyle w:val="Heading2"/>
        <w:numPr>
          <w:ilvl w:val="1"/>
          <w:numId w:val="1"/>
        </w:numPr>
        <w:ind w:left="792" w:hanging="432"/>
        <w:rPr/>
      </w:pPr>
      <w:r w:rsidDel="00000000" w:rsidR="00000000" w:rsidRPr="00000000">
        <w:rPr>
          <w:rtl w:val="0"/>
        </w:rPr>
        <w:t xml:space="preserve">Schedule</w:t>
      </w:r>
    </w:p>
    <w:p w:rsidR="00000000" w:rsidDel="00000000" w:rsidP="00000000" w:rsidRDefault="00000000" w:rsidRPr="00000000" w14:paraId="000000C4">
      <w:pPr>
        <w:ind w:firstLine="709"/>
        <w:rPr>
          <w:highlight w:val="white"/>
        </w:rPr>
      </w:pPr>
      <w:bookmarkStart w:colFirst="0" w:colLast="0" w:name="_heading=h.m2v2hoy8y748" w:id="1"/>
      <w:bookmarkEnd w:id="1"/>
      <w:r w:rsidDel="00000000" w:rsidR="00000000" w:rsidRPr="00000000">
        <w:rPr>
          <w:rtl w:val="0"/>
        </w:rPr>
        <w:t xml:space="preserve">SFDC estimates the Professional Services to be 58 weeks. This estimation is based on SFDC's assumption that it will be able to perform the Professional Services without delays initiated by Customer.  A more detailed project timeline is produced during the Define stage of the project. </w:t>
      </w:r>
      <w:r w:rsidDel="00000000" w:rsidR="00000000" w:rsidRPr="00000000">
        <w:rPr>
          <w:color w:val="202124"/>
          <w:highlight w:val="white"/>
          <w:rtl w:val="0"/>
        </w:rPr>
        <w:t xml:space="preserve">The Professional Services will begin within approximately two (2) to four (4) weeks after execution of this SOW or on a start date as the parties may mutually agree in writing (email sufficient</w:t>
      </w:r>
      <w:r w:rsidDel="00000000" w:rsidR="00000000" w:rsidRPr="00000000">
        <w:rPr>
          <w:highlight w:val="white"/>
          <w:rtl w:val="0"/>
        </w:rPr>
        <w:t xml:space="preserve">).</w:t>
      </w:r>
    </w:p>
    <w:p w:rsidR="00000000" w:rsidDel="00000000" w:rsidP="00000000" w:rsidRDefault="00000000" w:rsidRPr="00000000" w14:paraId="000000C5">
      <w:pPr>
        <w:ind w:firstLine="709"/>
        <w:rPr>
          <w:rFonts w:ascii="Calibri" w:cs="Calibri" w:eastAsia="Calibri" w:hAnsi="Calibri"/>
          <w:sz w:val="22"/>
          <w:szCs w:val="22"/>
        </w:rPr>
      </w:pPr>
      <w:r w:rsidDel="00000000" w:rsidR="00000000" w:rsidRPr="00000000">
        <w:rPr>
          <w:rtl w:val="0"/>
        </w:rPr>
        <w:t xml:space="preserve">The engagement is structured across six sequential phases over 2 weeks sprints </w:t>
      </w:r>
      <w:r w:rsidDel="00000000" w:rsidR="00000000" w:rsidRPr="00000000">
        <w:rPr>
          <w:rtl w:val="0"/>
        </w:rPr>
        <w:t xml:space="preserve">cadence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6">
      <w:pPr>
        <w:pStyle w:val="Heading2"/>
        <w:numPr>
          <w:ilvl w:val="1"/>
          <w:numId w:val="1"/>
        </w:numPr>
        <w:ind w:left="792" w:hanging="432"/>
        <w:rPr/>
      </w:pPr>
      <w:r w:rsidDel="00000000" w:rsidR="00000000" w:rsidRPr="00000000">
        <w:rPr>
          <w:rtl w:val="0"/>
        </w:rPr>
        <w:t xml:space="preserve">Salesforce Implementation Services Methodology </w:t>
      </w:r>
    </w:p>
    <w:p w:rsidR="00000000" w:rsidDel="00000000" w:rsidP="00000000" w:rsidRDefault="00000000" w:rsidRPr="00000000" w14:paraId="000000C7">
      <w:pPr>
        <w:rPr/>
      </w:pPr>
      <w:r w:rsidDel="00000000" w:rsidR="00000000" w:rsidRPr="00000000">
        <w:rPr>
          <w:rtl w:val="0"/>
        </w:rPr>
        <w:t xml:space="preserve">Salesforce uses the Salesforce Professional Services Methodology ("SPSM") to provide Implementation Services.  The SPSM involves four stages: Define, Design, Deliver, and Deploy. This methodology is adaptable and tailored to meet each customer's unique needs, incorporating both waterfall and agile principles.  The chosen framework depends on the Customer's requirements, the nature of the engagement, and SFDC's recommendations on best practices.  During the Define and Design stages, SFDC and Customer will agree on the planned approach, including how scope is managed.</w:t>
      </w:r>
    </w:p>
    <w:p w:rsidR="00000000" w:rsidDel="00000000" w:rsidP="00000000" w:rsidRDefault="00000000" w:rsidRPr="00000000" w14:paraId="000000C8">
      <w:pPr>
        <w:rPr/>
      </w:pPr>
      <w:r w:rsidDel="00000000" w:rsidR="00000000" w:rsidRPr="00000000">
        <w:rPr>
          <w:rtl w:val="0"/>
        </w:rPr>
        <w:t xml:space="preserve">As a part of the Salesforce Professional Services Methodology:</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SFDC and Customer will document the desired configured Application functionality as a list of functional needs by user type (“</w:t>
      </w:r>
      <w:r w:rsidDel="00000000" w:rsidR="00000000" w:rsidRPr="00000000">
        <w:rPr>
          <w:b w:val="1"/>
          <w:bCs w:val="1"/>
          <w:color w:val="000000"/>
          <w:rtl w:val="0"/>
        </w:rPr>
        <w:t xml:space="preserve">User Stories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Development occurs in a series of regular increments (“</w:t>
      </w:r>
      <w:r w:rsidDel="00000000" w:rsidR="00000000" w:rsidRPr="00000000">
        <w:rPr>
          <w:b w:val="1"/>
          <w:bCs w:val="1"/>
          <w:color w:val="000000"/>
          <w:rtl w:val="0"/>
        </w:rPr>
        <w:t xml:space="preserve">Sprints</w:t>
      </w:r>
      <w:r w:rsidDel="00000000" w:rsidR="00000000" w:rsidRPr="00000000">
        <w:rPr>
          <w:color w:val="000000"/>
          <w:rtl w:val="0"/>
        </w:rPr>
        <w:t xml:space="preserve">”), which include delivery of the solution components and testing of them as they are built.  </w:t>
      </w:r>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Development reviews are conducted upon completion of each Sprint to measure functional progress and to validate and provide feedback.</w:t>
      </w:r>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On-going User Story prioritization, as mutually agreed in writing (email sufficient), between the Customer Product Owner and SFDC, will dictate the final content of the configured Application. </w:t>
      </w:r>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Customer Product Owner (as defined in Section 6) may request additional or alternative functionality based on the prioritization of User Stories as they are refined and developed during Delivery of the configured Application.  Consequently, the precise scope of the configured Application cannot be determined at the outset of the Implementation Services and the detailed scope described above may not be completed as part of the Implementation Services.  </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rtl w:val="0"/>
        </w:rPr>
      </w:r>
    </w:p>
    <w:p w:rsidR="00000000" w:rsidDel="00000000" w:rsidP="00000000" w:rsidRDefault="00000000" w:rsidRPr="00000000" w14:paraId="000000CF">
      <w:pPr>
        <w:pStyle w:val="Heading3"/>
        <w:numPr>
          <w:ilvl w:val="2"/>
          <w:numId w:val="1"/>
        </w:numPr>
        <w:ind w:left="1674" w:hanging="504.00000000000006"/>
        <w:rPr/>
      </w:pPr>
      <w:r w:rsidDel="00000000" w:rsidR="00000000" w:rsidRPr="00000000">
        <w:rPr>
          <w:rtl w:val="0"/>
        </w:rPr>
        <w:t xml:space="preserve"> </w:t>
        <w:tab/>
        <w:t xml:space="preserve">Define &amp; Design Stages</w:t>
      </w:r>
    </w:p>
    <w:p w:rsidR="00000000" w:rsidDel="00000000" w:rsidP="00000000" w:rsidRDefault="00000000" w:rsidRPr="00000000" w14:paraId="000000D0">
      <w:pPr>
        <w:ind w:left="1260" w:firstLine="0"/>
        <w:rPr/>
      </w:pPr>
      <w:r w:rsidDel="00000000" w:rsidR="00000000" w:rsidRPr="00000000">
        <w:rPr>
          <w:rtl w:val="0"/>
        </w:rPr>
        <w:t xml:space="preserve">Before the Define &amp; Design stages, SFDC prepares a set of risks, assumptions, project goals, objectives, constraints, success metrics, and stakeholders. </w:t>
      </w:r>
    </w:p>
    <w:p w:rsidR="00000000" w:rsidDel="00000000" w:rsidP="00000000" w:rsidRDefault="00000000" w:rsidRPr="00000000" w14:paraId="000000D1">
      <w:pPr>
        <w:ind w:left="1260" w:firstLine="0"/>
        <w:rPr/>
      </w:pPr>
      <w:r w:rsidDel="00000000" w:rsidR="00000000" w:rsidRPr="00000000">
        <w:rPr>
          <w:rtl w:val="0"/>
        </w:rPr>
        <w:t xml:space="preserve">During Define &amp; Design, SFDC starts the project and collaboratively establishes the Customer's goals and targeted business outcomes.  SFDC and Customer will also outline how the project will be managed and the plan for execution, including scope, resources, schedule, budget, and quality testing.  The Define and Design stages establish the high-level architecture necessary to begin the Deliver stage.  SFDC documents the solution's business and technical components so the Customer can provide formal approval.  The Define &amp; Design stage activities often happen concurrently.  If mutually agreed upon, the Deliver stage can begin before the Define and Design stages close.</w:t>
      </w:r>
    </w:p>
    <w:p w:rsidR="00000000" w:rsidDel="00000000" w:rsidP="00000000" w:rsidRDefault="00000000" w:rsidRPr="00000000" w14:paraId="000000D2">
      <w:pPr>
        <w:ind w:left="1260" w:firstLine="0"/>
        <w:rPr/>
      </w:pPr>
      <w:r w:rsidDel="00000000" w:rsidR="00000000" w:rsidRPr="00000000">
        <w:rPr>
          <w:rtl w:val="0"/>
        </w:rPr>
        <w:t xml:space="preserve">During the Define &amp; Design stage, SFDC will coordinate the following meetings to occur sequentially.  </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Project Team Alignment:</w:t>
      </w:r>
      <w:r w:rsidDel="00000000" w:rsidR="00000000" w:rsidRPr="00000000">
        <w:rPr>
          <w:color w:val="000000"/>
          <w:rtl w:val="0"/>
        </w:rPr>
        <w:t xml:space="preserve"> SFDC and Customer teams confirm an initial understanding of the project's scope, undertake preliminary planning, align roles, and project tracking and control mechanisms. </w:t>
      </w:r>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Kickoff Meeting and Methodology Alignment:</w:t>
      </w:r>
      <w:r w:rsidDel="00000000" w:rsidR="00000000" w:rsidRPr="00000000">
        <w:rPr>
          <w:color w:val="000000"/>
          <w:rtl w:val="0"/>
        </w:rPr>
        <w:t xml:space="preserve"> The teams align on critical elements of SPSM. SFDC facilitates discovery sessions to create the initial backlog of User Stories. </w:t>
      </w:r>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Technical Architecture and Integration Analysis:</w:t>
      </w:r>
      <w:r w:rsidDel="00000000" w:rsidR="00000000" w:rsidRPr="00000000">
        <w:rPr>
          <w:color w:val="000000"/>
          <w:rtl w:val="0"/>
        </w:rPr>
        <w:t xml:space="preserve"> SFDC analyzes the technical requirements for the Implementation Services. </w:t>
      </w:r>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Build Preparation:</w:t>
      </w:r>
      <w:r w:rsidDel="00000000" w:rsidR="00000000" w:rsidRPr="00000000">
        <w:rPr>
          <w:color w:val="000000"/>
          <w:rtl w:val="0"/>
        </w:rPr>
        <w:t xml:space="preserve"> Finally, the team makes the preparations to begin the solution delivery, including:</w:t>
      </w:r>
      <w:r w:rsidDel="00000000" w:rsidR="00000000" w:rsidRPr="00000000">
        <w:rPr>
          <w:rtl w:val="0"/>
        </w:rPr>
      </w:r>
    </w:p>
    <w:p w:rsidR="00000000" w:rsidDel="00000000" w:rsidP="00000000" w:rsidRDefault="00000000" w:rsidRPr="00000000" w14:paraId="000000D7">
      <w:pPr>
        <w:numPr>
          <w:ilvl w:val="1"/>
          <w:numId w:val="3"/>
        </w:numPr>
        <w:spacing w:after="0" w:lineRule="auto"/>
        <w:ind w:left="2880" w:hanging="540"/>
        <w:rPr/>
      </w:pPr>
      <w:r w:rsidDel="00000000" w:rsidR="00000000" w:rsidRPr="00000000">
        <w:rPr>
          <w:rtl w:val="0"/>
        </w:rPr>
        <w:t xml:space="preserve">Environments are initialized and configured;</w:t>
      </w:r>
    </w:p>
    <w:p w:rsidR="00000000" w:rsidDel="00000000" w:rsidP="00000000" w:rsidRDefault="00000000" w:rsidRPr="00000000" w14:paraId="000000D8">
      <w:pPr>
        <w:numPr>
          <w:ilvl w:val="1"/>
          <w:numId w:val="3"/>
        </w:numPr>
        <w:spacing w:after="0" w:lineRule="auto"/>
        <w:ind w:left="2880" w:hanging="540"/>
        <w:rPr/>
      </w:pPr>
      <w:r w:rsidDel="00000000" w:rsidR="00000000" w:rsidRPr="00000000">
        <w:rPr>
          <w:rtl w:val="0"/>
        </w:rPr>
        <w:t xml:space="preserve">Development and code management tracking and management systems are </w:t>
      </w:r>
    </w:p>
    <w:p w:rsidR="00000000" w:rsidDel="00000000" w:rsidP="00000000" w:rsidRDefault="00000000" w:rsidRPr="00000000" w14:paraId="000000D9">
      <w:pPr>
        <w:spacing w:after="0" w:lineRule="auto"/>
        <w:ind w:left="2880" w:firstLine="0"/>
        <w:rPr/>
      </w:pPr>
      <w:r w:rsidDel="00000000" w:rsidR="00000000" w:rsidRPr="00000000">
        <w:rPr>
          <w:rtl w:val="0"/>
        </w:rPr>
        <w:t xml:space="preserve">acquired and set up; </w:t>
      </w:r>
    </w:p>
    <w:p w:rsidR="00000000" w:rsidDel="00000000" w:rsidP="00000000" w:rsidRDefault="00000000" w:rsidRPr="00000000" w14:paraId="000000DA">
      <w:pPr>
        <w:numPr>
          <w:ilvl w:val="1"/>
          <w:numId w:val="3"/>
        </w:numPr>
        <w:spacing w:after="0" w:lineRule="auto"/>
        <w:ind w:left="2880" w:hanging="540"/>
        <w:rPr/>
      </w:pPr>
      <w:r w:rsidDel="00000000" w:rsidR="00000000" w:rsidRPr="00000000">
        <w:rPr>
          <w:rtl w:val="0"/>
        </w:rPr>
        <w:t xml:space="preserve">Sufficient mutually agreed User Stories to start development (typically at least </w:t>
      </w:r>
    </w:p>
    <w:p w:rsidR="00000000" w:rsidDel="00000000" w:rsidP="00000000" w:rsidRDefault="00000000" w:rsidRPr="00000000" w14:paraId="000000DB">
      <w:pPr>
        <w:spacing w:after="0" w:lineRule="auto"/>
        <w:ind w:left="2880" w:firstLine="0"/>
        <w:rPr/>
      </w:pPr>
      <w:r w:rsidDel="00000000" w:rsidR="00000000" w:rsidRPr="00000000">
        <w:rPr>
          <w:rtl w:val="0"/>
        </w:rPr>
        <w:t xml:space="preserve">enough for two (2) Sprints).</w:t>
      </w:r>
    </w:p>
    <w:p w:rsidR="00000000" w:rsidDel="00000000" w:rsidP="00000000" w:rsidRDefault="00000000" w:rsidRPr="00000000" w14:paraId="000000DC">
      <w:pPr>
        <w:ind w:firstLine="551"/>
        <w:rPr>
          <w:b w:val="1"/>
          <w:bCs w:val="1"/>
        </w:rPr>
      </w:pPr>
      <w:r w:rsidDel="00000000" w:rsidR="00000000" w:rsidRPr="00000000">
        <w:rPr>
          <w:rtl w:val="0"/>
        </w:rPr>
      </w:r>
    </w:p>
    <w:p w:rsidR="00000000" w:rsidDel="00000000" w:rsidP="00000000" w:rsidRDefault="00000000" w:rsidRPr="00000000" w14:paraId="000000DD">
      <w:pPr>
        <w:ind w:firstLine="551"/>
        <w:rPr/>
      </w:pPr>
      <w:r w:rsidDel="00000000" w:rsidR="00000000" w:rsidRPr="00000000">
        <w:rPr>
          <w:b w:val="1"/>
          <w:bCs w:val="1"/>
          <w:rtl w:val="0"/>
        </w:rPr>
        <w:t xml:space="preserve">Define &amp; Design Deliverables</w:t>
      </w:r>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Planning Documents</w:t>
      </w:r>
      <w:r w:rsidDel="00000000" w:rsidR="00000000" w:rsidRPr="00000000">
        <w:rPr>
          <w:color w:val="000000"/>
          <w:rtl w:val="0"/>
        </w:rPr>
        <w:t xml:space="preserve"> establish a baseline plan for designing and configuring the Application and refining the scope, customer requirements, and preliminary delivery dates. Once mutually approved, Planning Documents are a reference point for governing the project's scope, schedule, budget, and deliverables.  Planning Documents include: </w:t>
      </w:r>
      <w:r w:rsidDel="00000000" w:rsidR="00000000" w:rsidRPr="00000000">
        <w:rPr>
          <w:rtl w:val="0"/>
        </w:rPr>
      </w:r>
    </w:p>
    <w:p w:rsidR="00000000" w:rsidDel="00000000" w:rsidP="00000000" w:rsidRDefault="00000000" w:rsidRPr="00000000" w14:paraId="000000DF">
      <w:pPr>
        <w:numPr>
          <w:ilvl w:val="1"/>
          <w:numId w:val="3"/>
        </w:numPr>
        <w:spacing w:after="0" w:lineRule="auto"/>
        <w:ind w:left="2880" w:hanging="540"/>
        <w:rPr/>
      </w:pPr>
      <w:r w:rsidDel="00000000" w:rsidR="00000000" w:rsidRPr="00000000">
        <w:rPr>
          <w:b w:val="1"/>
          <w:bCs w:val="1"/>
          <w:rtl w:val="0"/>
        </w:rPr>
        <w:t xml:space="preserve">Project Management Plan:</w:t>
      </w:r>
      <w:r w:rsidDel="00000000" w:rsidR="00000000" w:rsidRPr="00000000">
        <w:rPr>
          <w:rtl w:val="0"/>
        </w:rPr>
        <w:t xml:space="preserve"> defines the processes by which the project will be managed. </w:t>
      </w:r>
    </w:p>
    <w:p w:rsidR="00000000" w:rsidDel="00000000" w:rsidP="00000000" w:rsidRDefault="00000000" w:rsidRPr="00000000" w14:paraId="000000E0">
      <w:pPr>
        <w:numPr>
          <w:ilvl w:val="1"/>
          <w:numId w:val="3"/>
        </w:numPr>
        <w:spacing w:after="0" w:lineRule="auto"/>
        <w:ind w:left="2880" w:hanging="540"/>
        <w:rPr/>
      </w:pPr>
      <w:r w:rsidDel="00000000" w:rsidR="00000000" w:rsidRPr="00000000">
        <w:rPr>
          <w:b w:val="1"/>
          <w:bCs w:val="1"/>
          <w:rtl w:val="0"/>
        </w:rPr>
        <w:t xml:space="preserve">Baseline Schedule:</w:t>
      </w:r>
      <w:r w:rsidDel="00000000" w:rsidR="00000000" w:rsidRPr="00000000">
        <w:rPr>
          <w:rtl w:val="0"/>
        </w:rPr>
        <w:t xml:space="preserve">  establishes an initial timeline and budget against which to monitor schedule and budget burn performance.  The Baseline Schedule is based on this SOW, information gathered during project initiation, project team members’ schedules, and calendar events.  </w:t>
      </w:r>
    </w:p>
    <w:p w:rsidR="00000000" w:rsidDel="00000000" w:rsidP="00000000" w:rsidRDefault="00000000" w:rsidRPr="00000000" w14:paraId="000000E1">
      <w:pPr>
        <w:numPr>
          <w:ilvl w:val="1"/>
          <w:numId w:val="3"/>
        </w:numPr>
        <w:spacing w:after="0" w:lineRule="auto"/>
        <w:ind w:left="2880" w:hanging="540"/>
        <w:rPr/>
      </w:pPr>
      <w:r w:rsidDel="00000000" w:rsidR="00000000" w:rsidRPr="00000000">
        <w:rPr>
          <w:b w:val="1"/>
          <w:bCs w:val="1"/>
          <w:rtl w:val="0"/>
        </w:rPr>
        <w:t xml:space="preserve">Work Break Down Structure (WBS):</w:t>
      </w:r>
      <w:r w:rsidDel="00000000" w:rsidR="00000000" w:rsidRPr="00000000">
        <w:rPr>
          <w:rtl w:val="0"/>
        </w:rPr>
        <w:t xml:space="preserve">  A hierarchical representation of the planned scope of the project and SFDC and Customer responsibilities.   For agile-leaning approaches, the WBS will be high level with many scope details not yet known or documented.</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b w:val="1"/>
          <w:bCs w:val="1"/>
          <w:color w:val="000000"/>
          <w:rtl w:val="0"/>
        </w:rPr>
        <w:t xml:space="preserve">Design Documents</w:t>
      </w:r>
      <w:r w:rsidDel="00000000" w:rsidR="00000000" w:rsidRPr="00000000">
        <w:rPr>
          <w:color w:val="000000"/>
          <w:rtl w:val="0"/>
        </w:rPr>
        <w:t xml:space="preserve"> describe the overall design and functional scope of the configured Application.  Once the Design Documents are approved, SFDC will begin the Deliver stage.  In agile-leaning projects, the high-level solution design and story map may be finalized after the start of the Deliver stage.  The Design Documents include: </w:t>
      </w:r>
      <w:r w:rsidDel="00000000" w:rsidR="00000000" w:rsidRPr="00000000">
        <w:rPr>
          <w:rtl w:val="0"/>
        </w:rPr>
      </w:r>
    </w:p>
    <w:p w:rsidR="00000000" w:rsidDel="00000000" w:rsidP="00000000" w:rsidRDefault="00000000" w:rsidRPr="00000000" w14:paraId="000000E3">
      <w:pPr>
        <w:numPr>
          <w:ilvl w:val="1"/>
          <w:numId w:val="3"/>
        </w:numPr>
        <w:spacing w:after="0" w:lineRule="auto"/>
        <w:ind w:left="2880" w:hanging="540"/>
        <w:rPr/>
      </w:pPr>
      <w:r w:rsidDel="00000000" w:rsidR="00000000" w:rsidRPr="00000000">
        <w:rPr>
          <w:b w:val="1"/>
          <w:bCs w:val="1"/>
          <w:rtl w:val="0"/>
        </w:rPr>
        <w:t xml:space="preserve">High-Level Solution Design:</w:t>
      </w:r>
      <w:r w:rsidDel="00000000" w:rsidR="00000000" w:rsidRPr="00000000">
        <w:rPr>
          <w:rtl w:val="0"/>
        </w:rPr>
        <w:t xml:space="preserve">  Outlines the modules and functionality (including custom or external technologies, if in scope) needed to address the Customer's project requirements. SFDC will work with the Customer to review design decisions and trade-offs in interactive sessions as appropriate to arrive at the solution design for the Customer.  For Agile projects, the solution design is less detailed and will not be finalized before the Deliver stage.</w:t>
      </w:r>
    </w:p>
    <w:p w:rsidR="00000000" w:rsidDel="00000000" w:rsidP="00000000" w:rsidRDefault="00000000" w:rsidRPr="00000000" w14:paraId="000000E4">
      <w:pPr>
        <w:numPr>
          <w:ilvl w:val="1"/>
          <w:numId w:val="3"/>
        </w:numPr>
        <w:spacing w:after="0" w:lineRule="auto"/>
        <w:ind w:left="2880" w:hanging="540"/>
        <w:rPr/>
      </w:pPr>
      <w:r w:rsidDel="00000000" w:rsidR="00000000" w:rsidRPr="00000000">
        <w:rPr>
          <w:b w:val="1"/>
          <w:bCs w:val="1"/>
          <w:rtl w:val="0"/>
        </w:rPr>
        <w:t xml:space="preserve">User Profile Matrix:</w:t>
      </w:r>
      <w:r w:rsidDel="00000000" w:rsidR="00000000" w:rsidRPr="00000000">
        <w:rPr>
          <w:rtl w:val="0"/>
        </w:rPr>
        <w:t xml:space="preserve"> Outlines the defined user roles and the features, functions and data each can access.</w:t>
      </w:r>
    </w:p>
    <w:p w:rsidR="00000000" w:rsidDel="00000000" w:rsidP="00000000" w:rsidRDefault="00000000" w:rsidRPr="00000000" w14:paraId="000000E5">
      <w:pPr>
        <w:numPr>
          <w:ilvl w:val="1"/>
          <w:numId w:val="3"/>
        </w:numPr>
        <w:spacing w:after="0" w:lineRule="auto"/>
        <w:ind w:left="2880" w:hanging="540"/>
        <w:rPr/>
      </w:pPr>
      <w:r w:rsidDel="00000000" w:rsidR="00000000" w:rsidRPr="00000000">
        <w:rPr>
          <w:b w:val="1"/>
          <w:bCs w:val="1"/>
          <w:rtl w:val="0"/>
        </w:rPr>
        <w:t xml:space="preserve">Object Model Design:</w:t>
      </w:r>
      <w:r w:rsidDel="00000000" w:rsidR="00000000" w:rsidRPr="00000000">
        <w:rPr>
          <w:rtl w:val="0"/>
        </w:rPr>
        <w:t xml:space="preserve">  Documents the objects to be configured and the relationships between them.</w:t>
      </w:r>
    </w:p>
    <w:p w:rsidR="00000000" w:rsidDel="00000000" w:rsidP="00000000" w:rsidRDefault="00000000" w:rsidRPr="00000000" w14:paraId="000000E6">
      <w:pPr>
        <w:numPr>
          <w:ilvl w:val="1"/>
          <w:numId w:val="3"/>
        </w:numPr>
        <w:spacing w:after="0" w:lineRule="auto"/>
        <w:ind w:left="2880" w:hanging="540"/>
        <w:rPr/>
      </w:pPr>
      <w:r w:rsidDel="00000000" w:rsidR="00000000" w:rsidRPr="00000000">
        <w:rPr>
          <w:b w:val="1"/>
          <w:bCs w:val="1"/>
          <w:rtl w:val="0"/>
        </w:rPr>
        <w:t xml:space="preserve">Story Map and Product Backlog:</w:t>
      </w:r>
      <w:r w:rsidDel="00000000" w:rsidR="00000000" w:rsidRPr="00000000">
        <w:rPr>
          <w:rtl w:val="0"/>
        </w:rPr>
        <w:t xml:space="preserve">   SFDC and the Customer's Product Owner will create a Story Map based on the SOW and discovery sessions. It will model primary functional areas in a hierarchical framework of User Stories. Known User Stories will be elaborated, but some details may finalize later in the project. For Agile projects, the Story Map will finalize after the Deliver stage begins.</w:t>
      </w:r>
    </w:p>
    <w:p w:rsidR="00000000" w:rsidDel="00000000" w:rsidP="00000000" w:rsidRDefault="00000000" w:rsidRPr="00000000" w14:paraId="000000E7">
      <w:pPr>
        <w:numPr>
          <w:ilvl w:val="1"/>
          <w:numId w:val="3"/>
        </w:numPr>
        <w:spacing w:after="0" w:lineRule="auto"/>
        <w:ind w:left="2880" w:hanging="540"/>
        <w:rPr/>
      </w:pPr>
      <w:r w:rsidDel="00000000" w:rsidR="00000000" w:rsidRPr="00000000">
        <w:rPr>
          <w:b w:val="1"/>
          <w:bCs w:val="1"/>
          <w:rtl w:val="0"/>
        </w:rPr>
        <w:t xml:space="preserve">Quality Assurance and Testing Plans:   define the testing responsibilities and how the</w:t>
      </w:r>
      <w:r w:rsidDel="00000000" w:rsidR="00000000" w:rsidRPr="00000000">
        <w:rPr>
          <w:rtl w:val="0"/>
        </w:rPr>
        <w:t xml:space="preserve"> configured Application will be tested throughout the Delivery and Validation stages.</w:t>
      </w:r>
    </w:p>
    <w:p w:rsidR="00000000" w:rsidDel="00000000" w:rsidP="00000000" w:rsidRDefault="00000000" w:rsidRPr="00000000" w14:paraId="000000E8">
      <w:pPr>
        <w:numPr>
          <w:ilvl w:val="1"/>
          <w:numId w:val="3"/>
        </w:numPr>
        <w:spacing w:after="0" w:lineRule="auto"/>
        <w:ind w:left="2880" w:hanging="540"/>
        <w:rPr/>
      </w:pPr>
      <w:r w:rsidDel="00000000" w:rsidR="00000000" w:rsidRPr="00000000">
        <w:rPr>
          <w:b w:val="1"/>
          <w:bCs w:val="1"/>
          <w:rtl w:val="0"/>
        </w:rPr>
        <w:t xml:space="preserve">Re-baselined Schedule:</w:t>
      </w:r>
      <w:r w:rsidDel="00000000" w:rsidR="00000000" w:rsidRPr="00000000">
        <w:rPr>
          <w:rtl w:val="0"/>
        </w:rPr>
        <w:t xml:space="preserve">  the schedule will be reviewed and revised based on the approved Planning Documents and approved Design Documents.</w:t>
      </w:r>
    </w:p>
    <w:p w:rsidR="00000000" w:rsidDel="00000000" w:rsidP="00000000" w:rsidRDefault="00000000" w:rsidRPr="00000000" w14:paraId="000000E9">
      <w:pPr>
        <w:spacing w:after="0" w:lineRule="auto"/>
        <w:ind w:left="2880" w:hanging="709"/>
        <w:rPr/>
      </w:pPr>
      <w:r w:rsidDel="00000000" w:rsidR="00000000" w:rsidRPr="00000000">
        <w:rPr>
          <w:rtl w:val="0"/>
        </w:rPr>
      </w:r>
    </w:p>
    <w:p w:rsidR="00000000" w:rsidDel="00000000" w:rsidP="00000000" w:rsidRDefault="00000000" w:rsidRPr="00000000" w14:paraId="000000EA">
      <w:pPr>
        <w:pStyle w:val="Heading3"/>
        <w:numPr>
          <w:ilvl w:val="2"/>
          <w:numId w:val="1"/>
        </w:numPr>
        <w:ind w:left="1674" w:hanging="504.00000000000006"/>
        <w:rPr/>
      </w:pPr>
      <w:r w:rsidDel="00000000" w:rsidR="00000000" w:rsidRPr="00000000">
        <w:rPr>
          <w:rtl w:val="0"/>
        </w:rPr>
        <w:t xml:space="preserve"> </w:t>
        <w:tab/>
        <w:t xml:space="preserve">Deliver Stage</w:t>
      </w:r>
    </w:p>
    <w:p w:rsidR="00000000" w:rsidDel="00000000" w:rsidP="00000000" w:rsidRDefault="00000000" w:rsidRPr="00000000" w14:paraId="000000EB">
      <w:pPr>
        <w:ind w:left="1260" w:firstLine="0"/>
        <w:rPr/>
      </w:pPr>
      <w:r w:rsidDel="00000000" w:rsidR="00000000" w:rsidRPr="00000000">
        <w:rPr>
          <w:rtl w:val="0"/>
        </w:rPr>
        <w:t xml:space="preserve">The Deliver stage can begin before the Define &amp; Design stages are fully completed if mutually agreed by the Customer and SFDC in the Planning Documents.</w:t>
      </w:r>
    </w:p>
    <w:p w:rsidR="00000000" w:rsidDel="00000000" w:rsidP="00000000" w:rsidRDefault="00000000" w:rsidRPr="00000000" w14:paraId="000000EC">
      <w:pPr>
        <w:ind w:left="1260" w:firstLine="0"/>
        <w:rPr/>
      </w:pPr>
      <w:r w:rsidDel="00000000" w:rsidR="00000000" w:rsidRPr="00000000">
        <w:rPr>
          <w:rtl w:val="0"/>
        </w:rPr>
        <w:t xml:space="preserve">The Deliver stage is where SFDC configures, develops, and tests the Application over a series of development Sprints based on the product backlog of User Stories, Planning Documents, and Design Documents.  During each Sprint, SFDC and Customer select User Stories, finalize design, build and test the functionality, execute test scripts, and obtain </w:t>
      </w:r>
      <w:r w:rsidDel="00000000" w:rsidR="00000000" w:rsidRPr="00000000">
        <w:rPr>
          <w:color w:val="000000"/>
          <w:rtl w:val="0"/>
        </w:rPr>
        <w:t xml:space="preserve">sign-off</w:t>
      </w:r>
      <w:r w:rsidDel="00000000" w:rsidR="00000000" w:rsidRPr="00000000">
        <w:rPr>
          <w:rtl w:val="0"/>
        </w:rPr>
        <w:t xml:space="preserve">. SFDC will unit test the configured Application and independently create test cases to validate that conformity to the defined </w:t>
      </w:r>
      <w:r w:rsidDel="00000000" w:rsidR="00000000" w:rsidRPr="00000000">
        <w:rPr>
          <w:color w:val="000000"/>
          <w:rtl w:val="0"/>
        </w:rPr>
        <w:t xml:space="preserve">sign-off </w:t>
      </w:r>
      <w:r w:rsidDel="00000000" w:rsidR="00000000" w:rsidRPr="00000000">
        <w:rPr>
          <w:rtl w:val="0"/>
        </w:rPr>
        <w:t xml:space="preserve">criteria. SFDC and Customer also will conduct Sprint Review meetings for specified Sprints to enable the Customer to provide feedback.</w:t>
      </w:r>
    </w:p>
    <w:p w:rsidR="00000000" w:rsidDel="00000000" w:rsidP="00000000" w:rsidRDefault="00000000" w:rsidRPr="00000000" w14:paraId="000000ED">
      <w:pPr>
        <w:ind w:left="1260" w:firstLine="0"/>
        <w:rPr/>
      </w:pPr>
      <w:r w:rsidDel="00000000" w:rsidR="00000000" w:rsidRPr="00000000">
        <w:rPr>
          <w:rtl w:val="0"/>
        </w:rPr>
        <w:t xml:space="preserve">The Customer is responsible for conducting System Integrated Testing (SIT) and User Acceptance Testing (UAT) and providing feedback and </w:t>
      </w:r>
      <w:r w:rsidDel="00000000" w:rsidR="00000000" w:rsidRPr="00000000">
        <w:rPr>
          <w:color w:val="000000"/>
          <w:rtl w:val="0"/>
        </w:rPr>
        <w:t xml:space="preserve">sign-off</w:t>
      </w:r>
      <w:r w:rsidDel="00000000" w:rsidR="00000000" w:rsidRPr="00000000">
        <w:rPr>
          <w:rtl w:val="0"/>
        </w:rPr>
        <w:t xml:space="preserve">. SFDC will help to coordinate and facilitate SIT and UAT.  After the completion of final Customer UAT, SFDC will work with the Customer to confirm the agreement to deploy the configured Application to the production environment.</w:t>
      </w:r>
    </w:p>
    <w:p w:rsidR="00000000" w:rsidDel="00000000" w:rsidP="00000000" w:rsidRDefault="00000000" w:rsidRPr="00000000" w14:paraId="000000EE">
      <w:pPr>
        <w:spacing w:after="0" w:lineRule="auto"/>
        <w:ind w:left="1170" w:firstLine="90"/>
        <w:rPr>
          <w:b w:val="1"/>
          <w:bCs w:val="1"/>
        </w:rPr>
      </w:pPr>
      <w:r w:rsidDel="00000000" w:rsidR="00000000" w:rsidRPr="00000000">
        <w:rPr>
          <w:b w:val="1"/>
          <w:bCs w:val="1"/>
          <w:rtl w:val="0"/>
        </w:rPr>
        <w:t xml:space="preserve">Deliver Stage Deliverables</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b w:val="1"/>
          <w:bCs w:val="1"/>
          <w:color w:val="000000"/>
        </w:rPr>
      </w:pPr>
      <w:r w:rsidDel="00000000" w:rsidR="00000000" w:rsidRPr="00000000">
        <w:rPr>
          <w:b w:val="1"/>
          <w:bCs w:val="1"/>
          <w:color w:val="000000"/>
          <w:rtl w:val="0"/>
        </w:rPr>
        <w:t xml:space="preserve">Configured Application: </w:t>
      </w:r>
      <w:r w:rsidDel="00000000" w:rsidR="00000000" w:rsidRPr="00000000">
        <w:rPr>
          <w:color w:val="000000"/>
          <w:rtl w:val="0"/>
        </w:rPr>
        <w:t xml:space="preserve">Version of the Application that is implemented according to the approved Design </w:t>
      </w:r>
      <w:r w:rsidDel="00000000" w:rsidR="00000000" w:rsidRPr="00000000">
        <w:rPr>
          <w:b w:val="1"/>
          <w:bCs w:val="1"/>
          <w:color w:val="000000"/>
          <w:rtl w:val="0"/>
        </w:rPr>
        <w:t xml:space="preserve">Documents.</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b w:val="1"/>
          <w:bCs w:val="1"/>
          <w:color w:val="000000"/>
        </w:rPr>
      </w:pPr>
      <w:r w:rsidDel="00000000" w:rsidR="00000000" w:rsidRPr="00000000">
        <w:rPr>
          <w:b w:val="1"/>
          <w:bCs w:val="1"/>
          <w:color w:val="000000"/>
          <w:rtl w:val="0"/>
        </w:rPr>
        <w:t xml:space="preserve">UAT Completion: </w:t>
      </w:r>
      <w:r w:rsidDel="00000000" w:rsidR="00000000" w:rsidRPr="00000000">
        <w:rPr>
          <w:color w:val="000000"/>
          <w:rtl w:val="0"/>
        </w:rPr>
        <w:t xml:space="preserve">Customer’s notification of UAT completion, final sign-off of the configured Application, and agreement to deploy into the production environment.</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Rule="auto"/>
        <w:ind w:left="1800" w:firstLine="0"/>
        <w:rPr>
          <w:b w:val="1"/>
          <w:bCs w:val="1"/>
          <w:color w:val="000000"/>
        </w:rPr>
      </w:pPr>
      <w:r w:rsidDel="00000000" w:rsidR="00000000" w:rsidRPr="00000000">
        <w:rPr>
          <w:rtl w:val="0"/>
        </w:rPr>
      </w:r>
    </w:p>
    <w:p w:rsidR="00000000" w:rsidDel="00000000" w:rsidP="00000000" w:rsidRDefault="00000000" w:rsidRPr="00000000" w14:paraId="000000F2">
      <w:pPr>
        <w:pStyle w:val="Heading3"/>
        <w:numPr>
          <w:ilvl w:val="2"/>
          <w:numId w:val="1"/>
        </w:numPr>
        <w:ind w:left="1674" w:hanging="504.00000000000006"/>
        <w:rPr/>
      </w:pPr>
      <w:r w:rsidDel="00000000" w:rsidR="00000000" w:rsidRPr="00000000">
        <w:rPr>
          <w:rtl w:val="0"/>
        </w:rPr>
        <w:t xml:space="preserve"> </w:t>
        <w:tab/>
        <w:t xml:space="preserve">Deploy Stages</w:t>
      </w:r>
    </w:p>
    <w:p w:rsidR="00000000" w:rsidDel="00000000" w:rsidP="00000000" w:rsidRDefault="00000000" w:rsidRPr="00000000" w14:paraId="000000F3">
      <w:pPr>
        <w:ind w:left="1260" w:firstLine="0"/>
        <w:rPr/>
      </w:pPr>
      <w:r w:rsidDel="00000000" w:rsidR="00000000" w:rsidRPr="00000000">
        <w:rPr>
          <w:rtl w:val="0"/>
        </w:rPr>
        <w:t xml:space="preserve">Following Customer agreement to go-live, the configured Application will be migrated to Production, based on deployment instructions created by SFDC.  The responsibility for production deployment is defined in Section 2. </w:t>
      </w:r>
    </w:p>
    <w:p w:rsidR="00000000" w:rsidDel="00000000" w:rsidP="00000000" w:rsidRDefault="00000000" w:rsidRPr="00000000" w14:paraId="000000F4">
      <w:pPr>
        <w:ind w:left="1260" w:firstLine="0"/>
        <w:rPr>
          <w:b w:val="1"/>
          <w:bCs w:val="1"/>
        </w:rPr>
      </w:pPr>
      <w:r w:rsidDel="00000000" w:rsidR="00000000" w:rsidRPr="00000000">
        <w:rPr>
          <w:rtl w:val="0"/>
        </w:rPr>
        <w:t xml:space="preserve">Following deployment, SFDC will update and publish a final version of the deployment checklist to reflect the completed Implementation Services and the actual results of the production deployment.  </w:t>
      </w:r>
      <w:r w:rsidDel="00000000" w:rsidR="00000000" w:rsidRPr="00000000">
        <w:rPr>
          <w:rtl w:val="0"/>
        </w:rPr>
      </w:r>
    </w:p>
    <w:p w:rsidR="00000000" w:rsidDel="00000000" w:rsidP="00000000" w:rsidRDefault="00000000" w:rsidRPr="00000000" w14:paraId="000000F5">
      <w:pPr>
        <w:spacing w:after="0" w:lineRule="auto"/>
        <w:ind w:firstLine="551"/>
        <w:rPr>
          <w:b w:val="1"/>
          <w:bCs w:val="1"/>
        </w:rPr>
      </w:pPr>
      <w:r w:rsidDel="00000000" w:rsidR="00000000" w:rsidRPr="00000000">
        <w:rPr>
          <w:b w:val="1"/>
          <w:bCs w:val="1"/>
          <w:rtl w:val="0"/>
        </w:rPr>
        <w:t xml:space="preserve">Deploy Stage Deliverables</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b w:val="1"/>
          <w:bCs w:val="1"/>
          <w:color w:val="000000"/>
        </w:rPr>
      </w:pPr>
      <w:r w:rsidDel="00000000" w:rsidR="00000000" w:rsidRPr="00000000">
        <w:rPr>
          <w:b w:val="1"/>
          <w:bCs w:val="1"/>
          <w:color w:val="000000"/>
          <w:rtl w:val="0"/>
        </w:rPr>
        <w:t xml:space="preserve">Deployment Plan:  </w:t>
      </w:r>
      <w:r w:rsidDel="00000000" w:rsidR="00000000" w:rsidRPr="00000000">
        <w:rPr>
          <w:color w:val="000000"/>
          <w:rtl w:val="0"/>
        </w:rPr>
        <w:t xml:space="preserve">Documents the approach to deploying the configured Application, code, and functionality to the Customer’s production environment.</w:t>
      </w:r>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b w:val="1"/>
          <w:bCs w:val="1"/>
          <w:color w:val="000000"/>
        </w:rPr>
      </w:pPr>
      <w:r w:rsidDel="00000000" w:rsidR="00000000" w:rsidRPr="00000000">
        <w:rPr>
          <w:b w:val="1"/>
          <w:bCs w:val="1"/>
          <w:color w:val="000000"/>
          <w:rtl w:val="0"/>
        </w:rPr>
        <w:t xml:space="preserve">Deployed Production Application: </w:t>
      </w:r>
      <w:r w:rsidDel="00000000" w:rsidR="00000000" w:rsidRPr="00000000">
        <w:rPr>
          <w:color w:val="000000"/>
          <w:rtl w:val="0"/>
        </w:rPr>
        <w:t xml:space="preserve">Migrated configured Application deployed to the production environment.  </w:t>
      </w:r>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b w:val="1"/>
          <w:bCs w:val="1"/>
          <w:color w:val="000000"/>
        </w:rPr>
      </w:pPr>
      <w:r w:rsidDel="00000000" w:rsidR="00000000" w:rsidRPr="00000000">
        <w:rPr>
          <w:b w:val="1"/>
          <w:bCs w:val="1"/>
          <w:color w:val="000000"/>
          <w:rtl w:val="0"/>
        </w:rPr>
        <w:t xml:space="preserve">User Stories Documentation / Product Backlog:  </w:t>
      </w:r>
      <w:r w:rsidDel="00000000" w:rsidR="00000000" w:rsidRPr="00000000">
        <w:rPr>
          <w:color w:val="000000"/>
          <w:rtl w:val="0"/>
        </w:rPr>
        <w:t xml:space="preserve">Documents reflecting final version of the accepted User Stories that are implemented as part of the configured Application.</w:t>
      </w:r>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i w:val="1"/>
          <w:iCs w:val="1"/>
          <w:color w:val="000000"/>
        </w:rPr>
      </w:pPr>
      <w:r w:rsidDel="00000000" w:rsidR="00000000" w:rsidRPr="00000000">
        <w:rPr>
          <w:b w:val="1"/>
          <w:bCs w:val="1"/>
          <w:color w:val="000000"/>
          <w:rtl w:val="0"/>
        </w:rPr>
        <w:t xml:space="preserve">Configured Application Documentation:  </w:t>
      </w:r>
      <w:r w:rsidDel="00000000" w:rsidR="00000000" w:rsidRPr="00000000">
        <w:rPr>
          <w:color w:val="000000"/>
          <w:rtl w:val="0"/>
        </w:rPr>
        <w:t xml:space="preserve">provided as defined in Section 2.</w:t>
      </w:r>
      <w:r w:rsidDel="00000000" w:rsidR="00000000" w:rsidRPr="00000000">
        <w:rPr>
          <w:rtl w:val="0"/>
        </w:rPr>
      </w:r>
    </w:p>
    <w:p w:rsidR="00000000" w:rsidDel="00000000" w:rsidP="00000000" w:rsidRDefault="00000000" w:rsidRPr="00000000" w14:paraId="000000FA">
      <w:pPr>
        <w:pStyle w:val="Heading2"/>
        <w:numPr>
          <w:ilvl w:val="1"/>
          <w:numId w:val="1"/>
        </w:numPr>
        <w:ind w:left="792" w:hanging="432"/>
        <w:rPr/>
      </w:pPr>
      <w:r w:rsidDel="00000000" w:rsidR="00000000" w:rsidRPr="00000000">
        <w:rPr>
          <w:rtl w:val="0"/>
        </w:rPr>
        <w:t xml:space="preserve">Acceptance</w:t>
      </w:r>
    </w:p>
    <w:p w:rsidR="00000000" w:rsidDel="00000000" w:rsidP="00000000" w:rsidRDefault="00000000" w:rsidRPr="00000000" w14:paraId="000000FB">
      <w:pPr>
        <w:ind w:firstLine="708.6614173228347"/>
        <w:rPr/>
      </w:pPr>
      <w:r w:rsidDel="00000000" w:rsidR="00000000" w:rsidRPr="00000000">
        <w:rPr>
          <w:rtl w:val="0"/>
        </w:rPr>
        <w:t xml:space="preserve">Upon completion of each Deliverable, SFDC will, as applicable: (a) submit a complete copy of such Deliverable to Customer; and (b) at Customer’s request, demonstrate such Deliverable’s functionality to Customer.  Customer is responsible for reviewing and testing all Deliverables in accordance with this SOW pursuant to any acceptance criteria and test plans mutually agreed upon in writing by the parties for such Deliverable.  Customer will provide SFDC with written notification of acceptance for each Deliverable promptly upon acceptance; however, failure to reject a Deliverable, as set forth below, is deemed acceptance.  If Customer, in its reasonable and good faith judgment, determines that any submitted Deliverable does not satisfy the agreed-upon acceptance criteria as specified in this SOW or as mutually agreed upon in writing by the parties for such Deliverable, Customer must so notify SFDC in writing within ten (10) business days after SFDC’s submission of the Deliverable, specifying the deficiencies in detail.  SFDC will use commercially reasonable efforts to correct such deficiencies and resubmit the Deliverable to Customer as soon as practicable.  Customer will again review and test the Deliverable against such agreed-upon acceptance criteria and detail any deficiencies to SFDC in writing within five</w:t>
      </w:r>
      <w:r w:rsidDel="00000000" w:rsidR="00000000" w:rsidRPr="00000000">
        <w:rPr>
          <w:rtl w:val="0"/>
        </w:rPr>
        <w:t xml:space="preserve"> (5) bus</w:t>
      </w:r>
      <w:r w:rsidDel="00000000" w:rsidR="00000000" w:rsidRPr="00000000">
        <w:rPr>
          <w:rtl w:val="0"/>
        </w:rPr>
        <w:t xml:space="preserve">iness days after resubmission of the Deliverable.  If a Deliverable fails to meet such acceptance criteria specified in this SOW after its second (2nd) resubmission to Customer, Customer may either, as its sole and exclusive remedy: (i) again reject the Deliverable and return it to SFDC for further correction and resubmission in accordance with the process described above (and if the Deliverable is not accepted after two (2) resubmissions, the matter is escalated to Customer’s executive sponsor for the project associated with this SOW and the SFDC Project Manager or Engagement Manager), or (ii) terminate this SOW immediately upon written notice and recover all fees paid under this SOW for such deficient Deliverable.  If the parties determine that a Deliverable’s functional requirements or acceptance criteria specified in this SOW require modification (for example, due to incorrect assumptions or changed requirements), they will cooperate in good faith to execute a Change Order for such revised requirements or acceptance criteria.  NOTE: Acceptance of User Stories developed and demonstrated to Customer is an interactive process, to which the foregoing does not apply.  Rather, Customer must formally accept User Stories in writing (email sufficient).  In the event Customer neither accepts User Stories subject to the foregoing, nor rejects User Stories in writing (email sufficient), then such User Stories is deemed accepted at the earlier of </w:t>
      </w:r>
      <w:r w:rsidDel="00000000" w:rsidR="00000000" w:rsidRPr="00000000">
        <w:rPr>
          <w:color w:val="000000"/>
          <w:rtl w:val="0"/>
        </w:rPr>
        <w:t xml:space="preserve">ten</w:t>
      </w:r>
      <w:r w:rsidDel="00000000" w:rsidR="00000000" w:rsidRPr="00000000">
        <w:rPr>
          <w:rtl w:val="0"/>
        </w:rPr>
        <w:t xml:space="preserve"> (</w:t>
      </w:r>
      <w:r w:rsidDel="00000000" w:rsidR="00000000" w:rsidRPr="00000000">
        <w:rPr>
          <w:color w:val="000000"/>
          <w:rtl w:val="0"/>
        </w:rPr>
        <w:t xml:space="preserve">10</w:t>
      </w:r>
      <w:r w:rsidDel="00000000" w:rsidR="00000000" w:rsidRPr="00000000">
        <w:rPr>
          <w:rtl w:val="0"/>
        </w:rPr>
        <w:t xml:space="preserve">) business days after demonstration of the User Story or two (2) business days following the end of the Sprint in which the User Story was completed. </w:t>
      </w:r>
    </w:p>
    <w:p w:rsidR="00000000" w:rsidDel="00000000" w:rsidP="00000000" w:rsidRDefault="00000000" w:rsidRPr="00000000" w14:paraId="000000FC">
      <w:pPr>
        <w:ind w:firstLine="708.6614173228347"/>
        <w:rPr/>
      </w:pPr>
      <w:r w:rsidDel="00000000" w:rsidR="00000000" w:rsidRPr="00000000">
        <w:rPr>
          <w:color w:val="202124"/>
          <w:highlight w:val="white"/>
          <w:rtl w:val="0"/>
        </w:rPr>
        <w:t xml:space="preserve">Acceptance of Professional Services, including a Deliverable, will not affect Customer’s rights or remedies under the “Warranty” section in the Agreement.</w:t>
      </w:r>
      <w:r w:rsidDel="00000000" w:rsidR="00000000" w:rsidRPr="00000000">
        <w:rPr>
          <w:rtl w:val="0"/>
        </w:rPr>
        <w:t xml:space="preserve"> </w:t>
      </w:r>
    </w:p>
    <w:p w:rsidR="00000000" w:rsidDel="00000000" w:rsidP="00000000" w:rsidRDefault="00000000" w:rsidRPr="00000000" w14:paraId="000000FD">
      <w:pPr>
        <w:pStyle w:val="Heading1"/>
        <w:numPr>
          <w:ilvl w:val="0"/>
          <w:numId w:val="1"/>
        </w:numPr>
        <w:ind w:left="360" w:hanging="360"/>
        <w:rPr/>
      </w:pPr>
      <w:r w:rsidDel="00000000" w:rsidR="00000000" w:rsidRPr="00000000">
        <w:rPr>
          <w:rtl w:val="0"/>
        </w:rPr>
        <w:t xml:space="preserve">Fees</w:t>
      </w:r>
    </w:p>
    <w:p w:rsidR="00000000" w:rsidDel="00000000" w:rsidP="00000000" w:rsidRDefault="00000000" w:rsidRPr="00000000" w14:paraId="000000FE">
      <w:pPr>
        <w:pStyle w:val="Heading2"/>
        <w:numPr>
          <w:ilvl w:val="1"/>
          <w:numId w:val="1"/>
        </w:numPr>
        <w:ind w:left="792" w:hanging="432"/>
        <w:rPr/>
      </w:pPr>
      <w:r w:rsidDel="00000000" w:rsidR="00000000" w:rsidRPr="00000000">
        <w:rPr>
          <w:rtl w:val="0"/>
        </w:rPr>
        <w:t xml:space="preserve">Fixed Fee Time-Based</w:t>
      </w:r>
    </w:p>
    <w:p w:rsidR="00000000" w:rsidDel="00000000" w:rsidP="00000000" w:rsidRDefault="00000000" w:rsidRPr="00000000" w14:paraId="000000FF">
      <w:pPr>
        <w:rPr/>
      </w:pPr>
      <w:r w:rsidDel="00000000" w:rsidR="00000000" w:rsidRPr="00000000">
        <w:rPr>
          <w:rtl w:val="0"/>
        </w:rPr>
        <w:t xml:space="preserve">The Professional Services are provided on a fixed fee basis.  The planned Fee schedule is provided in the table below. A Change Order may be required if there are changes to the project’s scope, schedule, complexity, or assignment of a new Customer project manager.  Fees and taxes, if applicable, will be invoiced monthly in accordance with the schedule below and are payable in accordance with the terms of the Agreement. </w:t>
      </w:r>
    </w:p>
    <w:p w:rsidR="00000000" w:rsidDel="00000000" w:rsidP="00000000" w:rsidRDefault="00000000" w:rsidRPr="00000000" w14:paraId="00000100">
      <w:pPr>
        <w:ind w:left="0" w:firstLine="0"/>
        <w:rPr/>
      </w:pPr>
      <w:r w:rsidDel="00000000" w:rsidR="00000000" w:rsidRPr="00000000">
        <w:rPr>
          <w:rtl w:val="0"/>
        </w:rPr>
      </w:r>
    </w:p>
    <w:tbl>
      <w:tblPr>
        <w:tblStyle w:val="Table1"/>
        <w:tblW w:w="10212.0" w:type="dxa"/>
        <w:jc w:val="left"/>
        <w:tblInd w:w="4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6"/>
        <w:gridCol w:w="1559"/>
        <w:gridCol w:w="2127"/>
        <w:tblGridChange w:id="0">
          <w:tblGrid>
            <w:gridCol w:w="6526"/>
            <w:gridCol w:w="1559"/>
            <w:gridCol w:w="2127"/>
          </w:tblGrid>
        </w:tblGridChange>
      </w:tblGrid>
      <w:tr>
        <w:trPr>
          <w:cantSplit w:val="0"/>
          <w:trHeight w:val="359" w:hRule="atLeast"/>
          <w:tblHeader w:val="0"/>
        </w:trPr>
        <w:tc>
          <w:tcPr>
            <w:shd w:fill="1f4c78" w:val="clear"/>
            <w:tcMar>
              <w:top w:w="0.0" w:type="dxa"/>
              <w:left w:w="115.0" w:type="dxa"/>
              <w:bottom w:w="0.0" w:type="dxa"/>
              <w:right w:w="115.0" w:type="dxa"/>
            </w:tcMar>
            <w:vAlign w:val="cente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after="0" w:line="240" w:lineRule="auto"/>
              <w:ind w:left="-29" w:firstLine="0"/>
              <w:jc w:val="center"/>
              <w:rPr>
                <w:rFonts w:ascii="Times New Roman" w:cs="Times New Roman" w:eastAsia="Times New Roman" w:hAnsi="Times New Roman"/>
                <w:color w:val="000000"/>
                <w:sz w:val="24"/>
                <w:szCs w:val="24"/>
              </w:rPr>
            </w:pPr>
            <w:r w:rsidDel="00000000" w:rsidR="00000000" w:rsidRPr="00000000">
              <w:rPr>
                <w:b w:val="1"/>
                <w:bCs w:val="1"/>
                <w:color w:val="f2f2f2"/>
                <w:rtl w:val="0"/>
              </w:rPr>
              <w:t xml:space="preserve">Outcomes</w:t>
            </w:r>
            <w:r w:rsidDel="00000000" w:rsidR="00000000" w:rsidRPr="00000000">
              <w:rPr>
                <w:rtl w:val="0"/>
              </w:rPr>
            </w:r>
          </w:p>
        </w:tc>
        <w:tc>
          <w:tcPr>
            <w:tcBorders>
              <w:bottom w:color="000000" w:space="0" w:sz="6" w:val="single"/>
            </w:tcBorders>
            <w:shd w:fill="1f4c78" w:val="clear"/>
            <w:tcMar>
              <w:top w:w="0.0" w:type="dxa"/>
              <w:left w:w="115.0" w:type="dxa"/>
              <w:bottom w:w="0.0" w:type="dxa"/>
              <w:right w:w="115.0" w:type="dxa"/>
            </w:tcMar>
            <w:vAlign w:val="cente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after="0" w:line="240" w:lineRule="auto"/>
              <w:ind w:left="-29" w:firstLine="0"/>
              <w:jc w:val="center"/>
              <w:rPr>
                <w:rFonts w:ascii="Times New Roman" w:cs="Times New Roman" w:eastAsia="Times New Roman" w:hAnsi="Times New Roman"/>
                <w:color w:val="000000"/>
                <w:sz w:val="24"/>
                <w:szCs w:val="24"/>
              </w:rPr>
            </w:pPr>
            <w:r w:rsidDel="00000000" w:rsidR="00000000" w:rsidRPr="00000000">
              <w:rPr>
                <w:b w:val="1"/>
                <w:bCs w:val="1"/>
                <w:color w:val="f2f2f2"/>
                <w:rtl w:val="0"/>
              </w:rPr>
              <w:t xml:space="preserve">Fee (</w:t>
            </w:r>
            <w:r w:rsidDel="00000000" w:rsidR="00000000" w:rsidRPr="00000000">
              <w:rPr>
                <w:b w:val="1"/>
                <w:bCs w:val="1"/>
                <w:color w:val="f2f2f2"/>
                <w:rtl w:val="0"/>
              </w:rPr>
              <w:t xml:space="preserve">Net</w:t>
            </w:r>
            <w:r w:rsidDel="00000000" w:rsidR="00000000" w:rsidRPr="00000000">
              <w:rPr>
                <w:b w:val="1"/>
                <w:bCs w:val="1"/>
                <w:color w:val="f2f2f2"/>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line="240" w:lineRule="auto"/>
              <w:ind w:left="0" w:firstLine="0"/>
              <w:jc w:val="center"/>
              <w:rPr>
                <w:b w:val="1"/>
                <w:bCs w:val="1"/>
                <w:color w:val="f2f2f2"/>
              </w:rPr>
            </w:pPr>
            <w:r w:rsidDel="00000000" w:rsidR="00000000" w:rsidRPr="00000000">
              <w:rPr>
                <w:b w:val="1"/>
                <w:bCs w:val="1"/>
                <w:color w:val="f2f2f2"/>
                <w:rtl w:val="0"/>
              </w:rPr>
              <w:t xml:space="preserve">Target Completion Month</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after="0" w:line="240" w:lineRule="auto"/>
              <w:ind w:left="-29" w:firstLine="23"/>
              <w:rPr/>
            </w:pPr>
            <w:r w:rsidDel="00000000" w:rsidR="00000000" w:rsidRPr="00000000">
              <w:rPr>
                <w:rtl w:val="0"/>
              </w:rPr>
              <w:t xml:space="preserve">Kick-off and Initial Plan Completed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ind w:left="0" w:firstLine="0"/>
              <w:jc w:val="center"/>
              <w:rPr/>
            </w:pPr>
            <w:r w:rsidDel="00000000" w:rsidR="00000000" w:rsidRPr="00000000">
              <w:rPr>
                <w:rtl w:val="0"/>
              </w:rPr>
              <w:t xml:space="preserve">US$ </w:t>
            </w:r>
            <w:r w:rsidDel="00000000" w:rsidR="00000000" w:rsidRPr="00000000">
              <w:rPr>
                <w:rtl w:val="0"/>
              </w:rPr>
              <w:t xml:space="preserve">402,352.30</w:t>
            </w:r>
          </w:p>
        </w:tc>
        <w:tc>
          <w:tcPr>
            <w:tcBorders>
              <w:left w:color="000000" w:space="0" w:sz="6" w:val="single"/>
            </w:tcBorders>
            <w:vAlign w:val="cente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0" w:line="240" w:lineRule="auto"/>
              <w:ind w:left="-29" w:firstLine="23"/>
              <w:jc w:val="center"/>
              <w:rPr/>
            </w:pPr>
            <w:r w:rsidDel="00000000" w:rsidR="00000000" w:rsidRPr="00000000">
              <w:rPr>
                <w:rtl w:val="0"/>
              </w:rPr>
              <w:t xml:space="preserve">Month 1</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0" w:line="240" w:lineRule="auto"/>
              <w:ind w:left="-29" w:firstLine="23"/>
              <w:rPr>
                <w:color w:val="000000"/>
              </w:rPr>
            </w:pPr>
            <w:r w:rsidDel="00000000" w:rsidR="00000000" w:rsidRPr="00000000">
              <w:rPr>
                <w:rtl w:val="0"/>
              </w:rPr>
              <w:t xml:space="preserve">EPIC 15 - Platform Foundation &amp; Governance: Greenfield org, CI/CD, sandbox strategy, license decisions.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8">
            <w:pPr>
              <w:widowControl w:val="0"/>
              <w:spacing w:after="0" w:line="276" w:lineRule="auto"/>
              <w:ind w:left="0"/>
              <w:jc w:val="center"/>
              <w:rPr/>
            </w:pPr>
            <w:r w:rsidDel="00000000" w:rsidR="00000000" w:rsidRPr="00000000">
              <w:rPr>
                <w:rtl w:val="0"/>
              </w:rPr>
              <w:t xml:space="preserve">US$ 402,352.30</w:t>
            </w:r>
          </w:p>
        </w:tc>
        <w:tc>
          <w:tcPr>
            <w:tcBorders>
              <w:left w:color="000000" w:space="0" w:sz="6" w:val="single"/>
            </w:tcBorders>
            <w:vAlign w:val="center"/>
          </w:tcPr>
          <w:p w:rsidR="00000000" w:rsidDel="00000000" w:rsidP="00000000" w:rsidRDefault="00000000" w:rsidRPr="00000000" w14:paraId="00000109">
            <w:pPr>
              <w:widowControl w:val="0"/>
              <w:spacing w:after="0" w:line="240" w:lineRule="auto"/>
              <w:ind w:left="-29" w:firstLine="23"/>
              <w:jc w:val="center"/>
              <w:rPr/>
            </w:pPr>
            <w:r w:rsidDel="00000000" w:rsidR="00000000" w:rsidRPr="00000000">
              <w:rPr>
                <w:rtl w:val="0"/>
              </w:rPr>
              <w:t xml:space="preserve">Month 2</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01 - Customer Management &amp; Identity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B">
            <w:pPr>
              <w:widowControl w:val="0"/>
              <w:spacing w:after="0" w:line="276" w:lineRule="auto"/>
              <w:ind w:left="0"/>
              <w:jc w:val="center"/>
              <w:rPr/>
            </w:pPr>
            <w:r w:rsidDel="00000000" w:rsidR="00000000" w:rsidRPr="00000000">
              <w:rPr>
                <w:rtl w:val="0"/>
              </w:rPr>
              <w:t xml:space="preserve">US$ 402,352.30</w:t>
            </w:r>
          </w:p>
        </w:tc>
        <w:tc>
          <w:tcPr>
            <w:tcBorders>
              <w:left w:color="000000" w:space="0" w:sz="6" w:val="single"/>
            </w:tcBorders>
            <w:vAlign w:val="center"/>
          </w:tcPr>
          <w:p w:rsidR="00000000" w:rsidDel="00000000" w:rsidP="00000000" w:rsidRDefault="00000000" w:rsidRPr="00000000" w14:paraId="0000010C">
            <w:pPr>
              <w:widowControl w:val="0"/>
              <w:spacing w:after="0" w:line="240" w:lineRule="auto"/>
              <w:ind w:left="-29" w:firstLine="23"/>
              <w:jc w:val="center"/>
              <w:rPr/>
            </w:pPr>
            <w:r w:rsidDel="00000000" w:rsidR="00000000" w:rsidRPr="00000000">
              <w:rPr>
                <w:rtl w:val="0"/>
              </w:rPr>
              <w:t xml:space="preserve">Month 3</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07 - Product Catalog</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E">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0F">
            <w:pPr>
              <w:widowControl w:val="0"/>
              <w:spacing w:after="0" w:line="240" w:lineRule="auto"/>
              <w:ind w:left="-29" w:firstLine="23"/>
              <w:jc w:val="center"/>
              <w:rPr/>
            </w:pPr>
            <w:r w:rsidDel="00000000" w:rsidR="00000000" w:rsidRPr="00000000">
              <w:rPr>
                <w:rtl w:val="0"/>
              </w:rPr>
              <w:t xml:space="preserve">Month 4</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10 - Asset Migration P&amp;D &amp; Billing P&amp;D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1">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12">
            <w:pPr>
              <w:widowControl w:val="0"/>
              <w:spacing w:after="0" w:line="240" w:lineRule="auto"/>
              <w:ind w:left="-29" w:firstLine="23"/>
              <w:jc w:val="center"/>
              <w:rPr/>
            </w:pPr>
            <w:r w:rsidDel="00000000" w:rsidR="00000000" w:rsidRPr="00000000">
              <w:rPr>
                <w:rtl w:val="0"/>
              </w:rPr>
              <w:t xml:space="preserve">Month 5</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04 - B2C Order Capture &amp; Lifecycle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4">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15">
            <w:pPr>
              <w:widowControl w:val="0"/>
              <w:spacing w:after="0" w:line="240" w:lineRule="auto"/>
              <w:ind w:left="-29" w:firstLine="23"/>
              <w:jc w:val="center"/>
              <w:rPr/>
            </w:pPr>
            <w:r w:rsidDel="00000000" w:rsidR="00000000" w:rsidRPr="00000000">
              <w:rPr>
                <w:rtl w:val="0"/>
              </w:rPr>
              <w:t xml:space="preserve">Month 6</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09 - Integration Fabric - MuleSoft Anypoint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7">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18">
            <w:pPr>
              <w:widowControl w:val="0"/>
              <w:spacing w:after="0" w:line="240" w:lineRule="auto"/>
              <w:ind w:left="-29" w:firstLine="23"/>
              <w:jc w:val="center"/>
              <w:rPr/>
            </w:pPr>
            <w:r w:rsidDel="00000000" w:rsidR="00000000" w:rsidRPr="00000000">
              <w:rPr>
                <w:rtl w:val="0"/>
              </w:rPr>
              <w:t xml:space="preserve">Month 7</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08 - Order Orchestration &amp; Dynamic Revenue Orchestrator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A">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1B">
            <w:pPr>
              <w:widowControl w:val="0"/>
              <w:spacing w:after="0" w:line="240" w:lineRule="auto"/>
              <w:ind w:left="-29" w:firstLine="23"/>
              <w:jc w:val="center"/>
              <w:rPr/>
            </w:pPr>
            <w:r w:rsidDel="00000000" w:rsidR="00000000" w:rsidRPr="00000000">
              <w:rPr>
                <w:rtl w:val="0"/>
              </w:rPr>
              <w:t xml:space="preserve">Month 8</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06 - Pricing, Contracts &amp; Promotions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D">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1E">
            <w:pPr>
              <w:widowControl w:val="0"/>
              <w:spacing w:after="0" w:line="240" w:lineRule="auto"/>
              <w:ind w:left="-29" w:firstLine="23"/>
              <w:jc w:val="center"/>
              <w:rPr/>
            </w:pPr>
            <w:r w:rsidDel="00000000" w:rsidR="00000000" w:rsidRPr="00000000">
              <w:rPr>
                <w:rtl w:val="0"/>
              </w:rPr>
              <w:t xml:space="preserve">Month 9</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02 - Customer 360 &amp; Sales Home and  EPIC 11 — Data Cloud Unified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0">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21">
            <w:pPr>
              <w:widowControl w:val="0"/>
              <w:spacing w:after="0" w:line="240" w:lineRule="auto"/>
              <w:ind w:left="-29" w:firstLine="23"/>
              <w:jc w:val="center"/>
              <w:rPr/>
            </w:pPr>
            <w:r w:rsidDel="00000000" w:rsidR="00000000" w:rsidRPr="00000000">
              <w:rPr>
                <w:rtl w:val="0"/>
              </w:rPr>
              <w:t xml:space="preserve">Month 10</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03 - Service &amp; Support Operations and E12 - Marketing Cloud Next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3">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24">
            <w:pPr>
              <w:widowControl w:val="0"/>
              <w:spacing w:after="0" w:line="240" w:lineRule="auto"/>
              <w:ind w:left="-29" w:firstLine="23"/>
              <w:jc w:val="center"/>
              <w:rPr/>
            </w:pPr>
            <w:r w:rsidDel="00000000" w:rsidR="00000000" w:rsidRPr="00000000">
              <w:rPr>
                <w:rtl w:val="0"/>
              </w:rPr>
              <w:t xml:space="preserve">Month 11</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05 - B2B Lead-to-Order  and  EPIC 13 - Loyalty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6">
            <w:pPr>
              <w:widowControl w:val="0"/>
              <w:spacing w:after="0" w:line="276" w:lineRule="auto"/>
              <w:ind w:left="0"/>
              <w:jc w:val="center"/>
              <w:rPr>
                <w:color w:val="000000"/>
              </w:rPr>
            </w:pPr>
            <w:r w:rsidDel="00000000" w:rsidR="00000000" w:rsidRPr="00000000">
              <w:rPr>
                <w:rtl w:val="0"/>
              </w:rPr>
              <w:t xml:space="preserve">US$ 402,352.30</w:t>
            </w:r>
            <w:r w:rsidDel="00000000" w:rsidR="00000000" w:rsidRPr="00000000">
              <w:rPr>
                <w:rtl w:val="0"/>
              </w:rPr>
            </w:r>
          </w:p>
        </w:tc>
        <w:tc>
          <w:tcPr>
            <w:tcBorders>
              <w:left w:color="000000" w:space="0" w:sz="6" w:val="single"/>
              <w:bottom w:color="000000" w:space="0" w:sz="4" w:val="single"/>
            </w:tcBorders>
            <w:vAlign w:val="center"/>
          </w:tcPr>
          <w:p w:rsidR="00000000" w:rsidDel="00000000" w:rsidP="00000000" w:rsidRDefault="00000000" w:rsidRPr="00000000" w14:paraId="00000127">
            <w:pPr>
              <w:widowControl w:val="0"/>
              <w:spacing w:after="0" w:line="240" w:lineRule="auto"/>
              <w:ind w:left="-29" w:firstLine="23"/>
              <w:jc w:val="center"/>
              <w:rPr/>
            </w:pPr>
            <w:r w:rsidDel="00000000" w:rsidR="00000000" w:rsidRPr="00000000">
              <w:rPr>
                <w:rtl w:val="0"/>
              </w:rPr>
              <w:t xml:space="preserve">Month 12</w:t>
            </w:r>
          </w:p>
        </w:tc>
      </w:tr>
      <w:tr>
        <w:trPr>
          <w:cantSplit w:val="0"/>
          <w:trHeight w:val="260" w:hRule="atLeast"/>
          <w:tblHeader w:val="0"/>
        </w:trPr>
        <w:tc>
          <w:tcPr>
            <w:tcBorders>
              <w:right w:color="000000" w:space="0" w:sz="6" w:val="single"/>
            </w:tcBorders>
            <w:tcMar>
              <w:top w:w="0.0" w:type="dxa"/>
              <w:left w:w="115.0" w:type="dxa"/>
              <w:bottom w:w="0.0" w:type="dxa"/>
              <w:right w:w="115.0" w:type="dxa"/>
            </w:tcM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9" w:right="0" w:firstLine="23"/>
              <w:jc w:val="left"/>
              <w:rPr/>
            </w:pPr>
            <w:r w:rsidDel="00000000" w:rsidR="00000000" w:rsidRPr="00000000">
              <w:rPr>
                <w:rtl w:val="0"/>
              </w:rPr>
              <w:t xml:space="preserve">EPIC 14 - Quality Assurance &amp; Test Automation;</w:t>
            </w:r>
            <w:r w:rsidDel="00000000" w:rsidR="00000000" w:rsidRPr="00000000">
              <w:rPr>
                <w:b w:val="1"/>
                <w:bCs w:val="1"/>
                <w:rtl w:val="0"/>
              </w:rPr>
              <w:t xml:space="preserve"> </w:t>
            </w:r>
            <w:r w:rsidDel="00000000" w:rsidR="00000000" w:rsidRPr="00000000">
              <w:rPr>
                <w:rtl w:val="0"/>
              </w:rPr>
              <w:t xml:space="preserve">Project deployed in UAT environment / Stabilization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29">
            <w:pPr>
              <w:widowControl w:val="0"/>
              <w:spacing w:after="0" w:line="276" w:lineRule="auto"/>
              <w:ind w:left="0"/>
              <w:jc w:val="center"/>
              <w:rPr/>
            </w:pPr>
            <w:r w:rsidDel="00000000" w:rsidR="00000000" w:rsidRPr="00000000">
              <w:rPr>
                <w:rtl w:val="0"/>
              </w:rPr>
              <w:t xml:space="preserve">US$ 402,352.30</w:t>
            </w:r>
          </w:p>
        </w:tc>
        <w:tc>
          <w:tcPr>
            <w:tcBorders>
              <w:left w:color="000000" w:space="0" w:sz="6" w:val="single"/>
              <w:bottom w:color="000000" w:space="0" w:sz="4" w:val="single"/>
            </w:tcBorders>
            <w:vAlign w:val="center"/>
          </w:tcPr>
          <w:p w:rsidR="00000000" w:rsidDel="00000000" w:rsidP="00000000" w:rsidRDefault="00000000" w:rsidRPr="00000000" w14:paraId="0000012A">
            <w:pPr>
              <w:widowControl w:val="0"/>
              <w:spacing w:after="0" w:line="240" w:lineRule="auto"/>
              <w:ind w:left="-29" w:firstLine="23"/>
              <w:jc w:val="center"/>
              <w:rPr/>
            </w:pPr>
            <w:r w:rsidDel="00000000" w:rsidR="00000000" w:rsidRPr="00000000">
              <w:rPr>
                <w:rtl w:val="0"/>
              </w:rPr>
              <w:t xml:space="preserve">Month 13</w:t>
            </w:r>
          </w:p>
        </w:tc>
      </w:tr>
      <w:tr>
        <w:trPr>
          <w:cantSplit w:val="0"/>
          <w:trHeight w:val="557" w:hRule="atLeast"/>
          <w:tblHeader w:val="0"/>
        </w:trPr>
        <w:tc>
          <w:tcPr>
            <w:tcBorders>
              <w:right w:color="000000" w:space="0" w:sz="6" w:val="single"/>
            </w:tcBorders>
            <w:shd w:fill="1f4c78" w:val="clear"/>
            <w:vAlign w:val="cente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ind w:left="-29" w:right="176" w:firstLine="81"/>
              <w:jc w:val="right"/>
              <w:rPr>
                <w:rFonts w:ascii="Times New Roman" w:cs="Times New Roman" w:eastAsia="Times New Roman" w:hAnsi="Times New Roman"/>
                <w:color w:val="ffffff"/>
              </w:rPr>
            </w:pPr>
            <w:r w:rsidDel="00000000" w:rsidR="00000000" w:rsidRPr="00000000">
              <w:rPr>
                <w:b w:val="1"/>
                <w:bCs w:val="1"/>
                <w:color w:val="ffffff"/>
                <w:rtl w:val="0"/>
              </w:rPr>
              <w:t xml:space="preserve">Fees Total</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1f4c78" w:val="clear"/>
            <w:tcMar>
              <w:top w:w="40.0" w:type="dxa"/>
              <w:left w:w="40.0" w:type="dxa"/>
              <w:bottom w:w="40.0" w:type="dxa"/>
              <w:right w:w="40.0" w:type="dxa"/>
            </w:tcMar>
            <w:vAlign w:val="cente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0" w:line="240" w:lineRule="auto"/>
              <w:ind w:left="-29" w:hanging="2.0000000000000018"/>
              <w:jc w:val="center"/>
              <w:rPr>
                <w:b w:val="1"/>
                <w:bCs w:val="1"/>
                <w:color w:val="ffffff"/>
              </w:rPr>
            </w:pPr>
            <w:r w:rsidDel="00000000" w:rsidR="00000000" w:rsidRPr="00000000">
              <w:rPr>
                <w:b w:val="1"/>
                <w:bCs w:val="1"/>
                <w:color w:val="ffffff"/>
                <w:rtl w:val="0"/>
              </w:rPr>
              <w:t xml:space="preserve">US$ 5,230,579.98</w:t>
            </w:r>
          </w:p>
        </w:tc>
      </w:tr>
    </w:tbl>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2"/>
        <w:numPr>
          <w:ilvl w:val="1"/>
          <w:numId w:val="1"/>
        </w:numPr>
        <w:ind w:left="792" w:hanging="432"/>
        <w:rPr/>
      </w:pPr>
      <w:r w:rsidDel="00000000" w:rsidR="00000000" w:rsidRPr="00000000">
        <w:rPr>
          <w:rtl w:val="0"/>
        </w:rPr>
        <w:t xml:space="preserve">Travel &amp; Expense Requirements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T&amp;E (Travel and Expenses) are included in the total fees at no additional cost to the Customer and shall not exceed sixty (60) man-weeks. Any additional travel requested by the Customer shall be mutually agreed upon by both parties and will be invoiced separately to the Customer in accordance with the Salesforce Travel and Expense policy.  </w:t>
      </w:r>
      <w:r w:rsidDel="00000000" w:rsidR="00000000" w:rsidRPr="00000000">
        <w:rPr>
          <w:rtl w:val="0"/>
        </w:rPr>
      </w:r>
    </w:p>
    <w:p w:rsidR="00000000" w:rsidDel="00000000" w:rsidP="00000000" w:rsidRDefault="00000000" w:rsidRPr="00000000" w14:paraId="00000131">
      <w:pPr>
        <w:ind w:left="792" w:firstLine="0"/>
        <w:rPr/>
      </w:pPr>
      <w:r w:rsidDel="00000000" w:rsidR="00000000" w:rsidRPr="00000000">
        <w:rPr>
          <w:rtl w:val="0"/>
        </w:rPr>
      </w:r>
    </w:p>
    <w:p w:rsidR="00000000" w:rsidDel="00000000" w:rsidP="00000000" w:rsidRDefault="00000000" w:rsidRPr="00000000" w14:paraId="00000132">
      <w:pPr>
        <w:pStyle w:val="Heading1"/>
        <w:numPr>
          <w:ilvl w:val="0"/>
          <w:numId w:val="1"/>
        </w:numPr>
        <w:ind w:left="360" w:hanging="360"/>
        <w:rPr/>
      </w:pPr>
      <w:r w:rsidDel="00000000" w:rsidR="00000000" w:rsidRPr="00000000">
        <w:rPr>
          <w:rtl w:val="0"/>
        </w:rPr>
        <w:t xml:space="preserve">SFDC Resources </w:t>
      </w:r>
    </w:p>
    <w:p w:rsidR="00000000" w:rsidDel="00000000" w:rsidP="00000000" w:rsidRDefault="00000000" w:rsidRPr="00000000" w14:paraId="00000133">
      <w:pPr>
        <w:pStyle w:val="Heading2"/>
        <w:numPr>
          <w:ilvl w:val="1"/>
          <w:numId w:val="1"/>
        </w:numPr>
        <w:ind w:left="792" w:hanging="432"/>
        <w:rPr/>
      </w:pPr>
      <w:r w:rsidDel="00000000" w:rsidR="00000000" w:rsidRPr="00000000">
        <w:rPr>
          <w:rtl w:val="0"/>
        </w:rPr>
        <w:t xml:space="preserve">Billable</w:t>
      </w:r>
    </w:p>
    <w:p w:rsidR="00000000" w:rsidDel="00000000" w:rsidP="00000000" w:rsidRDefault="00000000" w:rsidRPr="00000000" w14:paraId="00000134">
      <w:pPr>
        <w:ind w:left="792" w:firstLine="0"/>
        <w:rPr/>
      </w:pPr>
      <w:r w:rsidDel="00000000" w:rsidR="00000000" w:rsidRPr="00000000">
        <w:rPr>
          <w:rtl w:val="0"/>
        </w:rPr>
        <w:t xml:space="preserve">All work conducted by resources under this SOW are considered billable Professional Services and are not related to entitlement services provided by SFDC programs (e.g. Product Support, Customer Success, etc.). Customer will submit and oversee general technical support cases to the Salesforce support team associated with Customer’s use of the online services.  SFDC will not perform general technical support duties under this SOW. </w:t>
      </w:r>
    </w:p>
    <w:p w:rsidR="00000000" w:rsidDel="00000000" w:rsidP="00000000" w:rsidRDefault="00000000" w:rsidRPr="00000000" w14:paraId="00000135">
      <w:pPr>
        <w:pStyle w:val="Heading2"/>
        <w:numPr>
          <w:ilvl w:val="1"/>
          <w:numId w:val="1"/>
        </w:numPr>
        <w:ind w:left="792" w:hanging="432"/>
        <w:rPr/>
      </w:pPr>
      <w:r w:rsidDel="00000000" w:rsidR="00000000" w:rsidRPr="00000000">
        <w:rPr>
          <w:rtl w:val="0"/>
        </w:rPr>
        <w:t xml:space="preserve">Proficiency</w:t>
      </w:r>
    </w:p>
    <w:p w:rsidR="00000000" w:rsidDel="00000000" w:rsidP="00000000" w:rsidRDefault="00000000" w:rsidRPr="00000000" w14:paraId="00000136">
      <w:pPr>
        <w:ind w:left="792" w:firstLine="0"/>
        <w:rPr/>
      </w:pPr>
      <w:r w:rsidDel="00000000" w:rsidR="00000000" w:rsidRPr="00000000">
        <w:rPr>
          <w:rtl w:val="0"/>
        </w:rPr>
        <w:t xml:space="preserve">SFDC will provide proficiency on the Application exclusively and makes no guarantee that resources are proficient in other programming languages or platforms. </w:t>
      </w:r>
    </w:p>
    <w:p w:rsidR="00000000" w:rsidDel="00000000" w:rsidP="00000000" w:rsidRDefault="00000000" w:rsidRPr="00000000" w14:paraId="00000137">
      <w:pPr>
        <w:pStyle w:val="Heading2"/>
        <w:numPr>
          <w:ilvl w:val="1"/>
          <w:numId w:val="1"/>
        </w:numPr>
        <w:ind w:left="792" w:hanging="432"/>
        <w:rPr/>
      </w:pPr>
      <w:r w:rsidDel="00000000" w:rsidR="00000000" w:rsidRPr="00000000">
        <w:rPr>
          <w:rtl w:val="0"/>
        </w:rPr>
        <w:t xml:space="preserve">Afterhours</w:t>
      </w:r>
    </w:p>
    <w:p w:rsidR="00000000" w:rsidDel="00000000" w:rsidP="00000000" w:rsidRDefault="00000000" w:rsidRPr="00000000" w14:paraId="00000138">
      <w:pPr>
        <w:ind w:left="792" w:firstLine="0"/>
        <w:rPr/>
      </w:pPr>
      <w:r w:rsidDel="00000000" w:rsidR="00000000" w:rsidRPr="00000000">
        <w:rPr>
          <w:rtl w:val="0"/>
        </w:rPr>
        <w:t xml:space="preserve">Professional Services will be performed during normal business hours (Monday – Friday, 8:30 a.m. - 5:30 p.m. in the time zone of the location where the Professional Services resource is located, unless otherwise agreed in writing by the parties (email sufficient)), excluding holidays.  Scheduling work outside of such normal business hours (“After-Hours Work”) requires staffing considerations and needs to be planned at least twenty (20) business days in advance of need. </w:t>
      </w:r>
    </w:p>
    <w:p w:rsidR="00000000" w:rsidDel="00000000" w:rsidP="00000000" w:rsidRDefault="00000000" w:rsidRPr="00000000" w14:paraId="00000139">
      <w:pPr>
        <w:pStyle w:val="Heading2"/>
        <w:numPr>
          <w:ilvl w:val="1"/>
          <w:numId w:val="1"/>
        </w:numPr>
        <w:ind w:left="792" w:hanging="432"/>
        <w:rPr/>
      </w:pPr>
      <w:r w:rsidDel="00000000" w:rsidR="00000000" w:rsidRPr="00000000">
        <w:rPr>
          <w:rtl w:val="0"/>
        </w:rPr>
        <w:t xml:space="preserve">Consent to Use Subc</w:t>
      </w:r>
      <w:r w:rsidDel="00000000" w:rsidR="00000000" w:rsidRPr="00000000">
        <w:rPr>
          <w:rtl w:val="0"/>
        </w:rPr>
        <w:t xml:space="preserve">ontractors and Sub-processors</w:t>
      </w:r>
      <w:r w:rsidDel="00000000" w:rsidR="00000000" w:rsidRPr="00000000">
        <w:rPr>
          <w:rtl w:val="0"/>
        </w:rPr>
      </w:r>
    </w:p>
    <w:p w:rsidR="00000000" w:rsidDel="00000000" w:rsidP="00000000" w:rsidRDefault="00000000" w:rsidRPr="00000000" w14:paraId="0000013A">
      <w:pPr>
        <w:ind w:left="792" w:firstLine="0"/>
        <w:rPr/>
      </w:pPr>
      <w:r w:rsidDel="00000000" w:rsidR="00000000" w:rsidRPr="00000000">
        <w:rPr>
          <w:rtl w:val="0"/>
        </w:rPr>
        <w:t xml:space="preserve">SFDC will be responsible for the performance of Professional Services by its personnel, including subcontractors (if any), except as otherwise specified herein. Customer agrees, by executing this SOW, that SFDC may use subcontractors to perform the Professional Services.  If Customer provides SFDC access to Personal Data, Customer agrees SFDC personnel and Affiliates (as applicable) may process such Personal Data using the third-party cloud-based tools listed at</w:t>
      </w:r>
      <w:hyperlink r:id="rId8">
        <w:r w:rsidDel="00000000" w:rsidR="00000000" w:rsidRPr="00000000">
          <w:rPr>
            <w:rtl w:val="0"/>
          </w:rPr>
          <w:t xml:space="preserve"> </w:t>
        </w:r>
      </w:hyperlink>
      <w:hyperlink r:id="rId9">
        <w:r w:rsidDel="00000000" w:rsidR="00000000" w:rsidRPr="00000000">
          <w:rPr>
            <w:color w:val="0563c1"/>
            <w:u w:val="single"/>
            <w:rtl w:val="0"/>
          </w:rPr>
          <w:t xml:space="preserve">https://www.salesforce.com/content/dam/web/en_us/www/documents/legal/Agreements/professional-service-agreements-and-terms/psa-infrastructure-and-subprocessors.pdf</w:t>
        </w:r>
      </w:hyperlink>
      <w:r w:rsidDel="00000000" w:rsidR="00000000" w:rsidRPr="00000000">
        <w:rPr>
          <w:rtl w:val="0"/>
        </w:rPr>
        <w:t xml:space="preserve"> as of the Effective Date. For purposes of this SOW, Personal Data means electronic information relating to an identified or identifiable natural person, where such data is provided to SFDC to perform the Professional Services. </w:t>
      </w:r>
    </w:p>
    <w:p w:rsidR="00000000" w:rsidDel="00000000" w:rsidP="00000000" w:rsidRDefault="00000000" w:rsidRPr="00000000" w14:paraId="0000013B">
      <w:pPr>
        <w:pStyle w:val="Heading1"/>
        <w:numPr>
          <w:ilvl w:val="0"/>
          <w:numId w:val="1"/>
        </w:numPr>
        <w:ind w:left="360" w:hanging="360"/>
        <w:rPr/>
      </w:pPr>
      <w:r w:rsidDel="00000000" w:rsidR="00000000" w:rsidRPr="00000000">
        <w:rPr>
          <w:rtl w:val="0"/>
        </w:rPr>
        <w:t xml:space="preserve">Customer Obligations </w:t>
      </w:r>
    </w:p>
    <w:p w:rsidR="00000000" w:rsidDel="00000000" w:rsidP="00000000" w:rsidRDefault="00000000" w:rsidRPr="00000000" w14:paraId="0000013C">
      <w:pPr>
        <w:ind w:left="0" w:firstLine="0"/>
        <w:rPr/>
      </w:pPr>
      <w:r w:rsidDel="00000000" w:rsidR="00000000" w:rsidRPr="00000000">
        <w:rPr>
          <w:rtl w:val="0"/>
        </w:rPr>
        <w:t xml:space="preserve">SFDC expects to execute the activities outlined in this SOW as an uninterrupted stream of work.  Timely performance of the Professional Services pursuant to this SOW requires ongoing collaboration between SFDC and Customer.  Customer is responsible for certain key tasks, contributions and timely reviews to enable SFDC to perform its obligations under this SOW.  Delays in the performance of the Professional Services caused by Customer may result in additional applicable charges for resource time. SFDC shall not be responsible for delays or other damages caused by Customer’s failure to meet its obligations.  </w:t>
      </w:r>
    </w:p>
    <w:p w:rsidR="00000000" w:rsidDel="00000000" w:rsidP="00000000" w:rsidRDefault="00000000" w:rsidRPr="00000000" w14:paraId="0000013D">
      <w:pPr>
        <w:pStyle w:val="Heading2"/>
        <w:numPr>
          <w:ilvl w:val="1"/>
          <w:numId w:val="1"/>
        </w:numPr>
        <w:ind w:left="792" w:hanging="432"/>
        <w:rPr/>
      </w:pPr>
      <w:r w:rsidDel="00000000" w:rsidR="00000000" w:rsidRPr="00000000">
        <w:rPr>
          <w:rtl w:val="0"/>
        </w:rPr>
        <w:t xml:space="preserve">Customer Cooperation </w:t>
      </w:r>
    </w:p>
    <w:p w:rsidR="00000000" w:rsidDel="00000000" w:rsidP="00000000" w:rsidRDefault="00000000" w:rsidRPr="00000000" w14:paraId="0000013E">
      <w:pPr>
        <w:ind w:left="792" w:firstLine="0"/>
        <w:rPr/>
      </w:pPr>
      <w:r w:rsidDel="00000000" w:rsidR="00000000" w:rsidRPr="00000000">
        <w:rPr>
          <w:rtl w:val="0"/>
        </w:rPr>
        <w:t xml:space="preserve">Customer will cooperate with SFDC in its performance of the Professional Services by, without limitation: </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Working with Customer’s stakeholders and implementation team and SFDC to determine mutually agreeable timelines and resource schedules for the project;</w:t>
      </w:r>
      <w:r w:rsidDel="00000000" w:rsidR="00000000" w:rsidRPr="00000000">
        <w:rPr>
          <w:rtl w:val="0"/>
        </w:rPr>
      </w:r>
    </w:p>
    <w:p w:rsidR="00000000" w:rsidDel="00000000" w:rsidP="00000000" w:rsidRDefault="00000000" w:rsidRPr="00000000" w14:paraId="00000140">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Delivering in a timely manner Customer collateral and other obligations required under this SOW;</w:t>
      </w:r>
      <w:r w:rsidDel="00000000" w:rsidR="00000000" w:rsidRPr="00000000">
        <w:rPr>
          <w:rtl w:val="0"/>
        </w:rPr>
      </w:r>
    </w:p>
    <w:p w:rsidR="00000000" w:rsidDel="00000000" w:rsidP="00000000" w:rsidRDefault="00000000" w:rsidRPr="00000000" w14:paraId="00000141">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Responding promptly to SFDC’s inquiries related to the Professional Services; </w:t>
      </w:r>
      <w:r w:rsidDel="00000000" w:rsidR="00000000" w:rsidRPr="00000000">
        <w:rPr>
          <w:rtl w:val="0"/>
        </w:rPr>
      </w:r>
    </w:p>
    <w:p w:rsidR="00000000" w:rsidDel="00000000" w:rsidP="00000000" w:rsidRDefault="00000000" w:rsidRPr="00000000" w14:paraId="00000142">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Providing complete, accurate and timely information, data and feedback, as reasonably required;</w:t>
      </w:r>
      <w:r w:rsidDel="00000000" w:rsidR="00000000" w:rsidRPr="00000000">
        <w:rPr>
          <w:rtl w:val="0"/>
        </w:rPr>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Working collaboratively with SFDC throughout the project to mitigate risks, escalate and resolve issues quickly, and prioritize efforts in order to achieve agreed timelines;</w:t>
      </w:r>
      <w:r w:rsidDel="00000000" w:rsidR="00000000" w:rsidRPr="00000000">
        <w:rPr>
          <w:rtl w:val="0"/>
        </w:rPr>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Collaborating with SFDC to validate that key tasks and schedule dependencies are aligned with the management of the overall project;</w:t>
      </w:r>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Participating in formal checkpoints throughout the project that is defined in the Planning Documents during the Define &amp; Design stage of the project;</w:t>
      </w:r>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Participating in weekly status meetings to review the project status, risks, open issues and mitigation approach. The weekly status meetings will include, but not be limited to, the following parties: Customer Project Manager, Customer Product Owner, and SFDC Project Manager or Engagement Manager; </w:t>
      </w:r>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Participating in a monthly Steering Committee meeting between, at a minimum, the Customer Executive Sponsor, Customer Project Manager, SFDC Executive Sponsor, and SFDC Project or Engagement Manager.  Monthly Steering Committee meetings will review project status and key open issues and to validate alignment between the parties.</w:t>
      </w:r>
      <w:r w:rsidDel="00000000" w:rsidR="00000000" w:rsidRPr="00000000">
        <w:rPr>
          <w:rtl w:val="0"/>
        </w:rPr>
      </w:r>
    </w:p>
    <w:p w:rsidR="00000000" w:rsidDel="00000000" w:rsidP="00000000" w:rsidRDefault="00000000" w:rsidRPr="00000000" w14:paraId="00000148">
      <w:pPr>
        <w:pStyle w:val="Heading2"/>
        <w:numPr>
          <w:ilvl w:val="1"/>
          <w:numId w:val="1"/>
        </w:numPr>
        <w:ind w:left="792" w:hanging="432"/>
        <w:rPr/>
      </w:pPr>
      <w:r w:rsidDel="00000000" w:rsidR="00000000" w:rsidRPr="00000000">
        <w:rPr>
          <w:rtl w:val="0"/>
        </w:rPr>
        <w:t xml:space="preserve">Customer Team</w:t>
      </w:r>
    </w:p>
    <w:p w:rsidR="00000000" w:rsidDel="00000000" w:rsidP="00000000" w:rsidRDefault="00000000" w:rsidRPr="00000000" w14:paraId="00000149">
      <w:pPr>
        <w:ind w:left="792" w:firstLine="0"/>
        <w:rPr/>
      </w:pPr>
      <w:r w:rsidDel="00000000" w:rsidR="00000000" w:rsidRPr="00000000">
        <w:rPr>
          <w:rtl w:val="0"/>
        </w:rPr>
        <w:t xml:space="preserve">Customer will make available appropriately skilled and knowledgeable Customer resources, including but not limited to the resources as set forth below, to provide active and continuous participation, including but not limited to timely review, feedback, approvals, and decision making. All Customer resources engaged in the project will have an appropriate level of familiarity with the Application, its standard capabilities and associated terminology.</w:t>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Executive Sponsor </w:t>
      </w:r>
      <w:r w:rsidDel="00000000" w:rsidR="00000000" w:rsidRPr="00000000">
        <w:rPr>
          <w:rtl w:val="0"/>
        </w:rPr>
      </w:r>
    </w:p>
    <w:p w:rsidR="00000000" w:rsidDel="00000000" w:rsidP="00000000" w:rsidRDefault="00000000" w:rsidRPr="00000000" w14:paraId="0000014B">
      <w:pPr>
        <w:numPr>
          <w:ilvl w:val="1"/>
          <w:numId w:val="3"/>
        </w:numPr>
        <w:spacing w:after="0" w:lineRule="auto"/>
        <w:ind w:left="2880" w:hanging="540"/>
        <w:rPr/>
      </w:pPr>
      <w:r w:rsidDel="00000000" w:rsidR="00000000" w:rsidRPr="00000000">
        <w:rPr>
          <w:rtl w:val="0"/>
        </w:rPr>
        <w:t xml:space="preserve">Provide thought leadership and overall project guidance </w:t>
      </w:r>
    </w:p>
    <w:p w:rsidR="00000000" w:rsidDel="00000000" w:rsidP="00000000" w:rsidRDefault="00000000" w:rsidRPr="00000000" w14:paraId="0000014C">
      <w:pPr>
        <w:numPr>
          <w:ilvl w:val="1"/>
          <w:numId w:val="3"/>
        </w:numPr>
        <w:spacing w:after="0" w:lineRule="auto"/>
        <w:ind w:left="2880" w:hanging="540"/>
        <w:rPr/>
      </w:pPr>
      <w:r w:rsidDel="00000000" w:rsidR="00000000" w:rsidRPr="00000000">
        <w:rPr>
          <w:rtl w:val="0"/>
        </w:rPr>
        <w:t xml:space="preserve">Participate actively in Steering Committee meetings and activities,  </w:t>
      </w:r>
    </w:p>
    <w:p w:rsidR="00000000" w:rsidDel="00000000" w:rsidP="00000000" w:rsidRDefault="00000000" w:rsidRPr="00000000" w14:paraId="0000014D">
      <w:pPr>
        <w:numPr>
          <w:ilvl w:val="1"/>
          <w:numId w:val="3"/>
        </w:numPr>
        <w:spacing w:after="0" w:lineRule="auto"/>
        <w:ind w:left="2880" w:hanging="540"/>
        <w:rPr/>
      </w:pPr>
      <w:r w:rsidDel="00000000" w:rsidR="00000000" w:rsidRPr="00000000">
        <w:rPr>
          <w:rtl w:val="0"/>
        </w:rPr>
        <w:t xml:space="preserve">Act as a point of contact for escalations; and</w:t>
      </w:r>
    </w:p>
    <w:p w:rsidR="00000000" w:rsidDel="00000000" w:rsidP="00000000" w:rsidRDefault="00000000" w:rsidRPr="00000000" w14:paraId="0000014E">
      <w:pPr>
        <w:numPr>
          <w:ilvl w:val="1"/>
          <w:numId w:val="3"/>
        </w:numPr>
        <w:spacing w:after="0" w:lineRule="auto"/>
        <w:ind w:left="2880" w:hanging="540"/>
        <w:rPr/>
      </w:pPr>
      <w:r w:rsidDel="00000000" w:rsidR="00000000" w:rsidRPr="00000000">
        <w:rPr>
          <w:rtl w:val="0"/>
        </w:rPr>
        <w:t xml:space="preserve">Be responsible for executing on Customer’s overall, internal program management responsibilities.</w:t>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Project Manager </w:t>
      </w:r>
      <w:r w:rsidDel="00000000" w:rsidR="00000000" w:rsidRPr="00000000">
        <w:rPr>
          <w:rtl w:val="0"/>
        </w:rPr>
      </w:r>
    </w:p>
    <w:p w:rsidR="00000000" w:rsidDel="00000000" w:rsidP="00000000" w:rsidRDefault="00000000" w:rsidRPr="00000000" w14:paraId="00000150">
      <w:pPr>
        <w:numPr>
          <w:ilvl w:val="1"/>
          <w:numId w:val="3"/>
        </w:numPr>
        <w:spacing w:after="0" w:lineRule="auto"/>
        <w:ind w:left="2880" w:hanging="540"/>
        <w:rPr/>
      </w:pPr>
      <w:r w:rsidDel="00000000" w:rsidR="00000000" w:rsidRPr="00000000">
        <w:rPr>
          <w:rtl w:val="0"/>
        </w:rPr>
        <w:t xml:space="preserve">Act as a single point of contact for SFDC; </w:t>
      </w:r>
    </w:p>
    <w:p w:rsidR="00000000" w:rsidDel="00000000" w:rsidP="00000000" w:rsidRDefault="00000000" w:rsidRPr="00000000" w14:paraId="00000151">
      <w:pPr>
        <w:numPr>
          <w:ilvl w:val="1"/>
          <w:numId w:val="3"/>
        </w:numPr>
        <w:spacing w:after="0" w:lineRule="auto"/>
        <w:ind w:left="2880" w:hanging="540"/>
        <w:rPr/>
      </w:pPr>
      <w:r w:rsidDel="00000000" w:rsidR="00000000" w:rsidRPr="00000000">
        <w:rPr>
          <w:rtl w:val="0"/>
        </w:rPr>
        <w:t xml:space="preserve">Co-manage the project plan and schedule with SFDC Project Manager; </w:t>
      </w:r>
    </w:p>
    <w:p w:rsidR="00000000" w:rsidDel="00000000" w:rsidP="00000000" w:rsidRDefault="00000000" w:rsidRPr="00000000" w14:paraId="00000152">
      <w:pPr>
        <w:numPr>
          <w:ilvl w:val="1"/>
          <w:numId w:val="3"/>
        </w:numPr>
        <w:spacing w:after="0" w:lineRule="auto"/>
        <w:ind w:left="2880" w:hanging="540"/>
        <w:rPr/>
      </w:pPr>
      <w:r w:rsidDel="00000000" w:rsidR="00000000" w:rsidRPr="00000000">
        <w:rPr>
          <w:rtl w:val="0"/>
        </w:rPr>
        <w:t xml:space="preserve">Be responsible for identifying stakeholders and collaborating on scheduling stakeholder activities;</w:t>
      </w:r>
    </w:p>
    <w:p w:rsidR="00000000" w:rsidDel="00000000" w:rsidP="00000000" w:rsidRDefault="00000000" w:rsidRPr="00000000" w14:paraId="00000153">
      <w:pPr>
        <w:numPr>
          <w:ilvl w:val="1"/>
          <w:numId w:val="3"/>
        </w:numPr>
        <w:spacing w:after="0" w:lineRule="auto"/>
        <w:ind w:left="2880" w:hanging="540"/>
        <w:rPr/>
      </w:pPr>
      <w:r w:rsidDel="00000000" w:rsidR="00000000" w:rsidRPr="00000000">
        <w:rPr>
          <w:rtl w:val="0"/>
        </w:rPr>
        <w:t xml:space="preserve">Define and maintain the list of business objectives and requirements to guide the Professional Services;</w:t>
      </w:r>
    </w:p>
    <w:p w:rsidR="00000000" w:rsidDel="00000000" w:rsidP="00000000" w:rsidRDefault="00000000" w:rsidRPr="00000000" w14:paraId="00000154">
      <w:pPr>
        <w:numPr>
          <w:ilvl w:val="1"/>
          <w:numId w:val="3"/>
        </w:numPr>
        <w:spacing w:after="0" w:lineRule="auto"/>
        <w:ind w:left="2880" w:hanging="540"/>
        <w:rPr/>
      </w:pPr>
      <w:r w:rsidDel="00000000" w:rsidR="00000000" w:rsidRPr="00000000">
        <w:rPr>
          <w:rtl w:val="0"/>
        </w:rPr>
        <w:t xml:space="preserve">Responsible for SFDC-related requests, scheduling, enabling key decisions, communications, sign-off, or issues;</w:t>
      </w:r>
    </w:p>
    <w:p w:rsidR="00000000" w:rsidDel="00000000" w:rsidP="00000000" w:rsidRDefault="00000000" w:rsidRPr="00000000" w14:paraId="00000155">
      <w:pPr>
        <w:numPr>
          <w:ilvl w:val="1"/>
          <w:numId w:val="3"/>
        </w:numPr>
        <w:spacing w:after="0" w:lineRule="auto"/>
        <w:ind w:left="2880" w:hanging="540"/>
        <w:rPr/>
      </w:pPr>
      <w:r w:rsidDel="00000000" w:rsidR="00000000" w:rsidRPr="00000000">
        <w:rPr>
          <w:rtl w:val="0"/>
        </w:rPr>
        <w:t xml:space="preserve">Coordinate Customer’s resources’ schedules, tasks, and stakeholder availability for meetings; and</w:t>
      </w:r>
    </w:p>
    <w:p w:rsidR="00000000" w:rsidDel="00000000" w:rsidP="00000000" w:rsidRDefault="00000000" w:rsidRPr="00000000" w14:paraId="00000156">
      <w:pPr>
        <w:numPr>
          <w:ilvl w:val="1"/>
          <w:numId w:val="3"/>
        </w:numPr>
        <w:spacing w:after="0" w:lineRule="auto"/>
        <w:ind w:left="2880" w:hanging="540"/>
        <w:rPr/>
      </w:pPr>
      <w:r w:rsidDel="00000000" w:rsidR="00000000" w:rsidRPr="00000000">
        <w:rPr>
          <w:rtl w:val="0"/>
        </w:rPr>
        <w:t xml:space="preserve">Coordinate on-site meetings (if required).</w:t>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Product Owner </w:t>
      </w:r>
      <w:r w:rsidDel="00000000" w:rsidR="00000000" w:rsidRPr="00000000">
        <w:rPr>
          <w:rtl w:val="0"/>
        </w:rPr>
      </w:r>
    </w:p>
    <w:p w:rsidR="00000000" w:rsidDel="00000000" w:rsidP="00000000" w:rsidRDefault="00000000" w:rsidRPr="00000000" w14:paraId="00000158">
      <w:pPr>
        <w:numPr>
          <w:ilvl w:val="1"/>
          <w:numId w:val="3"/>
        </w:numPr>
        <w:spacing w:after="0" w:lineRule="auto"/>
        <w:ind w:left="2880" w:hanging="540"/>
        <w:rPr/>
      </w:pPr>
      <w:r w:rsidDel="00000000" w:rsidR="00000000" w:rsidRPr="00000000">
        <w:rPr>
          <w:rtl w:val="0"/>
        </w:rPr>
        <w:t xml:space="preserve">Responsible for product vision and for maximizing the business value of the implementation effort;</w:t>
      </w:r>
    </w:p>
    <w:p w:rsidR="00000000" w:rsidDel="00000000" w:rsidP="00000000" w:rsidRDefault="00000000" w:rsidRPr="00000000" w14:paraId="00000159">
      <w:pPr>
        <w:numPr>
          <w:ilvl w:val="1"/>
          <w:numId w:val="3"/>
        </w:numPr>
        <w:spacing w:after="0" w:lineRule="auto"/>
        <w:ind w:left="2880" w:hanging="540"/>
        <w:rPr/>
      </w:pPr>
      <w:r w:rsidDel="00000000" w:rsidR="00000000" w:rsidRPr="00000000">
        <w:rPr>
          <w:rtl w:val="0"/>
        </w:rPr>
        <w:t xml:space="preserve">Represent Customer’s stakeholders throughout project; </w:t>
      </w:r>
    </w:p>
    <w:p w:rsidR="00000000" w:rsidDel="00000000" w:rsidP="00000000" w:rsidRDefault="00000000" w:rsidRPr="00000000" w14:paraId="0000015A">
      <w:pPr>
        <w:numPr>
          <w:ilvl w:val="1"/>
          <w:numId w:val="3"/>
        </w:numPr>
        <w:spacing w:after="0" w:lineRule="auto"/>
        <w:ind w:left="2880" w:hanging="540"/>
        <w:rPr/>
      </w:pPr>
      <w:r w:rsidDel="00000000" w:rsidR="00000000" w:rsidRPr="00000000">
        <w:rPr>
          <w:rtl w:val="0"/>
        </w:rPr>
        <w:t xml:space="preserve">Manage the content of the product backlog;</w:t>
      </w:r>
    </w:p>
    <w:p w:rsidR="00000000" w:rsidDel="00000000" w:rsidP="00000000" w:rsidRDefault="00000000" w:rsidRPr="00000000" w14:paraId="0000015B">
      <w:pPr>
        <w:numPr>
          <w:ilvl w:val="1"/>
          <w:numId w:val="3"/>
        </w:numPr>
        <w:spacing w:after="0" w:lineRule="auto"/>
        <w:ind w:left="2880" w:hanging="540"/>
        <w:rPr/>
      </w:pPr>
      <w:r w:rsidDel="00000000" w:rsidR="00000000" w:rsidRPr="00000000">
        <w:rPr>
          <w:rtl w:val="0"/>
        </w:rPr>
        <w:t xml:space="preserve">Provide content for User Stories and assist with creation of acceptance criteria;</w:t>
      </w:r>
    </w:p>
    <w:p w:rsidR="00000000" w:rsidDel="00000000" w:rsidP="00000000" w:rsidRDefault="00000000" w:rsidRPr="00000000" w14:paraId="0000015C">
      <w:pPr>
        <w:numPr>
          <w:ilvl w:val="1"/>
          <w:numId w:val="3"/>
        </w:numPr>
        <w:spacing w:after="0" w:lineRule="auto"/>
        <w:ind w:left="2880" w:hanging="540"/>
        <w:rPr/>
      </w:pPr>
      <w:r w:rsidDel="00000000" w:rsidR="00000000" w:rsidRPr="00000000">
        <w:rPr>
          <w:rtl w:val="0"/>
        </w:rPr>
        <w:t xml:space="preserve">Prioritize stories in the product backlog;</w:t>
      </w:r>
    </w:p>
    <w:p w:rsidR="00000000" w:rsidDel="00000000" w:rsidP="00000000" w:rsidRDefault="00000000" w:rsidRPr="00000000" w14:paraId="0000015D">
      <w:pPr>
        <w:numPr>
          <w:ilvl w:val="1"/>
          <w:numId w:val="3"/>
        </w:numPr>
        <w:spacing w:after="0" w:lineRule="auto"/>
        <w:ind w:left="2880" w:hanging="540"/>
        <w:rPr/>
      </w:pPr>
      <w:r w:rsidDel="00000000" w:rsidR="00000000" w:rsidRPr="00000000">
        <w:rPr>
          <w:rtl w:val="0"/>
        </w:rPr>
        <w:t xml:space="preserve">Work with SFDC to determine the order in which stories will be implemented; and</w:t>
      </w:r>
    </w:p>
    <w:p w:rsidR="00000000" w:rsidDel="00000000" w:rsidP="00000000" w:rsidRDefault="00000000" w:rsidRPr="00000000" w14:paraId="0000015E">
      <w:pPr>
        <w:numPr>
          <w:ilvl w:val="1"/>
          <w:numId w:val="3"/>
        </w:numPr>
        <w:spacing w:after="0" w:lineRule="auto"/>
        <w:ind w:left="2880" w:hanging="540"/>
        <w:rPr/>
      </w:pPr>
      <w:r w:rsidDel="00000000" w:rsidR="00000000" w:rsidRPr="00000000">
        <w:rPr>
          <w:rtl w:val="0"/>
        </w:rPr>
        <w:t xml:space="preserve">Accept each User Story upon demonstration that it meets the acceptance criteria in accordance with Acceptance. </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Business Subject Matter Experts </w:t>
      </w:r>
      <w:r w:rsidDel="00000000" w:rsidR="00000000" w:rsidRPr="00000000">
        <w:rPr>
          <w:rtl w:val="0"/>
        </w:rPr>
      </w:r>
    </w:p>
    <w:p w:rsidR="00000000" w:rsidDel="00000000" w:rsidP="00000000" w:rsidRDefault="00000000" w:rsidRPr="00000000" w14:paraId="00000160">
      <w:pPr>
        <w:numPr>
          <w:ilvl w:val="1"/>
          <w:numId w:val="3"/>
        </w:numPr>
        <w:spacing w:after="0" w:lineRule="auto"/>
        <w:ind w:left="2880" w:hanging="540"/>
        <w:rPr/>
      </w:pPr>
      <w:r w:rsidDel="00000000" w:rsidR="00000000" w:rsidRPr="00000000">
        <w:rPr>
          <w:rtl w:val="0"/>
        </w:rPr>
        <w:t xml:space="preserve">Help define the business requirements and test cases; </w:t>
      </w:r>
    </w:p>
    <w:p w:rsidR="00000000" w:rsidDel="00000000" w:rsidP="00000000" w:rsidRDefault="00000000" w:rsidRPr="00000000" w14:paraId="00000161">
      <w:pPr>
        <w:numPr>
          <w:ilvl w:val="1"/>
          <w:numId w:val="3"/>
        </w:numPr>
        <w:spacing w:after="0" w:lineRule="auto"/>
        <w:ind w:left="2880" w:hanging="540"/>
        <w:rPr/>
      </w:pPr>
      <w:r w:rsidDel="00000000" w:rsidR="00000000" w:rsidRPr="00000000">
        <w:rPr>
          <w:rtl w:val="0"/>
        </w:rPr>
        <w:t xml:space="preserve">Participate in the requirements and planning sessions; and</w:t>
      </w:r>
    </w:p>
    <w:p w:rsidR="00000000" w:rsidDel="00000000" w:rsidP="00000000" w:rsidRDefault="00000000" w:rsidRPr="00000000" w14:paraId="00000162">
      <w:pPr>
        <w:numPr>
          <w:ilvl w:val="1"/>
          <w:numId w:val="3"/>
        </w:numPr>
        <w:spacing w:after="0" w:lineRule="auto"/>
        <w:ind w:left="2880" w:hanging="540"/>
        <w:rPr/>
      </w:pPr>
      <w:r w:rsidDel="00000000" w:rsidR="00000000" w:rsidRPr="00000000">
        <w:rPr>
          <w:rtl w:val="0"/>
        </w:rPr>
        <w:t xml:space="preserve">Be responsible for the User Acceptance Testing and Usability Testing.</w:t>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Functional Lead </w:t>
      </w:r>
      <w:r w:rsidDel="00000000" w:rsidR="00000000" w:rsidRPr="00000000">
        <w:rPr>
          <w:rtl w:val="0"/>
        </w:rPr>
      </w:r>
    </w:p>
    <w:p w:rsidR="00000000" w:rsidDel="00000000" w:rsidP="00000000" w:rsidRDefault="00000000" w:rsidRPr="00000000" w14:paraId="00000164">
      <w:pPr>
        <w:numPr>
          <w:ilvl w:val="1"/>
          <w:numId w:val="3"/>
        </w:numPr>
        <w:spacing w:after="0" w:lineRule="auto"/>
        <w:ind w:left="2880" w:hanging="540"/>
        <w:rPr/>
      </w:pPr>
      <w:r w:rsidDel="00000000" w:rsidR="00000000" w:rsidRPr="00000000">
        <w:rPr>
          <w:rtl w:val="0"/>
        </w:rPr>
        <w:t xml:space="preserve">Help define the system requirements and test cases; </w:t>
      </w:r>
    </w:p>
    <w:p w:rsidR="00000000" w:rsidDel="00000000" w:rsidP="00000000" w:rsidRDefault="00000000" w:rsidRPr="00000000" w14:paraId="00000165">
      <w:pPr>
        <w:numPr>
          <w:ilvl w:val="1"/>
          <w:numId w:val="3"/>
        </w:numPr>
        <w:spacing w:after="0" w:lineRule="auto"/>
        <w:ind w:left="2880" w:hanging="540"/>
        <w:rPr/>
      </w:pPr>
      <w:r w:rsidDel="00000000" w:rsidR="00000000" w:rsidRPr="00000000">
        <w:rPr>
          <w:rtl w:val="0"/>
        </w:rPr>
        <w:t xml:space="preserve">Oversee and participate in knowledge transfer; and</w:t>
      </w:r>
    </w:p>
    <w:p w:rsidR="00000000" w:rsidDel="00000000" w:rsidP="00000000" w:rsidRDefault="00000000" w:rsidRPr="00000000" w14:paraId="00000166">
      <w:pPr>
        <w:numPr>
          <w:ilvl w:val="1"/>
          <w:numId w:val="3"/>
        </w:numPr>
        <w:spacing w:after="0" w:lineRule="auto"/>
        <w:ind w:left="2880" w:hanging="540"/>
        <w:rPr/>
      </w:pPr>
      <w:r w:rsidDel="00000000" w:rsidR="00000000" w:rsidRPr="00000000">
        <w:rPr>
          <w:rtl w:val="0"/>
        </w:rPr>
        <w:t xml:space="preserve">Be responsible for the User Acceptance Testing and Usability Testing.</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IT / Technology Lead</w:t>
      </w:r>
      <w:r w:rsidDel="00000000" w:rsidR="00000000" w:rsidRPr="00000000">
        <w:rPr>
          <w:rtl w:val="0"/>
        </w:rPr>
      </w:r>
    </w:p>
    <w:p w:rsidR="00000000" w:rsidDel="00000000" w:rsidP="00000000" w:rsidRDefault="00000000" w:rsidRPr="00000000" w14:paraId="00000168">
      <w:pPr>
        <w:numPr>
          <w:ilvl w:val="1"/>
          <w:numId w:val="3"/>
        </w:numPr>
        <w:spacing w:after="0" w:lineRule="auto"/>
        <w:ind w:left="2880" w:hanging="540"/>
        <w:rPr/>
      </w:pPr>
      <w:r w:rsidDel="00000000" w:rsidR="00000000" w:rsidRPr="00000000">
        <w:rPr>
          <w:rtl w:val="0"/>
        </w:rPr>
        <w:t xml:space="preserve">Provide support, if needed, for completing the Customer’s network configuration; </w:t>
      </w:r>
    </w:p>
    <w:p w:rsidR="00000000" w:rsidDel="00000000" w:rsidP="00000000" w:rsidRDefault="00000000" w:rsidRPr="00000000" w14:paraId="00000169">
      <w:pPr>
        <w:numPr>
          <w:ilvl w:val="1"/>
          <w:numId w:val="3"/>
        </w:numPr>
        <w:spacing w:after="0" w:lineRule="auto"/>
        <w:ind w:left="2880" w:hanging="540"/>
        <w:rPr/>
      </w:pPr>
      <w:r w:rsidDel="00000000" w:rsidR="00000000" w:rsidRPr="00000000">
        <w:rPr>
          <w:rtl w:val="0"/>
        </w:rPr>
        <w:t xml:space="preserve">Provide security requirements;</w:t>
      </w:r>
    </w:p>
    <w:p w:rsidR="00000000" w:rsidDel="00000000" w:rsidP="00000000" w:rsidRDefault="00000000" w:rsidRPr="00000000" w14:paraId="0000016A">
      <w:pPr>
        <w:numPr>
          <w:ilvl w:val="1"/>
          <w:numId w:val="3"/>
        </w:numPr>
        <w:spacing w:after="0" w:lineRule="auto"/>
        <w:ind w:left="2880" w:hanging="540"/>
        <w:rPr/>
      </w:pPr>
      <w:r w:rsidDel="00000000" w:rsidR="00000000" w:rsidRPr="00000000">
        <w:rPr>
          <w:rtl w:val="0"/>
        </w:rPr>
        <w:t xml:space="preserve">Provide Single-Sign On (SSO) support as needed; </w:t>
      </w:r>
    </w:p>
    <w:p w:rsidR="00000000" w:rsidDel="00000000" w:rsidP="00000000" w:rsidRDefault="00000000" w:rsidRPr="00000000" w14:paraId="0000016B">
      <w:pPr>
        <w:numPr>
          <w:ilvl w:val="1"/>
          <w:numId w:val="3"/>
        </w:numPr>
        <w:spacing w:after="0" w:lineRule="auto"/>
        <w:ind w:left="2880" w:hanging="540"/>
        <w:rPr/>
      </w:pPr>
      <w:r w:rsidDel="00000000" w:rsidR="00000000" w:rsidRPr="00000000">
        <w:rPr>
          <w:rtl w:val="0"/>
        </w:rPr>
        <w:t xml:space="preserve">Participate in architecture discussions/decisions; </w:t>
      </w:r>
    </w:p>
    <w:p w:rsidR="00000000" w:rsidDel="00000000" w:rsidP="00000000" w:rsidRDefault="00000000" w:rsidRPr="00000000" w14:paraId="0000016C">
      <w:pPr>
        <w:numPr>
          <w:ilvl w:val="1"/>
          <w:numId w:val="3"/>
        </w:numPr>
        <w:spacing w:after="0" w:lineRule="auto"/>
        <w:ind w:left="2880" w:hanging="540"/>
        <w:rPr/>
      </w:pPr>
      <w:r w:rsidDel="00000000" w:rsidR="00000000" w:rsidRPr="00000000">
        <w:rPr>
          <w:rtl w:val="0"/>
        </w:rPr>
        <w:t xml:space="preserve">Help create test cases to support the technical requirements;</w:t>
      </w:r>
    </w:p>
    <w:p w:rsidR="00000000" w:rsidDel="00000000" w:rsidP="00000000" w:rsidRDefault="00000000" w:rsidRPr="00000000" w14:paraId="0000016D">
      <w:pPr>
        <w:numPr>
          <w:ilvl w:val="1"/>
          <w:numId w:val="3"/>
        </w:numPr>
        <w:spacing w:after="0" w:lineRule="auto"/>
        <w:ind w:left="2880" w:hanging="540"/>
        <w:rPr/>
      </w:pPr>
      <w:r w:rsidDel="00000000" w:rsidR="00000000" w:rsidRPr="00000000">
        <w:rPr>
          <w:rtl w:val="0"/>
        </w:rPr>
        <w:t xml:space="preserve">Be responsible for user acceptance, performance, and volume testing;</w:t>
      </w:r>
    </w:p>
    <w:p w:rsidR="00000000" w:rsidDel="00000000" w:rsidP="00000000" w:rsidRDefault="00000000" w:rsidRPr="00000000" w14:paraId="0000016E">
      <w:pPr>
        <w:numPr>
          <w:ilvl w:val="1"/>
          <w:numId w:val="3"/>
        </w:numPr>
        <w:spacing w:after="0" w:lineRule="auto"/>
        <w:ind w:left="2880" w:hanging="540"/>
        <w:rPr/>
      </w:pPr>
      <w:r w:rsidDel="00000000" w:rsidR="00000000" w:rsidRPr="00000000">
        <w:rPr>
          <w:rtl w:val="0"/>
        </w:rPr>
        <w:t xml:space="preserve">Oversee and participate in knowledge transfer;</w:t>
      </w:r>
    </w:p>
    <w:p w:rsidR="00000000" w:rsidDel="00000000" w:rsidP="00000000" w:rsidRDefault="00000000" w:rsidRPr="00000000" w14:paraId="0000016F">
      <w:pPr>
        <w:numPr>
          <w:ilvl w:val="1"/>
          <w:numId w:val="3"/>
        </w:numPr>
        <w:spacing w:after="0" w:lineRule="auto"/>
        <w:ind w:left="2880" w:hanging="540"/>
        <w:rPr/>
      </w:pPr>
      <w:r w:rsidDel="00000000" w:rsidR="00000000" w:rsidRPr="00000000">
        <w:rPr>
          <w:rtl w:val="0"/>
        </w:rPr>
        <w:t xml:space="preserve">Provide general support for network and system access as required; and</w:t>
      </w:r>
    </w:p>
    <w:p w:rsidR="00000000" w:rsidDel="00000000" w:rsidP="00000000" w:rsidRDefault="00000000" w:rsidRPr="00000000" w14:paraId="00000170">
      <w:pPr>
        <w:numPr>
          <w:ilvl w:val="1"/>
          <w:numId w:val="3"/>
        </w:numPr>
        <w:spacing w:after="0" w:lineRule="auto"/>
        <w:ind w:left="2880" w:hanging="540"/>
        <w:rPr/>
      </w:pPr>
      <w:r w:rsidDel="00000000" w:rsidR="00000000" w:rsidRPr="00000000">
        <w:rPr>
          <w:rtl w:val="0"/>
        </w:rPr>
        <w:t xml:space="preserve">Provide ongoing operations support after go-live.</w:t>
      </w:r>
    </w:p>
    <w:p w:rsidR="00000000" w:rsidDel="00000000" w:rsidP="00000000" w:rsidRDefault="00000000" w:rsidRPr="00000000" w14:paraId="00000171">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Organizational Change Management Lead </w:t>
      </w:r>
      <w:r w:rsidDel="00000000" w:rsidR="00000000" w:rsidRPr="00000000">
        <w:rPr>
          <w:rtl w:val="0"/>
        </w:rPr>
      </w:r>
    </w:p>
    <w:p w:rsidR="00000000" w:rsidDel="00000000" w:rsidP="00000000" w:rsidRDefault="00000000" w:rsidRPr="00000000" w14:paraId="00000172">
      <w:pPr>
        <w:numPr>
          <w:ilvl w:val="1"/>
          <w:numId w:val="3"/>
        </w:numPr>
        <w:spacing w:after="0" w:lineRule="auto"/>
        <w:ind w:left="2880" w:hanging="540"/>
        <w:rPr/>
      </w:pPr>
      <w:r w:rsidDel="00000000" w:rsidR="00000000" w:rsidRPr="00000000">
        <w:rPr>
          <w:rtl w:val="0"/>
        </w:rPr>
        <w:t xml:space="preserve">Responsible for Customer’s change management activities, including but not limited to:</w:t>
      </w:r>
    </w:p>
    <w:p w:rsidR="00000000" w:rsidDel="00000000" w:rsidP="00000000" w:rsidRDefault="00000000" w:rsidRPr="00000000" w14:paraId="00000173">
      <w:pPr>
        <w:numPr>
          <w:ilvl w:val="1"/>
          <w:numId w:val="3"/>
        </w:numPr>
        <w:spacing w:after="0" w:lineRule="auto"/>
        <w:ind w:left="2880" w:hanging="540"/>
        <w:rPr/>
      </w:pPr>
      <w:r w:rsidDel="00000000" w:rsidR="00000000" w:rsidRPr="00000000">
        <w:rPr>
          <w:rtl w:val="0"/>
        </w:rPr>
        <w:t xml:space="preserve">Conducting stakeholder analysis; </w:t>
      </w:r>
    </w:p>
    <w:p w:rsidR="00000000" w:rsidDel="00000000" w:rsidP="00000000" w:rsidRDefault="00000000" w:rsidRPr="00000000" w14:paraId="00000174">
      <w:pPr>
        <w:numPr>
          <w:ilvl w:val="1"/>
          <w:numId w:val="3"/>
        </w:numPr>
        <w:spacing w:after="0" w:lineRule="auto"/>
        <w:ind w:left="2880" w:hanging="540"/>
        <w:rPr/>
      </w:pPr>
      <w:r w:rsidDel="00000000" w:rsidR="00000000" w:rsidRPr="00000000">
        <w:rPr>
          <w:rtl w:val="0"/>
        </w:rPr>
        <w:t xml:space="preserve">Overseeing communication plan around releases, organizational change, and announcements;</w:t>
      </w:r>
    </w:p>
    <w:p w:rsidR="00000000" w:rsidDel="00000000" w:rsidP="00000000" w:rsidRDefault="00000000" w:rsidRPr="00000000" w14:paraId="00000175">
      <w:pPr>
        <w:numPr>
          <w:ilvl w:val="1"/>
          <w:numId w:val="3"/>
        </w:numPr>
        <w:spacing w:after="0" w:lineRule="auto"/>
        <w:ind w:left="2880" w:hanging="540"/>
        <w:rPr/>
      </w:pPr>
      <w:r w:rsidDel="00000000" w:rsidR="00000000" w:rsidRPr="00000000">
        <w:rPr>
          <w:rtl w:val="0"/>
        </w:rPr>
        <w:t xml:space="preserve">Communicating change to end users; </w:t>
      </w:r>
    </w:p>
    <w:p w:rsidR="00000000" w:rsidDel="00000000" w:rsidP="00000000" w:rsidRDefault="00000000" w:rsidRPr="00000000" w14:paraId="00000176">
      <w:pPr>
        <w:numPr>
          <w:ilvl w:val="1"/>
          <w:numId w:val="3"/>
        </w:numPr>
        <w:spacing w:after="0" w:lineRule="auto"/>
        <w:ind w:left="2880" w:hanging="540"/>
        <w:rPr/>
      </w:pPr>
      <w:r w:rsidDel="00000000" w:rsidR="00000000" w:rsidRPr="00000000">
        <w:rPr>
          <w:rtl w:val="0"/>
        </w:rPr>
        <w:t xml:space="preserve">Monitoring and ensuring end user adoption; and</w:t>
      </w:r>
    </w:p>
    <w:p w:rsidR="00000000" w:rsidDel="00000000" w:rsidP="00000000" w:rsidRDefault="00000000" w:rsidRPr="00000000" w14:paraId="00000177">
      <w:pPr>
        <w:numPr>
          <w:ilvl w:val="1"/>
          <w:numId w:val="3"/>
        </w:numPr>
        <w:spacing w:after="0" w:lineRule="auto"/>
        <w:ind w:left="2880" w:hanging="540"/>
        <w:rPr/>
      </w:pPr>
      <w:r w:rsidDel="00000000" w:rsidR="00000000" w:rsidRPr="00000000">
        <w:rPr>
          <w:rtl w:val="0"/>
        </w:rPr>
        <w:t xml:space="preserve">Capturing and measuring the actual business value resulting from the Professional Services</w:t>
      </w:r>
    </w:p>
    <w:p w:rsidR="00000000" w:rsidDel="00000000" w:rsidP="00000000" w:rsidRDefault="00000000" w:rsidRPr="00000000" w14:paraId="00000178">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Training Lead </w:t>
      </w:r>
      <w:r w:rsidDel="00000000" w:rsidR="00000000" w:rsidRPr="00000000">
        <w:rPr>
          <w:rtl w:val="0"/>
        </w:rPr>
      </w:r>
    </w:p>
    <w:p w:rsidR="00000000" w:rsidDel="00000000" w:rsidP="00000000" w:rsidRDefault="00000000" w:rsidRPr="00000000" w14:paraId="00000179">
      <w:pPr>
        <w:numPr>
          <w:ilvl w:val="1"/>
          <w:numId w:val="3"/>
        </w:numPr>
        <w:spacing w:after="0" w:lineRule="auto"/>
        <w:ind w:left="2880" w:hanging="540"/>
        <w:rPr/>
      </w:pPr>
      <w:r w:rsidDel="00000000" w:rsidR="00000000" w:rsidRPr="00000000">
        <w:rPr>
          <w:rtl w:val="0"/>
        </w:rPr>
        <w:t xml:space="preserve">Responsible for training Customer’s end-users, including but not limited to: </w:t>
      </w:r>
    </w:p>
    <w:p w:rsidR="00000000" w:rsidDel="00000000" w:rsidP="00000000" w:rsidRDefault="00000000" w:rsidRPr="00000000" w14:paraId="0000017A">
      <w:pPr>
        <w:numPr>
          <w:ilvl w:val="1"/>
          <w:numId w:val="3"/>
        </w:numPr>
        <w:spacing w:after="0" w:lineRule="auto"/>
        <w:ind w:left="2880" w:hanging="540"/>
        <w:rPr/>
      </w:pPr>
      <w:r w:rsidDel="00000000" w:rsidR="00000000" w:rsidRPr="00000000">
        <w:rPr>
          <w:rtl w:val="0"/>
        </w:rPr>
        <w:t xml:space="preserve">Develop training strategy, material, and curriculum; </w:t>
      </w:r>
    </w:p>
    <w:p w:rsidR="00000000" w:rsidDel="00000000" w:rsidP="00000000" w:rsidRDefault="00000000" w:rsidRPr="00000000" w14:paraId="0000017B">
      <w:pPr>
        <w:numPr>
          <w:ilvl w:val="1"/>
          <w:numId w:val="3"/>
        </w:numPr>
        <w:spacing w:after="0" w:lineRule="auto"/>
        <w:ind w:left="2880" w:hanging="540"/>
        <w:rPr/>
      </w:pPr>
      <w:r w:rsidDel="00000000" w:rsidR="00000000" w:rsidRPr="00000000">
        <w:rPr>
          <w:rtl w:val="0"/>
        </w:rPr>
        <w:t xml:space="preserve">Administer the training of end users including classroom or online logistics.</w:t>
      </w:r>
    </w:p>
    <w:p w:rsidR="00000000" w:rsidDel="00000000" w:rsidP="00000000" w:rsidRDefault="00000000" w:rsidRPr="00000000" w14:paraId="0000017C">
      <w:pPr>
        <w:pStyle w:val="Heading2"/>
        <w:numPr>
          <w:ilvl w:val="1"/>
          <w:numId w:val="1"/>
        </w:numPr>
        <w:ind w:left="792" w:hanging="432"/>
        <w:rPr>
          <w:color w:val="002060"/>
        </w:rPr>
      </w:pPr>
      <w:r w:rsidDel="00000000" w:rsidR="00000000" w:rsidRPr="00000000">
        <w:rPr>
          <w:rtl w:val="0"/>
        </w:rPr>
        <w:t xml:space="preserve">Additional</w:t>
      </w:r>
      <w:r w:rsidDel="00000000" w:rsidR="00000000" w:rsidRPr="00000000">
        <w:rPr>
          <w:color w:val="002060"/>
          <w:rtl w:val="0"/>
        </w:rPr>
        <w:t xml:space="preserve"> Obligations</w:t>
      </w:r>
    </w:p>
    <w:p w:rsidR="00000000" w:rsidDel="00000000" w:rsidP="00000000" w:rsidRDefault="00000000" w:rsidRPr="00000000" w14:paraId="0000017D">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Technology and Application Access</w:t>
      </w:r>
      <w:r w:rsidDel="00000000" w:rsidR="00000000" w:rsidRPr="00000000">
        <w:rPr>
          <w:rtl w:val="0"/>
        </w:rPr>
      </w:r>
    </w:p>
    <w:p w:rsidR="00000000" w:rsidDel="00000000" w:rsidP="00000000" w:rsidRDefault="00000000" w:rsidRPr="00000000" w14:paraId="0000017E">
      <w:pPr>
        <w:numPr>
          <w:ilvl w:val="1"/>
          <w:numId w:val="3"/>
        </w:numPr>
        <w:spacing w:after="0" w:lineRule="auto"/>
        <w:ind w:left="2880" w:hanging="540"/>
        <w:rPr/>
      </w:pPr>
      <w:r w:rsidDel="00000000" w:rsidR="00000000" w:rsidRPr="00000000">
        <w:rPr>
          <w:rtl w:val="0"/>
        </w:rPr>
        <w:t xml:space="preserve">Customer will procure, install, host, test, deploy, monitor and maintain equipment, infrastructure, hardware, software, technical infrastructure, stable internet with sufficient bandwidth, security access, and other technology, including patches and upgrades of each of the foregoing, required to enable provisioning of the Professional Services.</w:t>
      </w:r>
    </w:p>
    <w:p w:rsidR="00000000" w:rsidDel="00000000" w:rsidP="00000000" w:rsidRDefault="00000000" w:rsidRPr="00000000" w14:paraId="0000017F">
      <w:pPr>
        <w:numPr>
          <w:ilvl w:val="1"/>
          <w:numId w:val="3"/>
        </w:numPr>
        <w:spacing w:after="0" w:lineRule="auto"/>
        <w:ind w:left="2880" w:hanging="540"/>
        <w:rPr/>
      </w:pPr>
      <w:r w:rsidDel="00000000" w:rsidR="00000000" w:rsidRPr="00000000">
        <w:rPr>
          <w:rtl w:val="0"/>
        </w:rPr>
        <w:t xml:space="preserve">Customer will identify and enable permissions for SFDC personnel as system administrators or users of Customer's Application instances as reasonably necessary for the provision of the Professional Services. SFDC may download log file data and upload data files to perform its duties. </w:t>
      </w:r>
    </w:p>
    <w:p w:rsidR="00000000" w:rsidDel="00000000" w:rsidP="00000000" w:rsidRDefault="00000000" w:rsidRPr="00000000" w14:paraId="00000180">
      <w:pPr>
        <w:numPr>
          <w:ilvl w:val="1"/>
          <w:numId w:val="3"/>
        </w:numPr>
        <w:spacing w:after="0" w:lineRule="auto"/>
        <w:ind w:left="2880" w:hanging="540"/>
        <w:rPr/>
      </w:pPr>
      <w:r w:rsidDel="00000000" w:rsidR="00000000" w:rsidRPr="00000000">
        <w:rPr>
          <w:rtl w:val="0"/>
        </w:rPr>
        <w:t xml:space="preserve">SFDC will have access only to the Customer’s Application and not to Customer’s non-SFDC systems including but not limited to: internal enterprise platform, buying platforms, ad servers, third-party applications, time logging systems, project management systems, and defect management tools. If the parties mutually agree that such access is necessary, Customer will provide sufficient access to Customer’s internal systems (defect logs, JIRA, etc.) as required for SFDC to perform its obligations hereunder.</w:t>
      </w:r>
    </w:p>
    <w:p w:rsidR="00000000" w:rsidDel="00000000" w:rsidP="00000000" w:rsidRDefault="00000000" w:rsidRPr="00000000" w14:paraId="00000181">
      <w:pPr>
        <w:numPr>
          <w:ilvl w:val="1"/>
          <w:numId w:val="3"/>
        </w:numPr>
        <w:spacing w:after="0" w:lineRule="auto"/>
        <w:ind w:left="2880" w:hanging="540"/>
        <w:rPr/>
      </w:pPr>
      <w:r w:rsidDel="00000000" w:rsidR="00000000" w:rsidRPr="00000000">
        <w:rPr>
          <w:rtl w:val="0"/>
        </w:rPr>
        <w:t xml:space="preserve">Customer will revoke SFDC personnel's access to Customer’s Application and internal systems (if any) at the conclusion of the SOW Term. Notwithstanding the foregoing, SFDC reserves the right to revoke SFDC personnel's access to Customer's Application unless such personnel are assigned to an existing Professional Services engagement with Customer.</w:t>
      </w:r>
    </w:p>
    <w:p w:rsidR="00000000" w:rsidDel="00000000" w:rsidP="00000000" w:rsidRDefault="00000000" w:rsidRPr="00000000" w14:paraId="00000182">
      <w:pPr>
        <w:numPr>
          <w:ilvl w:val="1"/>
          <w:numId w:val="3"/>
        </w:numPr>
        <w:spacing w:after="0" w:lineRule="auto"/>
        <w:ind w:left="2880" w:hanging="540"/>
        <w:rPr/>
      </w:pPr>
      <w:r w:rsidDel="00000000" w:rsidR="00000000" w:rsidRPr="00000000">
        <w:rPr>
          <w:rtl w:val="0"/>
        </w:rPr>
        <w:t xml:space="preserve">SFDC may provide Customer access to specific project tools during the SOW Term. Customer is responsible for transitioning</w:t>
      </w:r>
      <w:r w:rsidDel="00000000" w:rsidR="00000000" w:rsidRPr="00000000">
        <w:rPr>
          <w:color w:val="1d1c1d"/>
          <w:rtl w:val="0"/>
        </w:rPr>
        <w:t xml:space="preserve"> off of the applicable tools (e.g., exporting any data made available to the tool) before the end of the SOW Term.</w:t>
      </w:r>
      <w:r w:rsidDel="00000000" w:rsidR="00000000" w:rsidRPr="00000000">
        <w:rPr>
          <w:rtl w:val="0"/>
        </w:rPr>
      </w:r>
    </w:p>
    <w:p w:rsidR="00000000" w:rsidDel="00000000" w:rsidP="00000000" w:rsidRDefault="00000000" w:rsidRPr="00000000" w14:paraId="00000183">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Coordination and Location of Services</w:t>
      </w:r>
      <w:r w:rsidDel="00000000" w:rsidR="00000000" w:rsidRPr="00000000">
        <w:rPr>
          <w:rtl w:val="0"/>
        </w:rPr>
      </w:r>
    </w:p>
    <w:p w:rsidR="00000000" w:rsidDel="00000000" w:rsidP="00000000" w:rsidRDefault="00000000" w:rsidRPr="00000000" w14:paraId="00000184">
      <w:pPr>
        <w:numPr>
          <w:ilvl w:val="1"/>
          <w:numId w:val="3"/>
        </w:numPr>
        <w:spacing w:after="0" w:lineRule="auto"/>
        <w:ind w:left="2880" w:hanging="540"/>
        <w:rPr/>
      </w:pPr>
      <w:r w:rsidDel="00000000" w:rsidR="00000000" w:rsidRPr="00000000">
        <w:rPr>
          <w:rtl w:val="0"/>
        </w:rPr>
        <w:t xml:space="preserve">The Professional Services described in this SOW is delivered virtually, unless otherwise mutually agreed by the parties in writing (email sufficient). If work is performed on-site at a facility of Customer or any of its Affiliates, then Customer will provide, at no charge to SFDC, office workspace, suitably configured computer equipment, stable internet with sufficient bandwidth, and access to appropriate and knowledgeable employees and agents of Customer.  Work performed on-site is subject to T&amp;E in accordance with Section 4.</w:t>
      </w:r>
    </w:p>
    <w:p w:rsidR="00000000" w:rsidDel="00000000" w:rsidP="00000000" w:rsidRDefault="00000000" w:rsidRPr="00000000" w14:paraId="00000185">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Data Availability &amp; Quality</w:t>
      </w:r>
      <w:r w:rsidDel="00000000" w:rsidR="00000000" w:rsidRPr="00000000">
        <w:rPr>
          <w:rtl w:val="0"/>
        </w:rPr>
      </w:r>
    </w:p>
    <w:p w:rsidR="00000000" w:rsidDel="00000000" w:rsidP="00000000" w:rsidRDefault="00000000" w:rsidRPr="00000000" w14:paraId="00000186">
      <w:pPr>
        <w:numPr>
          <w:ilvl w:val="1"/>
          <w:numId w:val="3"/>
        </w:numPr>
        <w:spacing w:after="0" w:lineRule="auto"/>
        <w:ind w:left="2880" w:hanging="540"/>
        <w:rPr/>
      </w:pPr>
      <w:r w:rsidDel="00000000" w:rsidR="00000000" w:rsidRPr="00000000">
        <w:rPr>
          <w:rtl w:val="0"/>
        </w:rPr>
        <w:t xml:space="preserve">Customer will have one or more of its data sources ready for import prior to the start of the Professional Services.  </w:t>
      </w:r>
    </w:p>
    <w:p w:rsidR="00000000" w:rsidDel="00000000" w:rsidP="00000000" w:rsidRDefault="00000000" w:rsidRPr="00000000" w14:paraId="00000187">
      <w:pPr>
        <w:numPr>
          <w:ilvl w:val="1"/>
          <w:numId w:val="3"/>
        </w:numPr>
        <w:spacing w:after="0" w:lineRule="auto"/>
        <w:ind w:left="2880" w:hanging="540"/>
        <w:rPr/>
      </w:pPr>
      <w:r w:rsidDel="00000000" w:rsidR="00000000" w:rsidRPr="00000000">
        <w:rPr>
          <w:rtl w:val="0"/>
        </w:rPr>
        <w:t xml:space="preserve">External data imported as part of automation must be in the SFDC defined format. </w:t>
      </w:r>
    </w:p>
    <w:p w:rsidR="00000000" w:rsidDel="00000000" w:rsidP="00000000" w:rsidRDefault="00000000" w:rsidRPr="00000000" w14:paraId="00000188">
      <w:pPr>
        <w:numPr>
          <w:ilvl w:val="1"/>
          <w:numId w:val="3"/>
        </w:numPr>
        <w:spacing w:after="0" w:lineRule="auto"/>
        <w:ind w:left="2880" w:hanging="540"/>
        <w:rPr/>
      </w:pPr>
      <w:r w:rsidDel="00000000" w:rsidR="00000000" w:rsidRPr="00000000">
        <w:rPr>
          <w:rtl w:val="0"/>
        </w:rPr>
        <w:t xml:space="preserve">Customer will provide SFDC with access to the data sources to be integrated and required end-points.</w:t>
      </w:r>
    </w:p>
    <w:p w:rsidR="00000000" w:rsidDel="00000000" w:rsidP="00000000" w:rsidRDefault="00000000" w:rsidRPr="00000000" w14:paraId="00000189">
      <w:pPr>
        <w:numPr>
          <w:ilvl w:val="1"/>
          <w:numId w:val="3"/>
        </w:numPr>
        <w:spacing w:after="0" w:lineRule="auto"/>
        <w:ind w:left="2880" w:hanging="540"/>
        <w:rPr/>
      </w:pPr>
      <w:r w:rsidDel="00000000" w:rsidR="00000000" w:rsidRPr="00000000">
        <w:rPr>
          <w:rtl w:val="0"/>
        </w:rPr>
        <w:t xml:space="preserve">Non-API data sources is provided in the SFDC defined format.</w:t>
      </w:r>
    </w:p>
    <w:p w:rsidR="00000000" w:rsidDel="00000000" w:rsidP="00000000" w:rsidRDefault="00000000" w:rsidRPr="00000000" w14:paraId="0000018A">
      <w:pPr>
        <w:numPr>
          <w:ilvl w:val="1"/>
          <w:numId w:val="3"/>
        </w:numPr>
        <w:spacing w:after="0" w:lineRule="auto"/>
        <w:ind w:left="2880" w:hanging="540"/>
        <w:rPr/>
      </w:pPr>
      <w:r w:rsidDel="00000000" w:rsidR="00000000" w:rsidRPr="00000000">
        <w:rPr>
          <w:rtl w:val="0"/>
        </w:rPr>
        <w:t xml:space="preserve">Customer is responsible for data quality, including but not limited to: </w:t>
      </w:r>
    </w:p>
    <w:p w:rsidR="00000000" w:rsidDel="00000000" w:rsidP="00000000" w:rsidRDefault="00000000" w:rsidRPr="00000000" w14:paraId="0000018B">
      <w:pPr>
        <w:numPr>
          <w:ilvl w:val="1"/>
          <w:numId w:val="3"/>
        </w:numPr>
        <w:spacing w:after="0" w:lineRule="auto"/>
        <w:ind w:left="2880" w:hanging="540"/>
        <w:rPr/>
      </w:pPr>
      <w:r w:rsidDel="00000000" w:rsidR="00000000" w:rsidRPr="00000000">
        <w:rPr>
          <w:rtl w:val="0"/>
        </w:rPr>
        <w:t xml:space="preserve">Data transformation, cleansing, aggregation, merging, and de-duplication of Customer’s import or exports; </w:t>
      </w:r>
    </w:p>
    <w:p w:rsidR="00000000" w:rsidDel="00000000" w:rsidP="00000000" w:rsidRDefault="00000000" w:rsidRPr="00000000" w14:paraId="0000018C">
      <w:pPr>
        <w:numPr>
          <w:ilvl w:val="1"/>
          <w:numId w:val="3"/>
        </w:numPr>
        <w:spacing w:after="0" w:lineRule="auto"/>
        <w:ind w:left="2880" w:hanging="540"/>
        <w:rPr/>
      </w:pPr>
      <w:r w:rsidDel="00000000" w:rsidR="00000000" w:rsidRPr="00000000">
        <w:rPr>
          <w:rtl w:val="0"/>
        </w:rPr>
        <w:t xml:space="preserve">Data configuration, extract processing, and quality assurance testing of data prior to submitting to SFDC;</w:t>
      </w:r>
    </w:p>
    <w:p w:rsidR="00000000" w:rsidDel="00000000" w:rsidP="00000000" w:rsidRDefault="00000000" w:rsidRPr="00000000" w14:paraId="0000018D">
      <w:pPr>
        <w:numPr>
          <w:ilvl w:val="1"/>
          <w:numId w:val="3"/>
        </w:numPr>
        <w:spacing w:after="0" w:lineRule="auto"/>
        <w:ind w:left="2880" w:hanging="540"/>
        <w:rPr/>
      </w:pPr>
      <w:r w:rsidDel="00000000" w:rsidR="00000000" w:rsidRPr="00000000">
        <w:rPr>
          <w:rtl w:val="0"/>
        </w:rPr>
        <w:t xml:space="preserve">Deletion or overwriting of data records; and</w:t>
      </w:r>
    </w:p>
    <w:p w:rsidR="00000000" w:rsidDel="00000000" w:rsidP="00000000" w:rsidRDefault="00000000" w:rsidRPr="00000000" w14:paraId="0000018E">
      <w:pPr>
        <w:numPr>
          <w:ilvl w:val="1"/>
          <w:numId w:val="3"/>
        </w:numPr>
        <w:spacing w:after="0" w:lineRule="auto"/>
        <w:ind w:left="2880" w:hanging="540"/>
        <w:rPr/>
      </w:pPr>
      <w:r w:rsidDel="00000000" w:rsidR="00000000" w:rsidRPr="00000000">
        <w:rPr>
          <w:rtl w:val="0"/>
        </w:rPr>
        <w:t xml:space="preserve">Data integration tasks after the files reach their defined end points. </w:t>
      </w:r>
    </w:p>
    <w:p w:rsidR="00000000" w:rsidDel="00000000" w:rsidP="00000000" w:rsidRDefault="00000000" w:rsidRPr="00000000" w14:paraId="0000018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Creative Assets</w:t>
      </w:r>
      <w:r w:rsidDel="00000000" w:rsidR="00000000" w:rsidRPr="00000000">
        <w:rPr>
          <w:rtl w:val="0"/>
        </w:rPr>
      </w:r>
    </w:p>
    <w:p w:rsidR="00000000" w:rsidDel="00000000" w:rsidP="00000000" w:rsidRDefault="00000000" w:rsidRPr="00000000" w14:paraId="00000190">
      <w:pPr>
        <w:numPr>
          <w:ilvl w:val="1"/>
          <w:numId w:val="3"/>
        </w:numPr>
        <w:spacing w:after="0" w:lineRule="auto"/>
        <w:ind w:left="2880" w:hanging="540"/>
        <w:rPr/>
      </w:pPr>
      <w:r w:rsidDel="00000000" w:rsidR="00000000" w:rsidRPr="00000000">
        <w:rPr>
          <w:rtl w:val="0"/>
        </w:rPr>
        <w:t xml:space="preserve">Customer will identify, procure, and provide SFDC with creative content, including but not limited to: </w:t>
      </w:r>
    </w:p>
    <w:p w:rsidR="00000000" w:rsidDel="00000000" w:rsidP="00000000" w:rsidRDefault="00000000" w:rsidRPr="00000000" w14:paraId="00000191">
      <w:pPr>
        <w:numPr>
          <w:ilvl w:val="1"/>
          <w:numId w:val="3"/>
        </w:numPr>
        <w:spacing w:after="0" w:lineRule="auto"/>
        <w:ind w:left="2880" w:hanging="540"/>
        <w:rPr/>
      </w:pPr>
      <w:r w:rsidDel="00000000" w:rsidR="00000000" w:rsidRPr="00000000">
        <w:rPr>
          <w:rtl w:val="0"/>
        </w:rPr>
        <w:t xml:space="preserve">Copywriting and language translations;</w:t>
      </w:r>
    </w:p>
    <w:p w:rsidR="00000000" w:rsidDel="00000000" w:rsidP="00000000" w:rsidRDefault="00000000" w:rsidRPr="00000000" w14:paraId="00000192">
      <w:pPr>
        <w:numPr>
          <w:ilvl w:val="1"/>
          <w:numId w:val="3"/>
        </w:numPr>
        <w:spacing w:after="0" w:lineRule="auto"/>
        <w:ind w:left="2880" w:hanging="540"/>
        <w:rPr/>
      </w:pPr>
      <w:r w:rsidDel="00000000" w:rsidR="00000000" w:rsidRPr="00000000">
        <w:rPr>
          <w:rtl w:val="0"/>
        </w:rPr>
        <w:t xml:space="preserve">Design, development, content, branding guidelines; and </w:t>
      </w:r>
    </w:p>
    <w:p w:rsidR="00000000" w:rsidDel="00000000" w:rsidP="00000000" w:rsidRDefault="00000000" w:rsidRPr="00000000" w14:paraId="00000193">
      <w:pPr>
        <w:numPr>
          <w:ilvl w:val="1"/>
          <w:numId w:val="3"/>
        </w:numPr>
        <w:spacing w:after="0" w:lineRule="auto"/>
        <w:ind w:left="2880" w:hanging="540"/>
        <w:rPr/>
      </w:pPr>
      <w:r w:rsidDel="00000000" w:rsidR="00000000" w:rsidRPr="00000000">
        <w:rPr>
          <w:rtl w:val="0"/>
        </w:rPr>
        <w:t xml:space="preserve">Graphic assets including but not limited to:  fonts, logos, links, stock photography, graphics, HTML code and .PSD files. </w:t>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Use of Services</w:t>
      </w:r>
      <w:r w:rsidDel="00000000" w:rsidR="00000000" w:rsidRPr="00000000">
        <w:rPr>
          <w:rtl w:val="0"/>
        </w:rPr>
      </w:r>
    </w:p>
    <w:p w:rsidR="00000000" w:rsidDel="00000000" w:rsidP="00000000" w:rsidRDefault="00000000" w:rsidRPr="00000000" w14:paraId="00000195">
      <w:pPr>
        <w:numPr>
          <w:ilvl w:val="1"/>
          <w:numId w:val="3"/>
        </w:numPr>
        <w:spacing w:after="0" w:lineRule="auto"/>
        <w:ind w:left="2880" w:hanging="540"/>
        <w:rPr/>
      </w:pPr>
      <w:r w:rsidDel="00000000" w:rsidR="00000000" w:rsidRPr="00000000">
        <w:rPr>
          <w:rtl w:val="0"/>
        </w:rPr>
        <w:t xml:space="preserve">Customer is responsible for its use and distribution of the Application including any configuration resulting from the Professional Services.</w:t>
      </w:r>
    </w:p>
    <w:p w:rsidR="00000000" w:rsidDel="00000000" w:rsidP="00000000" w:rsidRDefault="00000000" w:rsidRPr="00000000" w14:paraId="00000196">
      <w:pPr>
        <w:pStyle w:val="Heading2"/>
        <w:numPr>
          <w:ilvl w:val="1"/>
          <w:numId w:val="1"/>
        </w:numPr>
        <w:ind w:left="792" w:hanging="432"/>
        <w:rPr/>
      </w:pPr>
      <w:bookmarkStart w:colFirst="0" w:colLast="0" w:name="_heading=h.qu94ontkf1sn" w:id="2"/>
      <w:bookmarkEnd w:id="2"/>
      <w:r w:rsidDel="00000000" w:rsidR="00000000" w:rsidRPr="00000000">
        <w:rPr>
          <w:rtl w:val="0"/>
        </w:rPr>
        <w:t xml:space="preserve">Third Party Products and Services </w:t>
      </w:r>
    </w:p>
    <w:p w:rsidR="00000000" w:rsidDel="00000000" w:rsidP="00000000" w:rsidRDefault="00000000" w:rsidRPr="00000000" w14:paraId="00000197">
      <w:pPr>
        <w:ind w:left="792" w:firstLine="0"/>
        <w:rPr/>
      </w:pPr>
      <w:r w:rsidDel="00000000" w:rsidR="00000000" w:rsidRPr="00000000">
        <w:rPr>
          <w:rtl w:val="0"/>
        </w:rPr>
        <w:t xml:space="preserve">“Third Party Products" means products or services provided or procured by Customer in connection with the Professional Services, including but not limited to applications available in a Salesforce Marketplace (e.g., AppExchange). SFDC is not responsible for and does not warrant Third Party Products. Customer is responsible for (i) for the acquisition, licensing (including associated costs) and use of any Third Party Products, (ii) unless otherwise defined as in scope in Section 2, the integration with, and the installation, implementation and configuration of such Third-Party Products, including any maintenance necessary to support them, (iii) the coordination and management of  providers or vendors of Third Party Products that may be involved in the Professional Services, and (iv) ensuring that any Third Party Products and related infrastructure are in place within reasonable time frames for the performance of the Professional Services. SFDC will not have a direct line to providers of APIs or any of Customer’s third-party vendors.</w:t>
      </w:r>
    </w:p>
    <w:p w:rsidR="00000000" w:rsidDel="00000000" w:rsidP="00000000" w:rsidRDefault="00000000" w:rsidRPr="00000000" w14:paraId="00000198">
      <w:pPr>
        <w:ind w:left="792" w:firstLine="0"/>
        <w:rPr/>
      </w:pPr>
      <w:r w:rsidDel="00000000" w:rsidR="00000000" w:rsidRPr="00000000">
        <w:rPr>
          <w:rtl w:val="0"/>
        </w:rPr>
        <w:t xml:space="preserve">Customer will provide SFDC with sufficient access to contacts for Third Party Products as necessary for SFDC to perform its obligations hereunder. SFDC will take direction only from Customer and not from providers of Third Party Products.</w:t>
      </w:r>
    </w:p>
    <w:p w:rsidR="00000000" w:rsidDel="00000000" w:rsidP="00000000" w:rsidRDefault="00000000" w:rsidRPr="00000000" w14:paraId="00000199">
      <w:pPr>
        <w:pStyle w:val="Heading1"/>
        <w:numPr>
          <w:ilvl w:val="0"/>
          <w:numId w:val="1"/>
        </w:numPr>
        <w:ind w:left="360" w:hanging="360"/>
        <w:rPr/>
      </w:pPr>
      <w:r w:rsidDel="00000000" w:rsidR="00000000" w:rsidRPr="00000000">
        <w:rPr>
          <w:rtl w:val="0"/>
        </w:rPr>
        <w:t xml:space="preserve">General Terms   </w:t>
      </w:r>
    </w:p>
    <w:p w:rsidR="00000000" w:rsidDel="00000000" w:rsidP="00000000" w:rsidRDefault="00000000" w:rsidRPr="00000000" w14:paraId="0000019A">
      <w:pPr>
        <w:pStyle w:val="Heading2"/>
        <w:numPr>
          <w:ilvl w:val="1"/>
          <w:numId w:val="1"/>
        </w:numPr>
        <w:ind w:left="792" w:hanging="432"/>
        <w:rPr/>
      </w:pPr>
      <w:r w:rsidDel="00000000" w:rsidR="00000000" w:rsidRPr="00000000">
        <w:rPr>
          <w:rtl w:val="0"/>
        </w:rPr>
        <w:t xml:space="preserve">Change Control</w:t>
      </w:r>
    </w:p>
    <w:p w:rsidR="00000000" w:rsidDel="00000000" w:rsidP="00000000" w:rsidRDefault="00000000" w:rsidRPr="00000000" w14:paraId="0000019B">
      <w:pPr>
        <w:ind w:left="792" w:firstLine="0"/>
        <w:rPr/>
      </w:pPr>
      <w:r w:rsidDel="00000000" w:rsidR="00000000" w:rsidRPr="00000000">
        <w:rPr>
          <w:rtl w:val="0"/>
        </w:rPr>
        <w:t xml:space="preserve">In the event of changes in the scope of work or other terms of this SOW, the parties will work together in good faith to agree upon an appropriate Change Order to this SOW following the Change Control Process defined below.  SFDC shall have no obligation to perform additional or modified Professional Services absent agreement on a Change Order. </w:t>
      </w:r>
    </w:p>
    <w:p w:rsidR="00000000" w:rsidDel="00000000" w:rsidP="00000000" w:rsidRDefault="00000000" w:rsidRPr="00000000" w14:paraId="0000019C">
      <w:pPr>
        <w:ind w:left="792" w:firstLine="0"/>
        <w:rPr/>
      </w:pPr>
      <w:r w:rsidDel="00000000" w:rsidR="00000000" w:rsidRPr="00000000">
        <w:rPr>
          <w:rtl w:val="0"/>
        </w:rPr>
        <w:t xml:space="preserve">The Fees or SOW Term may be subject to equitable adjustment via a Change Order in the event of a material change or deficiency in the information Customer provides to SFDC, an unanticipated event that materially changes Customer’s service needs or requirements, a change in law, regulation or enforcement affecting the Professional Services, or a force majeure event. </w:t>
      </w:r>
    </w:p>
    <w:p w:rsidR="00000000" w:rsidDel="00000000" w:rsidP="00000000" w:rsidRDefault="00000000" w:rsidRPr="00000000" w14:paraId="0000019D">
      <w:pPr>
        <w:pStyle w:val="Heading3"/>
        <w:numPr>
          <w:ilvl w:val="2"/>
          <w:numId w:val="1"/>
        </w:numPr>
        <w:ind w:left="1674" w:hanging="504.00000000000006"/>
        <w:rPr/>
      </w:pPr>
      <w:r w:rsidDel="00000000" w:rsidR="00000000" w:rsidRPr="00000000">
        <w:rPr>
          <w:rtl w:val="0"/>
        </w:rPr>
        <w:t xml:space="preserve"> </w:t>
        <w:tab/>
        <w:t xml:space="preserve">Change Control Definitions</w:t>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“Change Control” describes the process for managing potential project changes.</w:t>
      </w:r>
      <w:r w:rsidDel="00000000" w:rsidR="00000000" w:rsidRPr="00000000">
        <w:rPr>
          <w:rtl w:val="0"/>
        </w:rPr>
      </w:r>
    </w:p>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“Change Request” is an informal request by Customer or SFDC to modify the scope or schedule or Fees pursuant to this SOW.</w:t>
      </w:r>
      <w:r w:rsidDel="00000000" w:rsidR="00000000" w:rsidRPr="00000000">
        <w:rPr>
          <w:rtl w:val="0"/>
        </w:rPr>
      </w:r>
    </w:p>
    <w:p w:rsidR="00000000" w:rsidDel="00000000" w:rsidP="00000000" w:rsidRDefault="00000000" w:rsidRPr="00000000" w14:paraId="000001A0">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“Change Order” is a formal amendment to this SOW as defined in Section 1.4.</w: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240" w:lineRule="auto"/>
        <w:ind w:left="2280" w:hanging="360"/>
        <w:jc w:val="both"/>
        <w:rPr>
          <w:color w:val="000000"/>
        </w:rPr>
      </w:pPr>
      <w:r w:rsidDel="00000000" w:rsidR="00000000" w:rsidRPr="00000000">
        <w:rPr>
          <w:rtl w:val="0"/>
        </w:rPr>
      </w:r>
    </w:p>
    <w:p w:rsidR="00000000" w:rsidDel="00000000" w:rsidP="00000000" w:rsidRDefault="00000000" w:rsidRPr="00000000" w14:paraId="000001A2">
      <w:pPr>
        <w:pStyle w:val="Heading3"/>
        <w:numPr>
          <w:ilvl w:val="2"/>
          <w:numId w:val="1"/>
        </w:numPr>
        <w:ind w:left="1674" w:hanging="504.00000000000006"/>
        <w:rPr/>
      </w:pPr>
      <w:r w:rsidDel="00000000" w:rsidR="00000000" w:rsidRPr="00000000">
        <w:rPr>
          <w:rtl w:val="0"/>
        </w:rPr>
        <w:t xml:space="preserve"> </w:t>
        <w:tab/>
        <w:t xml:space="preserve">Change Control Process</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ind w:left="1276" w:firstLine="0"/>
        <w:rPr>
          <w:color w:val="000000"/>
        </w:rPr>
      </w:pPr>
      <w:r w:rsidDel="00000000" w:rsidR="00000000" w:rsidRPr="00000000">
        <w:rPr>
          <w:color w:val="000000"/>
          <w:rtl w:val="0"/>
        </w:rPr>
        <w:t xml:space="preserve">SFDC shall continue performing the Professional Services in accordance with this SOW until the parties agree in writing on the change in scope of work, resources, scheduling, fees, and other applicable terms. The following provides a summary of the process to follow if a change to this SOW is desired:</w:t>
      </w:r>
    </w:p>
    <w:p w:rsidR="00000000" w:rsidDel="00000000" w:rsidP="00000000" w:rsidRDefault="00000000" w:rsidRPr="00000000" w14:paraId="000001A4">
      <w:pPr>
        <w:pBdr>
          <w:top w:space="0" w:sz="0" w:val="nil"/>
          <w:left w:space="0" w:sz="0" w:val="nil"/>
          <w:bottom w:space="0" w:sz="0" w:val="nil"/>
          <w:right w:space="0" w:sz="0" w:val="nil"/>
          <w:between w:space="0" w:sz="0" w:val="nil"/>
        </w:pBdr>
        <w:ind w:left="1440" w:firstLine="0"/>
        <w:rPr>
          <w:color w:val="000000"/>
        </w:rPr>
      </w:pPr>
      <w:r w:rsidDel="00000000" w:rsidR="00000000" w:rsidRPr="00000000">
        <w:rPr>
          <w:rtl w:val="0"/>
        </w:rPr>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Customer or SFDC submits a written (email sufficient) Change Request, including the following:  (i) change description, detailing what is requested to be amended in this SOW; (ii) rationale for the change; and (iii) impact the change may have on the Professional Services.</w:t>
      </w:r>
      <w:r w:rsidDel="00000000" w:rsidR="00000000" w:rsidRPr="00000000">
        <w:rPr>
          <w:rtl w:val="0"/>
        </w:rPr>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Both Customer and SFDC review the Change Request to determine the merits of the request and the impact on the scope, resources, schedule, fees, and other terms and conditions of this SOW that may result from the implementation of the Change Request.  </w:t>
      </w:r>
      <w:r w:rsidDel="00000000" w:rsidR="00000000" w:rsidRPr="00000000">
        <w:rPr>
          <w:rtl w:val="0"/>
        </w:rPr>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The parties decide either to accept or to reject the requested change.</w:t>
      </w:r>
      <w:r w:rsidDel="00000000" w:rsidR="00000000" w:rsidRPr="00000000">
        <w:rPr>
          <w:rtl w:val="0"/>
        </w:rPr>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If accepted, SFDC prepares a Change Order, which includes a description of the applicable changes to scope, planned resources, timeline, fees, and other terms and conditions. </w:t>
      </w:r>
      <w:r w:rsidDel="00000000" w:rsidR="00000000" w:rsidRPr="00000000">
        <w:rPr>
          <w:rtl w:val="0"/>
        </w:rPr>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SFDC executes the Change Order and sends it to Customer.</w:t>
      </w:r>
      <w:r w:rsidDel="00000000" w:rsidR="00000000" w:rsidRPr="00000000">
        <w:rPr>
          <w:rtl w:val="0"/>
        </w:rPr>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Customer executes the Change Order, and, if applicable, generates a purchase order associated with that Change Order. </w:t>
      </w:r>
      <w:r w:rsidDel="00000000" w:rsidR="00000000" w:rsidRPr="00000000">
        <w:rPr>
          <w:rtl w:val="0"/>
        </w:rPr>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pacing w:after="0" w:line="240" w:lineRule="auto"/>
        <w:ind w:left="2280" w:hanging="360"/>
        <w:jc w:val="both"/>
        <w:rPr/>
      </w:pPr>
      <w:r w:rsidDel="00000000" w:rsidR="00000000" w:rsidRPr="00000000">
        <w:rPr>
          <w:color w:val="000000"/>
          <w:rtl w:val="0"/>
        </w:rPr>
        <w:t xml:space="preserve">The Professional Services described in the fully executed Change Order is performed by SFDC and included as part of this SOW. </w:t>
      </w:r>
      <w:r w:rsidDel="00000000" w:rsidR="00000000" w:rsidRPr="00000000">
        <w:rPr>
          <w:rtl w:val="0"/>
        </w:rPr>
      </w:r>
    </w:p>
    <w:p w:rsidR="00000000" w:rsidDel="00000000" w:rsidP="00000000" w:rsidRDefault="00000000" w:rsidRPr="00000000" w14:paraId="000001AC">
      <w:pPr>
        <w:pStyle w:val="Heading2"/>
        <w:numPr>
          <w:ilvl w:val="1"/>
          <w:numId w:val="1"/>
        </w:numPr>
        <w:ind w:left="792" w:hanging="432"/>
        <w:rPr/>
      </w:pPr>
      <w:r w:rsidDel="00000000" w:rsidR="00000000" w:rsidRPr="00000000">
        <w:rPr>
          <w:rtl w:val="0"/>
        </w:rPr>
        <w:t xml:space="preserve">Segmentation  </w:t>
      </w:r>
    </w:p>
    <w:p w:rsidR="00000000" w:rsidDel="00000000" w:rsidP="00000000" w:rsidRDefault="00000000" w:rsidRPr="00000000" w14:paraId="000001AD">
      <w:pPr>
        <w:ind w:left="792" w:firstLine="0"/>
        <w:rPr/>
      </w:pPr>
      <w:r w:rsidDel="00000000" w:rsidR="00000000" w:rsidRPr="00000000">
        <w:rPr>
          <w:rtl w:val="0"/>
        </w:rPr>
        <w:t xml:space="preserve">Customer acknowledges that this SOW is limited to the Professional Services and does not convey any right to use the Application.  Any use of the Application by Customer is governed by a separate agreement.  Customer agrees that its purchase of the Professional Services is not contingent on the delivery of any future Application functionality or features (other than Deliverables under this SOW in accordance with and subject to the terms of this SOW), or on any oral or written public comments by SFDC regarding future Application functionality or features.</w:t>
      </w:r>
    </w:p>
    <w:p w:rsidR="00000000" w:rsidDel="00000000" w:rsidP="00000000" w:rsidRDefault="00000000" w:rsidRPr="00000000" w14:paraId="000001AE">
      <w:pPr>
        <w:pStyle w:val="Heading2"/>
        <w:numPr>
          <w:ilvl w:val="1"/>
          <w:numId w:val="1"/>
        </w:numPr>
        <w:ind w:left="792" w:hanging="432"/>
        <w:rPr/>
      </w:pPr>
      <w:r w:rsidDel="00000000" w:rsidR="00000000" w:rsidRPr="00000000">
        <w:rPr>
          <w:rtl w:val="0"/>
        </w:rPr>
        <w:t xml:space="preserve">Termination </w:t>
      </w:r>
    </w:p>
    <w:p w:rsidR="00000000" w:rsidDel="00000000" w:rsidP="00000000" w:rsidRDefault="00000000" w:rsidRPr="00000000" w14:paraId="000001AF">
      <w:pPr>
        <w:ind w:left="792" w:firstLine="0"/>
        <w:rPr/>
      </w:pPr>
      <w:r w:rsidDel="00000000" w:rsidR="00000000" w:rsidRPr="00000000">
        <w:rPr>
          <w:rtl w:val="0"/>
        </w:rPr>
        <w:t xml:space="preserve">This SOW is not terminable for convenience. Either party may terminate this SOW for cause: (i) upon thirty (30) days written notice to the other party of a material breach if such breach remains uncured at the expiration of such period or (ii) if the other party becomes the subject of a petition in bankruptcy or any other proceeding relating to insolvency, receivership, liquidation or assignment for the benefit of creditors.</w:t>
      </w:r>
    </w:p>
    <w:p w:rsidR="00000000" w:rsidDel="00000000" w:rsidP="00000000" w:rsidRDefault="00000000" w:rsidRPr="00000000" w14:paraId="000001B0">
      <w:pPr>
        <w:pStyle w:val="Heading2"/>
        <w:numPr>
          <w:ilvl w:val="1"/>
          <w:numId w:val="1"/>
        </w:numPr>
        <w:ind w:left="792" w:hanging="432"/>
        <w:rPr/>
      </w:pPr>
      <w:r w:rsidDel="00000000" w:rsidR="00000000" w:rsidRPr="00000000">
        <w:rPr>
          <w:rtl w:val="0"/>
        </w:rPr>
        <w:t xml:space="preserve">General</w:t>
      </w:r>
    </w:p>
    <w:p w:rsidR="00000000" w:rsidDel="00000000" w:rsidP="00000000" w:rsidRDefault="00000000" w:rsidRPr="00000000" w14:paraId="000001B1">
      <w:pPr>
        <w:ind w:left="792" w:firstLine="0"/>
        <w:rPr/>
      </w:pPr>
      <w:r w:rsidDel="00000000" w:rsidR="00000000" w:rsidRPr="00000000">
        <w:rPr>
          <w:rtl w:val="0"/>
        </w:rPr>
        <w:t xml:space="preserve">This SOW may be signed in counterparts, each of which shall be deemed an original. This SOW is subject to the terms and conditions of the Agreement, except to the extent otherwise expressly set forth in this SOW. In the event of a conflict between any term of this SOW and the Agreement, the terms of this SOW will control.  </w:t>
      </w:r>
    </w:p>
    <w:p w:rsidR="00000000" w:rsidDel="00000000" w:rsidP="00000000" w:rsidRDefault="00000000" w:rsidRPr="00000000" w14:paraId="000001B2">
      <w:pPr>
        <w:ind w:left="792" w:firstLine="0"/>
        <w:rPr/>
      </w:pPr>
      <w:r w:rsidDel="00000000" w:rsidR="00000000" w:rsidRPr="00000000">
        <w:rPr>
          <w:rtl w:val="0"/>
        </w:rPr>
        <w:t xml:space="preserve">IN WITNESS WHEREOF, the parties have caused this SOW to be executed by their respective duly authorized representatives as identified below.</w:t>
      </w:r>
    </w:p>
    <w:tbl>
      <w:tblPr>
        <w:tblStyle w:val="Table2"/>
        <w:tblW w:w="10280.0" w:type="dxa"/>
        <w:jc w:val="left"/>
        <w:tblInd w:w="421.0" w:type="dxa"/>
        <w:tblLayout w:type="fixed"/>
        <w:tblLook w:val="0600"/>
      </w:tblPr>
      <w:tblGrid>
        <w:gridCol w:w="1246"/>
        <w:gridCol w:w="3573"/>
        <w:gridCol w:w="485"/>
        <w:gridCol w:w="1239"/>
        <w:gridCol w:w="3737"/>
        <w:tblGridChange w:id="0">
          <w:tblGrid>
            <w:gridCol w:w="1246"/>
            <w:gridCol w:w="3573"/>
            <w:gridCol w:w="485"/>
            <w:gridCol w:w="1239"/>
            <w:gridCol w:w="3737"/>
          </w:tblGrid>
        </w:tblGridChange>
      </w:tblGrid>
      <w:tr>
        <w:trPr>
          <w:cantSplit w:val="0"/>
          <w:trHeight w:val="359" w:hRule="atLeast"/>
          <w:tblHeader w:val="0"/>
        </w:trPr>
        <w:tc>
          <w:tcPr>
            <w:gridSpan w:val="2"/>
            <w:tcBorders>
              <w:top w:color="bfbfbf" w:space="0" w:sz="4" w:val="single"/>
              <w:left w:color="bfbfbf" w:space="0" w:sz="4" w:val="single"/>
              <w:bottom w:color="bfbfbf" w:space="0" w:sz="4" w:val="single"/>
              <w:right w:color="bfbfbf" w:space="0" w:sz="4" w:val="single"/>
            </w:tcBorders>
            <w:shd w:fill="1f4c78" w:val="clea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240" w:lineRule="auto"/>
              <w:ind w:left="0" w:firstLine="0"/>
              <w:rPr>
                <w:b w:val="1"/>
                <w:bCs w:val="1"/>
                <w:color w:val="f2f2f2"/>
              </w:rPr>
            </w:pPr>
            <w:r w:rsidDel="00000000" w:rsidR="00000000" w:rsidRPr="00000000">
              <w:rPr>
                <w:b w:val="1"/>
                <w:bCs w:val="1"/>
                <w:color w:val="f2f2f2"/>
                <w:rtl w:val="0"/>
              </w:rPr>
              <w:t xml:space="preserve">Customer</w:t>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240" w:lineRule="auto"/>
              <w:ind w:firstLine="709"/>
              <w:rPr>
                <w:b w:val="1"/>
                <w:bCs w:val="1"/>
                <w:color w:val="000000"/>
              </w:rPr>
            </w:pPr>
            <w:r w:rsidDel="00000000" w:rsidR="00000000" w:rsidRPr="00000000">
              <w:rPr>
                <w:rtl w:val="0"/>
              </w:rPr>
            </w:r>
          </w:p>
        </w:tc>
        <w:tc>
          <w:tcPr>
            <w:gridSpan w:val="2"/>
            <w:tcBorders>
              <w:top w:color="bfbfbf" w:space="0" w:sz="4" w:val="single"/>
              <w:left w:color="bfbfbf" w:space="0" w:sz="4" w:val="single"/>
              <w:bottom w:color="bfbfbf" w:space="0" w:sz="4" w:val="single"/>
              <w:right w:color="bfbfbf" w:space="0" w:sz="4" w:val="single"/>
            </w:tcBorders>
            <w:shd w:fill="1f4c78" w:val="clea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240" w:lineRule="auto"/>
              <w:ind w:left="12" w:firstLine="0"/>
              <w:rPr>
                <w:b w:val="1"/>
                <w:bCs w:val="1"/>
                <w:color w:val="f2f2f2"/>
              </w:rPr>
            </w:pPr>
            <w:r w:rsidDel="00000000" w:rsidR="00000000" w:rsidRPr="00000000">
              <w:rPr>
                <w:b w:val="1"/>
                <w:bCs w:val="1"/>
                <w:color w:val="f2f2f2"/>
                <w:rtl w:val="0"/>
              </w:rPr>
              <w:t xml:space="preserve">SFDC</w:t>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8">
            <w:pPr>
              <w:spacing w:after="60" w:line="240" w:lineRule="auto"/>
              <w:ind w:left="0" w:firstLine="0"/>
              <w:rPr>
                <w:color w:val="000000"/>
                <w:sz w:val="16"/>
                <w:szCs w:val="16"/>
              </w:rPr>
            </w:pPr>
            <w:r w:rsidDel="00000000" w:rsidR="00000000" w:rsidRPr="00000000">
              <w:rPr>
                <w:color w:val="000000"/>
                <w:sz w:val="16"/>
                <w:szCs w:val="16"/>
                <w:rtl w:val="0"/>
              </w:rPr>
              <w:t xml:space="preserve">Authorizing Signature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9">
            <w:pPr>
              <w:ind w:left="0" w:firstLine="0"/>
              <w:rPr>
                <w:rFonts w:ascii="Times New Roman" w:cs="Times New Roman" w:eastAsia="Times New Roman" w:hAnsi="Times New Roman"/>
                <w:color w:val="ffffff"/>
                <w:sz w:val="24"/>
                <w:szCs w:val="24"/>
              </w:rPr>
            </w:pPr>
            <w:r w:rsidDel="00000000" w:rsidR="00000000" w:rsidRPr="00000000">
              <w:rPr>
                <w:rtl w:val="0"/>
              </w:rPr>
            </w:r>
          </w:p>
        </w:tc>
        <w:tc>
          <w:tcPr>
            <w:tcBorders>
              <w:left w:color="bfbfbf" w:space="0" w:sz="4" w:val="single"/>
              <w:right w:color="bfbfbf" w:space="0" w:sz="4" w:val="single"/>
            </w:tcBorders>
            <w:vAlign w:val="center"/>
          </w:tcPr>
          <w:p w:rsidR="00000000" w:rsidDel="00000000" w:rsidP="00000000" w:rsidRDefault="00000000" w:rsidRPr="00000000" w14:paraId="000001BA">
            <w:pP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B">
            <w:pPr>
              <w:spacing w:after="60" w:line="240" w:lineRule="auto"/>
              <w:ind w:left="0" w:firstLine="0"/>
              <w:rPr>
                <w:color w:val="000000"/>
                <w:sz w:val="16"/>
                <w:szCs w:val="16"/>
              </w:rPr>
            </w:pPr>
            <w:r w:rsidDel="00000000" w:rsidR="00000000" w:rsidRPr="00000000">
              <w:rPr>
                <w:color w:val="000000"/>
                <w:sz w:val="16"/>
                <w:szCs w:val="16"/>
                <w:rtl w:val="0"/>
              </w:rPr>
              <w:t xml:space="preserve">Authorizing Signature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C">
            <w:pPr>
              <w:spacing w:after="60" w:line="240" w:lineRule="auto"/>
              <w:ind w:left="0" w:firstLine="0"/>
              <w:rPr>
                <w:color w:val="ffffff"/>
                <w:sz w:val="16"/>
                <w:szCs w:val="16"/>
              </w:rPr>
            </w:pPr>
            <w:r w:rsidDel="00000000" w:rsidR="00000000" w:rsidRPr="00000000">
              <w:rPr>
                <w:rtl w:val="0"/>
              </w:rPr>
            </w:r>
          </w:p>
        </w:tc>
      </w:tr>
      <w:tr>
        <w:trPr>
          <w:cantSplit w:val="0"/>
          <w:trHeight w:val="286"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Name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Name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rtl w:val="0"/>
              </w:rPr>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Title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Title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rtl w:val="0"/>
              </w:rPr>
            </w:r>
          </w:p>
        </w:tc>
      </w:tr>
      <w:tr>
        <w:trPr>
          <w:cantSplit w:val="0"/>
          <w:trHeight w:val="77"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Date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60" w:line="240" w:lineRule="auto"/>
              <w:ind w:left="-5" w:firstLine="0"/>
              <w:rPr>
                <w:color w:val="ffffff"/>
                <w:sz w:val="16"/>
                <w:szCs w:val="16"/>
              </w:rPr>
            </w:pPr>
            <w:r w:rsidDel="00000000" w:rsidR="00000000" w:rsidRPr="00000000">
              <w:rPr>
                <w:rtl w:val="0"/>
              </w:rPr>
            </w:r>
          </w:p>
        </w:tc>
        <w:tc>
          <w:tcPr>
            <w:tcBorders>
              <w:left w:color="bfbfbf" w:space="0" w:sz="4" w:val="single"/>
              <w:right w:color="bfbfbf" w:space="0" w:sz="4" w:val="single"/>
            </w:tcBorders>
            <w:shd w:fill="ffffff" w:val="cle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60" w:line="240" w:lineRule="auto"/>
              <w:ind w:firstLine="709"/>
              <w:rPr>
                <w:color w:val="000000"/>
                <w:sz w:val="16"/>
                <w:szCs w:val="16"/>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60" w:line="240" w:lineRule="auto"/>
              <w:ind w:left="0" w:firstLine="0"/>
              <w:rPr>
                <w:color w:val="000000"/>
                <w:sz w:val="16"/>
                <w:szCs w:val="16"/>
              </w:rPr>
            </w:pPr>
            <w:r w:rsidDel="00000000" w:rsidR="00000000" w:rsidRPr="00000000">
              <w:rPr>
                <w:color w:val="000000"/>
                <w:sz w:val="16"/>
                <w:szCs w:val="16"/>
                <w:rtl w:val="0"/>
              </w:rPr>
              <w:t xml:space="preserve">Date</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60" w:line="240" w:lineRule="auto"/>
              <w:ind w:left="0" w:firstLine="0"/>
              <w:rPr>
                <w:color w:val="ffffff"/>
                <w:sz w:val="16"/>
                <w:szCs w:val="16"/>
              </w:rPr>
            </w:pP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Appendix 1 - Detailed Scope Document</w:t>
      </w:r>
    </w:p>
    <w:p w:rsidR="00000000" w:rsidDel="00000000" w:rsidP="00000000" w:rsidRDefault="00000000" w:rsidRPr="00000000" w14:paraId="000001D0">
      <w:pPr>
        <w:pStyle w:val="Heading2"/>
        <w:numPr>
          <w:ilvl w:val="0"/>
          <w:numId w:val="6"/>
        </w:numPr>
        <w:ind w:left="360" w:hanging="360"/>
        <w:rPr>
          <w:sz w:val="18"/>
          <w:szCs w:val="18"/>
        </w:rPr>
      </w:pPr>
      <w:bookmarkStart w:colFirst="0" w:colLast="0" w:name="_heading=h.8g4b2jgf1cxg" w:id="3"/>
      <w:bookmarkEnd w:id="3"/>
      <w:r w:rsidDel="00000000" w:rsidR="00000000" w:rsidRPr="00000000">
        <w:rPr>
          <w:sz w:val="18"/>
          <w:szCs w:val="18"/>
          <w:rtl w:val="0"/>
        </w:rPr>
        <w:t xml:space="preserve">TMF API Integration Register</w:t>
      </w:r>
    </w:p>
    <w:p w:rsidR="00000000" w:rsidDel="00000000" w:rsidP="00000000" w:rsidRDefault="00000000" w:rsidRPr="00000000" w14:paraId="000001D1">
      <w:pPr>
        <w:spacing w:after="120" w:line="240" w:lineRule="auto"/>
        <w:ind w:left="0" w:firstLine="0"/>
        <w:rPr/>
      </w:pPr>
      <w:r w:rsidDel="00000000" w:rsidR="00000000" w:rsidRPr="00000000">
        <w:rPr>
          <w:color w:val="333333"/>
          <w:rtl w:val="0"/>
        </w:rPr>
        <w:t xml:space="preserve">The following 18 TM Forum Open API endpoints are within scope. All integrations follow TMF Open API v4.x patterns unless a documented exception is agreed in writing. </w:t>
      </w:r>
      <w:r w:rsidDel="00000000" w:rsidR="00000000" w:rsidRPr="00000000">
        <w:rPr>
          <w:rtl w:val="0"/>
        </w:rPr>
      </w:r>
    </w:p>
    <w:tbl>
      <w:tblPr>
        <w:tblStyle w:val="Table3"/>
        <w:tblW w:w="7354.000000000001" w:type="dxa"/>
        <w:jc w:val="left"/>
        <w:tblLayout w:type="fixed"/>
        <w:tblLook w:val="0400"/>
      </w:tblPr>
      <w:tblGrid>
        <w:gridCol w:w="417"/>
        <w:gridCol w:w="936"/>
        <w:gridCol w:w="3927"/>
        <w:gridCol w:w="1197"/>
        <w:gridCol w:w="877"/>
        <w:tblGridChange w:id="0">
          <w:tblGrid>
            <w:gridCol w:w="417"/>
            <w:gridCol w:w="936"/>
            <w:gridCol w:w="3927"/>
            <w:gridCol w:w="1197"/>
            <w:gridCol w:w="8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1D2">
            <w:pPr>
              <w:spacing w:after="0" w:line="240" w:lineRule="auto"/>
              <w:ind w:left="0" w:firstLine="0"/>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1D3">
            <w:pPr>
              <w:spacing w:after="0" w:line="240" w:lineRule="auto"/>
              <w:ind w:left="0" w:firstLine="0"/>
              <w:rPr/>
            </w:pPr>
            <w:r w:rsidDel="00000000" w:rsidR="00000000" w:rsidRPr="00000000">
              <w:rPr>
                <w:b w:val="1"/>
                <w:bCs w:val="1"/>
                <w:color w:val="ffffff"/>
                <w:rtl w:val="0"/>
              </w:rPr>
              <w:t xml:space="preserve">TMF 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1D4">
            <w:pPr>
              <w:spacing w:after="0" w:line="240" w:lineRule="auto"/>
              <w:ind w:left="0" w:firstLine="0"/>
              <w:rPr/>
            </w:pPr>
            <w:r w:rsidDel="00000000" w:rsidR="00000000" w:rsidRPr="00000000">
              <w:rPr>
                <w:b w:val="1"/>
                <w:bCs w:val="1"/>
                <w:color w:val="ffffff"/>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1D5">
            <w:pPr>
              <w:spacing w:after="0" w:line="240" w:lineRule="auto"/>
              <w:ind w:left="0" w:firstLine="0"/>
              <w:rPr/>
            </w:pPr>
            <w:r w:rsidDel="00000000" w:rsidR="00000000" w:rsidRPr="00000000">
              <w:rPr>
                <w:b w:val="1"/>
                <w:bCs w:val="1"/>
                <w:color w:val="ffffff"/>
                <w:rtl w:val="0"/>
              </w:rPr>
              <w:t xml:space="preserve">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1D6">
            <w:pPr>
              <w:spacing w:after="0" w:line="240" w:lineRule="auto"/>
              <w:ind w:left="0" w:firstLine="0"/>
              <w:rPr/>
            </w:pPr>
            <w:r w:rsidDel="00000000" w:rsidR="00000000" w:rsidRPr="00000000">
              <w:rPr>
                <w:b w:val="1"/>
                <w:bCs w:val="1"/>
                <w:color w:val="ffffff"/>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7">
            <w:pPr>
              <w:spacing w:after="0" w:line="240" w:lineRule="auto"/>
              <w:ind w:left="0" w:firstLine="0"/>
              <w:rPr/>
            </w:pPr>
            <w:r w:rsidDel="00000000" w:rsidR="00000000" w:rsidRPr="00000000">
              <w:rPr>
                <w:color w:val="333333"/>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8">
            <w:pPr>
              <w:spacing w:after="0" w:line="240" w:lineRule="auto"/>
              <w:ind w:left="0" w:firstLine="0"/>
              <w:rPr/>
            </w:pPr>
            <w:r w:rsidDel="00000000" w:rsidR="00000000" w:rsidRPr="00000000">
              <w:rPr>
                <w:color w:val="333333"/>
                <w:rtl w:val="0"/>
              </w:rPr>
              <w:t xml:space="preserve">TMF673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9">
            <w:pPr>
              <w:spacing w:after="0" w:line="240" w:lineRule="auto"/>
              <w:ind w:left="0" w:firstLine="0"/>
              <w:rPr/>
            </w:pPr>
            <w:r w:rsidDel="00000000" w:rsidR="00000000" w:rsidRPr="00000000">
              <w:rPr>
                <w:color w:val="333333"/>
                <w:rtl w:val="0"/>
              </w:rPr>
              <w:t xml:space="preserve">Geographic Address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A">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DB">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C">
            <w:pPr>
              <w:spacing w:after="0" w:line="240" w:lineRule="auto"/>
              <w:ind w:left="0" w:firstLine="0"/>
              <w:rPr/>
            </w:pPr>
            <w:r w:rsidDel="00000000" w:rsidR="00000000" w:rsidRPr="00000000">
              <w:rPr>
                <w:color w:val="333333"/>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D">
            <w:pPr>
              <w:spacing w:after="0" w:line="240" w:lineRule="auto"/>
              <w:ind w:left="0" w:firstLine="0"/>
              <w:rPr/>
            </w:pPr>
            <w:r w:rsidDel="00000000" w:rsidR="00000000" w:rsidRPr="00000000">
              <w:rPr>
                <w:color w:val="333333"/>
                <w:rtl w:val="0"/>
              </w:rPr>
              <w:t xml:space="preserve">TMF645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E">
            <w:pPr>
              <w:spacing w:after="0" w:line="240" w:lineRule="auto"/>
              <w:ind w:left="0" w:firstLine="0"/>
              <w:rPr/>
            </w:pPr>
            <w:r w:rsidDel="00000000" w:rsidR="00000000" w:rsidRPr="00000000">
              <w:rPr>
                <w:color w:val="333333"/>
                <w:rtl w:val="0"/>
              </w:rPr>
              <w:t xml:space="preserve">Service Qualification (serviceability)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DF">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0">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1">
            <w:pPr>
              <w:spacing w:after="0" w:line="240" w:lineRule="auto"/>
              <w:ind w:left="0" w:firstLine="0"/>
              <w:rPr/>
            </w:pPr>
            <w:r w:rsidDel="00000000" w:rsidR="00000000" w:rsidRPr="00000000">
              <w:rPr>
                <w:color w:val="333333"/>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2">
            <w:pPr>
              <w:spacing w:after="0" w:line="240" w:lineRule="auto"/>
              <w:ind w:left="0" w:firstLine="0"/>
              <w:rPr/>
            </w:pPr>
            <w:r w:rsidDel="00000000" w:rsidR="00000000" w:rsidRPr="00000000">
              <w:rPr>
                <w:color w:val="333333"/>
                <w:rtl w:val="0"/>
              </w:rPr>
              <w:t xml:space="preserve">TMF685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3">
            <w:pPr>
              <w:spacing w:after="0" w:line="240" w:lineRule="auto"/>
              <w:ind w:left="0" w:firstLine="0"/>
              <w:rPr/>
            </w:pPr>
            <w:r w:rsidDel="00000000" w:rsidR="00000000" w:rsidRPr="00000000">
              <w:rPr>
                <w:color w:val="333333"/>
                <w:rtl w:val="0"/>
              </w:rPr>
              <w:t xml:space="preserve">Resource Pool Mgmt (MSISDN/SIM hard-lock)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4">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5">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6">
            <w:pPr>
              <w:spacing w:after="0" w:line="240" w:lineRule="auto"/>
              <w:ind w:left="0" w:firstLine="0"/>
              <w:rPr/>
            </w:pPr>
            <w:r w:rsidDel="00000000" w:rsidR="00000000" w:rsidRPr="00000000">
              <w:rPr>
                <w:color w:val="333333"/>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7">
            <w:pPr>
              <w:spacing w:after="0" w:line="240" w:lineRule="auto"/>
              <w:ind w:left="0" w:firstLine="0"/>
              <w:rPr/>
            </w:pPr>
            <w:r w:rsidDel="00000000" w:rsidR="00000000" w:rsidRPr="00000000">
              <w:rPr>
                <w:color w:val="333333"/>
                <w:rtl w:val="0"/>
              </w:rPr>
              <w:t xml:space="preserve">TMF687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8">
            <w:pPr>
              <w:spacing w:after="0" w:line="240" w:lineRule="auto"/>
              <w:ind w:left="0" w:firstLine="0"/>
              <w:rPr/>
            </w:pPr>
            <w:r w:rsidDel="00000000" w:rsidR="00000000" w:rsidRPr="00000000">
              <w:rPr>
                <w:color w:val="333333"/>
                <w:rtl w:val="0"/>
              </w:rPr>
              <w:t xml:space="preserve">Stock Mgmt (device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9">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EA">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B">
            <w:pPr>
              <w:spacing w:after="0" w:line="240" w:lineRule="auto"/>
              <w:ind w:left="0" w:firstLine="0"/>
              <w:rPr/>
            </w:pPr>
            <w:r w:rsidDel="00000000" w:rsidR="00000000" w:rsidRPr="00000000">
              <w:rPr>
                <w:color w:val="333333"/>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C">
            <w:pPr>
              <w:spacing w:after="0" w:line="240" w:lineRule="auto"/>
              <w:ind w:left="0" w:firstLine="0"/>
              <w:rPr/>
            </w:pPr>
            <w:r w:rsidDel="00000000" w:rsidR="00000000" w:rsidRPr="00000000">
              <w:rPr>
                <w:color w:val="333333"/>
                <w:rtl w:val="0"/>
              </w:rPr>
              <w:t xml:space="preserve">TMF646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D">
            <w:pPr>
              <w:spacing w:after="0" w:line="240" w:lineRule="auto"/>
              <w:ind w:left="0" w:firstLine="0"/>
              <w:rPr/>
            </w:pPr>
            <w:r w:rsidDel="00000000" w:rsidR="00000000" w:rsidRPr="00000000">
              <w:rPr>
                <w:color w:val="333333"/>
                <w:rtl w:val="0"/>
              </w:rPr>
              <w:t xml:space="preserve">Appointment Mgmt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E">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EF">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0">
            <w:pPr>
              <w:spacing w:after="0" w:line="240" w:lineRule="auto"/>
              <w:ind w:left="0" w:firstLine="0"/>
              <w:rPr/>
            </w:pPr>
            <w:r w:rsidDel="00000000" w:rsidR="00000000" w:rsidRPr="00000000">
              <w:rPr>
                <w:color w:val="333333"/>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1">
            <w:pPr>
              <w:spacing w:after="0" w:line="240" w:lineRule="auto"/>
              <w:ind w:left="0" w:firstLine="0"/>
              <w:rPr/>
            </w:pPr>
            <w:r w:rsidDel="00000000" w:rsidR="00000000" w:rsidRPr="00000000">
              <w:rPr>
                <w:color w:val="333333"/>
                <w:rtl w:val="0"/>
              </w:rPr>
              <w:t xml:space="preserve">TMF641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2">
            <w:pPr>
              <w:spacing w:after="0" w:line="240" w:lineRule="auto"/>
              <w:ind w:left="0" w:firstLine="0"/>
              <w:rPr/>
            </w:pPr>
            <w:r w:rsidDel="00000000" w:rsidR="00000000" w:rsidRPr="00000000">
              <w:rPr>
                <w:color w:val="333333"/>
                <w:rtl w:val="0"/>
              </w:rPr>
              <w:t xml:space="preserve">Service Ordering (5 O2P consumers)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3">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4">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5">
            <w:pPr>
              <w:spacing w:after="0" w:line="240" w:lineRule="auto"/>
              <w:ind w:left="0" w:firstLine="0"/>
              <w:rPr/>
            </w:pPr>
            <w:r w:rsidDel="00000000" w:rsidR="00000000" w:rsidRPr="00000000">
              <w:rPr>
                <w:color w:val="333333"/>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6">
            <w:pPr>
              <w:spacing w:after="0" w:line="240" w:lineRule="auto"/>
              <w:ind w:left="0" w:firstLine="0"/>
              <w:rPr/>
            </w:pPr>
            <w:r w:rsidDel="00000000" w:rsidR="00000000" w:rsidRPr="00000000">
              <w:rPr>
                <w:color w:val="333333"/>
                <w:rtl w:val="0"/>
              </w:rPr>
              <w:t xml:space="preserve">TMF642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7">
            <w:pPr>
              <w:spacing w:after="0" w:line="240" w:lineRule="auto"/>
              <w:ind w:left="0" w:firstLine="0"/>
              <w:rPr/>
            </w:pPr>
            <w:r w:rsidDel="00000000" w:rsidR="00000000" w:rsidRPr="00000000">
              <w:rPr>
                <w:color w:val="333333"/>
                <w:rtl w:val="0"/>
              </w:rPr>
              <w:t xml:space="preserve">Resource Function Activation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8">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9">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A">
            <w:pPr>
              <w:spacing w:after="0" w:line="240" w:lineRule="auto"/>
              <w:ind w:left="0" w:firstLine="0"/>
              <w:rPr/>
            </w:pPr>
            <w:r w:rsidDel="00000000" w:rsidR="00000000" w:rsidRPr="00000000">
              <w:rPr>
                <w:color w:val="333333"/>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B">
            <w:pPr>
              <w:spacing w:after="0" w:line="240" w:lineRule="auto"/>
              <w:ind w:left="0" w:firstLine="0"/>
              <w:rPr/>
            </w:pPr>
            <w:r w:rsidDel="00000000" w:rsidR="00000000" w:rsidRPr="00000000">
              <w:rPr>
                <w:color w:val="333333"/>
                <w:rtl w:val="0"/>
              </w:rPr>
              <w:t xml:space="preserve">TMF672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C">
            <w:pPr>
              <w:spacing w:after="0" w:line="240" w:lineRule="auto"/>
              <w:ind w:left="0" w:firstLine="0"/>
              <w:rPr/>
            </w:pPr>
            <w:r w:rsidDel="00000000" w:rsidR="00000000" w:rsidRPr="00000000">
              <w:rPr>
                <w:color w:val="333333"/>
                <w:rtl w:val="0"/>
              </w:rPr>
              <w:t xml:space="preserve">Payment Mgmt (cart payment)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D">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FE">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1FF">
            <w:pPr>
              <w:spacing w:after="0" w:line="240" w:lineRule="auto"/>
              <w:ind w:left="0" w:firstLine="0"/>
              <w:rPr/>
            </w:pPr>
            <w:r w:rsidDel="00000000" w:rsidR="00000000" w:rsidRPr="00000000">
              <w:rPr>
                <w:color w:val="333333"/>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0">
            <w:pPr>
              <w:spacing w:after="0" w:line="240" w:lineRule="auto"/>
              <w:ind w:left="0" w:firstLine="0"/>
              <w:rPr/>
            </w:pPr>
            <w:r w:rsidDel="00000000" w:rsidR="00000000" w:rsidRPr="00000000">
              <w:rPr>
                <w:color w:val="333333"/>
                <w:rtl w:val="0"/>
              </w:rPr>
              <w:t xml:space="preserve">TMF676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1">
            <w:pPr>
              <w:spacing w:after="0" w:line="240" w:lineRule="auto"/>
              <w:ind w:left="0" w:firstLine="0"/>
              <w:rPr/>
            </w:pPr>
            <w:r w:rsidDel="00000000" w:rsidR="00000000" w:rsidRPr="00000000">
              <w:rPr>
                <w:color w:val="333333"/>
                <w:rtl w:val="0"/>
              </w:rPr>
              <w:t xml:space="preserve">Payment (O2P + 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2">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3">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4">
            <w:pPr>
              <w:spacing w:after="0" w:line="240" w:lineRule="auto"/>
              <w:ind w:left="0" w:firstLine="0"/>
              <w:rPr/>
            </w:pPr>
            <w:r w:rsidDel="00000000" w:rsidR="00000000" w:rsidRPr="00000000">
              <w:rPr>
                <w:color w:val="333333"/>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5">
            <w:pPr>
              <w:spacing w:after="0" w:line="240" w:lineRule="auto"/>
              <w:ind w:left="0" w:firstLine="0"/>
              <w:rPr/>
            </w:pPr>
            <w:r w:rsidDel="00000000" w:rsidR="00000000" w:rsidRPr="00000000">
              <w:rPr>
                <w:color w:val="333333"/>
                <w:rtl w:val="0"/>
              </w:rPr>
              <w:t xml:space="preserve">TMF720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6">
            <w:pPr>
              <w:spacing w:after="0" w:line="240" w:lineRule="auto"/>
              <w:ind w:left="0" w:firstLine="0"/>
              <w:rPr/>
            </w:pPr>
            <w:r w:rsidDel="00000000" w:rsidR="00000000" w:rsidRPr="00000000">
              <w:rPr>
                <w:color w:val="333333"/>
                <w:rtl w:val="0"/>
              </w:rPr>
              <w:t xml:space="preserve">Digital Identity (incl. biometric)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7">
            <w:pPr>
              <w:spacing w:after="0" w:line="240" w:lineRule="auto"/>
              <w:ind w:left="0" w:firstLine="0"/>
              <w:rPr/>
            </w:pPr>
            <w:r w:rsidDel="00000000" w:rsidR="00000000" w:rsidRPr="00000000">
              <w:rPr>
                <w:color w:val="333333"/>
                <w:rtl w:val="0"/>
              </w:rPr>
              <w:t xml:space="preserve">SF to 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8">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9">
            <w:pPr>
              <w:spacing w:after="0" w:line="240" w:lineRule="auto"/>
              <w:ind w:left="0" w:firstLine="0"/>
              <w:rPr/>
            </w:pPr>
            <w:r w:rsidDel="00000000" w:rsidR="00000000" w:rsidRPr="00000000">
              <w:rPr>
                <w:color w:val="333333"/>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A">
            <w:pPr>
              <w:spacing w:after="0" w:line="240" w:lineRule="auto"/>
              <w:ind w:left="0" w:firstLine="0"/>
              <w:rPr/>
            </w:pPr>
            <w:r w:rsidDel="00000000" w:rsidR="00000000" w:rsidRPr="00000000">
              <w:rPr>
                <w:color w:val="333333"/>
                <w:rtl w:val="0"/>
              </w:rPr>
              <w:t xml:space="preserve">TMF620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B">
            <w:pPr>
              <w:spacing w:after="0" w:line="240" w:lineRule="auto"/>
              <w:ind w:left="0" w:firstLine="0"/>
              <w:rPr/>
            </w:pPr>
            <w:r w:rsidDel="00000000" w:rsidR="00000000" w:rsidRPr="00000000">
              <w:rPr>
                <w:color w:val="333333"/>
                <w:rtl w:val="0"/>
              </w:rPr>
              <w:t xml:space="preserve">Product Catalog Mgmt 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C">
            <w:pPr>
              <w:spacing w:after="0" w:line="240" w:lineRule="auto"/>
              <w:ind w:left="0" w:firstLine="0"/>
              <w:rPr/>
            </w:pPr>
            <w:r w:rsidDel="00000000" w:rsidR="00000000" w:rsidRPr="00000000">
              <w:rPr>
                <w:color w:val="333333"/>
                <w:rtl w:val="0"/>
              </w:rPr>
              <w:t xml:space="preserve">Ext to SF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0D">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E">
            <w:pPr>
              <w:spacing w:after="0" w:line="240" w:lineRule="auto"/>
              <w:ind w:left="0" w:firstLine="0"/>
              <w:rPr/>
            </w:pPr>
            <w:r w:rsidDel="00000000" w:rsidR="00000000" w:rsidRPr="00000000">
              <w:rPr>
                <w:color w:val="333333"/>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0F">
            <w:pPr>
              <w:spacing w:after="0" w:line="240" w:lineRule="auto"/>
              <w:ind w:left="0" w:firstLine="0"/>
              <w:rPr/>
            </w:pPr>
            <w:r w:rsidDel="00000000" w:rsidR="00000000" w:rsidRPr="00000000">
              <w:rPr>
                <w:color w:val="333333"/>
                <w:rtl w:val="0"/>
              </w:rPr>
              <w:t xml:space="preserve">TMF622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0">
            <w:pPr>
              <w:spacing w:after="0" w:line="240" w:lineRule="auto"/>
              <w:ind w:left="0" w:firstLine="0"/>
              <w:rPr/>
            </w:pPr>
            <w:r w:rsidDel="00000000" w:rsidR="00000000" w:rsidRPr="00000000">
              <w:rPr>
                <w:color w:val="333333"/>
                <w:rtl w:val="0"/>
              </w:rPr>
              <w:t xml:space="preserve">Product Order Mgmt (bidirectional)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1">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2">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3">
            <w:pPr>
              <w:spacing w:after="0" w:line="240" w:lineRule="auto"/>
              <w:ind w:left="0" w:firstLine="0"/>
              <w:rPr/>
            </w:pPr>
            <w:r w:rsidDel="00000000" w:rsidR="00000000" w:rsidRPr="00000000">
              <w:rPr>
                <w:color w:val="333333"/>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4">
            <w:pPr>
              <w:spacing w:after="0" w:line="240" w:lineRule="auto"/>
              <w:ind w:left="0" w:firstLine="0"/>
              <w:rPr/>
            </w:pPr>
            <w:r w:rsidDel="00000000" w:rsidR="00000000" w:rsidRPr="00000000">
              <w:rPr>
                <w:color w:val="333333"/>
                <w:rtl w:val="0"/>
              </w:rPr>
              <w:t xml:space="preserve">TMF629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5">
            <w:pPr>
              <w:spacing w:after="0" w:line="240" w:lineRule="auto"/>
              <w:ind w:left="0" w:firstLine="0"/>
              <w:rPr/>
            </w:pPr>
            <w:r w:rsidDel="00000000" w:rsidR="00000000" w:rsidRPr="00000000">
              <w:rPr>
                <w:color w:val="333333"/>
                <w:rtl w:val="0"/>
              </w:rPr>
              <w:t xml:space="preserve">Customer Mgmt (bidirectional)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6">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7">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8">
            <w:pPr>
              <w:spacing w:after="0" w:line="240" w:lineRule="auto"/>
              <w:ind w:left="0" w:firstLine="0"/>
              <w:rPr/>
            </w:pPr>
            <w:r w:rsidDel="00000000" w:rsidR="00000000" w:rsidRPr="00000000">
              <w:rPr>
                <w:color w:val="333333"/>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9">
            <w:pPr>
              <w:spacing w:after="0" w:line="240" w:lineRule="auto"/>
              <w:ind w:left="0" w:firstLine="0"/>
              <w:rPr/>
            </w:pPr>
            <w:r w:rsidDel="00000000" w:rsidR="00000000" w:rsidRPr="00000000">
              <w:rPr>
                <w:color w:val="333333"/>
                <w:rtl w:val="0"/>
              </w:rPr>
              <w:t xml:space="preserve">TMF632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A">
            <w:pPr>
              <w:spacing w:after="0" w:line="240" w:lineRule="auto"/>
              <w:ind w:left="0" w:firstLine="0"/>
              <w:rPr/>
            </w:pPr>
            <w:r w:rsidDel="00000000" w:rsidR="00000000" w:rsidRPr="00000000">
              <w:rPr>
                <w:color w:val="333333"/>
                <w:rtl w:val="0"/>
              </w:rPr>
              <w:t xml:space="preserve">Party Mgmt (bidirectional)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B">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1C">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D">
            <w:pPr>
              <w:spacing w:after="0" w:line="240" w:lineRule="auto"/>
              <w:ind w:left="0" w:firstLine="0"/>
              <w:rPr/>
            </w:pPr>
            <w:r w:rsidDel="00000000" w:rsidR="00000000" w:rsidRPr="00000000">
              <w:rPr>
                <w:color w:val="333333"/>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E">
            <w:pPr>
              <w:spacing w:after="0" w:line="240" w:lineRule="auto"/>
              <w:ind w:left="0" w:firstLine="0"/>
              <w:rPr/>
            </w:pPr>
            <w:r w:rsidDel="00000000" w:rsidR="00000000" w:rsidRPr="00000000">
              <w:rPr>
                <w:color w:val="333333"/>
                <w:rtl w:val="0"/>
              </w:rPr>
              <w:t xml:space="preserve">TMF666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1F">
            <w:pPr>
              <w:spacing w:after="0" w:line="240" w:lineRule="auto"/>
              <w:ind w:left="0" w:firstLine="0"/>
              <w:rPr/>
            </w:pPr>
            <w:r w:rsidDel="00000000" w:rsidR="00000000" w:rsidRPr="00000000">
              <w:rPr>
                <w:color w:val="333333"/>
                <w:rtl w:val="0"/>
              </w:rPr>
              <w:t xml:space="preserve">Account Mgmt (bidirectional)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0">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1">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2">
            <w:pPr>
              <w:spacing w:after="0" w:line="240" w:lineRule="auto"/>
              <w:ind w:left="0" w:firstLine="0"/>
              <w:rPr/>
            </w:pPr>
            <w:r w:rsidDel="00000000" w:rsidR="00000000" w:rsidRPr="00000000">
              <w:rPr>
                <w:color w:val="333333"/>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3">
            <w:pPr>
              <w:spacing w:after="0" w:line="240" w:lineRule="auto"/>
              <w:ind w:left="0" w:firstLine="0"/>
              <w:rPr/>
            </w:pPr>
            <w:r w:rsidDel="00000000" w:rsidR="00000000" w:rsidRPr="00000000">
              <w:rPr>
                <w:color w:val="333333"/>
                <w:rtl w:val="0"/>
              </w:rPr>
              <w:t xml:space="preserve">TMF637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4">
            <w:pPr>
              <w:spacing w:after="0" w:line="240" w:lineRule="auto"/>
              <w:ind w:left="0" w:firstLine="0"/>
              <w:rPr/>
            </w:pPr>
            <w:r w:rsidDel="00000000" w:rsidR="00000000" w:rsidRPr="00000000">
              <w:rPr>
                <w:color w:val="333333"/>
                <w:rtl w:val="0"/>
              </w:rPr>
              <w:t xml:space="preserve">Product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5">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6">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7">
            <w:pPr>
              <w:spacing w:after="0" w:line="240" w:lineRule="auto"/>
              <w:ind w:left="0" w:firstLine="0"/>
              <w:rPr/>
            </w:pPr>
            <w:r w:rsidDel="00000000" w:rsidR="00000000" w:rsidRPr="00000000">
              <w:rPr>
                <w:color w:val="333333"/>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8">
            <w:pPr>
              <w:spacing w:after="0" w:line="240" w:lineRule="auto"/>
              <w:ind w:left="0" w:firstLine="0"/>
              <w:rPr/>
            </w:pPr>
            <w:r w:rsidDel="00000000" w:rsidR="00000000" w:rsidRPr="00000000">
              <w:rPr>
                <w:color w:val="333333"/>
                <w:rtl w:val="0"/>
              </w:rPr>
              <w:t xml:space="preserve">TMF638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9">
            <w:pPr>
              <w:spacing w:after="0" w:line="240" w:lineRule="auto"/>
              <w:ind w:left="0" w:firstLine="0"/>
              <w:rPr/>
            </w:pPr>
            <w:r w:rsidDel="00000000" w:rsidR="00000000" w:rsidRPr="00000000">
              <w:rPr>
                <w:color w:val="333333"/>
                <w:rtl w:val="0"/>
              </w:rPr>
              <w:t xml:space="preserve">Service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A">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2B">
            <w:pPr>
              <w:spacing w:after="0" w:line="240" w:lineRule="auto"/>
              <w:ind w:left="0" w:firstLine="0"/>
              <w:rPr/>
            </w:pPr>
            <w:r w:rsidDel="00000000" w:rsidR="00000000" w:rsidRPr="00000000">
              <w:rPr>
                <w:color w:val="333333"/>
                <w:rtl w:val="0"/>
              </w:rPr>
              <w:t xml:space="preserve">Derived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C">
            <w:pPr>
              <w:spacing w:after="0" w:line="240" w:lineRule="auto"/>
              <w:ind w:left="0" w:firstLine="0"/>
              <w:rPr/>
            </w:pPr>
            <w:r w:rsidDel="00000000" w:rsidR="00000000" w:rsidRPr="00000000">
              <w:rPr>
                <w:color w:val="333333"/>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D">
            <w:pPr>
              <w:spacing w:after="0" w:line="240" w:lineRule="auto"/>
              <w:ind w:left="0" w:firstLine="0"/>
              <w:rPr/>
            </w:pPr>
            <w:r w:rsidDel="00000000" w:rsidR="00000000" w:rsidRPr="00000000">
              <w:rPr>
                <w:color w:val="333333"/>
                <w:rtl w:val="0"/>
              </w:rPr>
              <w:t xml:space="preserve">TMF639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E">
            <w:pPr>
              <w:spacing w:after="0" w:line="240" w:lineRule="auto"/>
              <w:ind w:left="0" w:firstLine="0"/>
              <w:rPr/>
            </w:pPr>
            <w:r w:rsidDel="00000000" w:rsidR="00000000" w:rsidRPr="00000000">
              <w:rPr>
                <w:color w:val="333333"/>
                <w:rtl w:val="0"/>
              </w:rPr>
              <w:t xml:space="preserve">Resource Inventory (heaviest consumer)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2F">
            <w:pPr>
              <w:spacing w:after="0" w:line="240" w:lineRule="auto"/>
              <w:ind w:left="0" w:firstLine="0"/>
              <w:rPr/>
            </w:pPr>
            <w:r w:rsidDel="00000000" w:rsidR="00000000" w:rsidRPr="00000000">
              <w:rPr>
                <w:color w:val="333333"/>
                <w:rtl w:val="0"/>
              </w:rPr>
              <w:t xml:space="preserve">Bidirectional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30">
            <w:pPr>
              <w:spacing w:after="0" w:line="240" w:lineRule="auto"/>
              <w:ind w:left="0" w:firstLine="0"/>
              <w:rPr/>
            </w:pPr>
            <w:r w:rsidDel="00000000" w:rsidR="00000000" w:rsidRPr="00000000">
              <w:rPr>
                <w:color w:val="333333"/>
                <w:rtl w:val="0"/>
              </w:rPr>
              <w:t xml:space="preserve">Primary</w:t>
            </w:r>
            <w:r w:rsidDel="00000000" w:rsidR="00000000" w:rsidRPr="00000000">
              <w:rPr>
                <w:rtl w:val="0"/>
              </w:rPr>
            </w:r>
          </w:p>
        </w:tc>
      </w:tr>
    </w:tbl>
    <w:p w:rsidR="00000000" w:rsidDel="00000000" w:rsidP="00000000" w:rsidRDefault="00000000" w:rsidRPr="00000000" w14:paraId="00000231">
      <w:pPr>
        <w:spacing w:after="0" w:line="240" w:lineRule="auto"/>
        <w:ind w:left="0" w:firstLine="0"/>
        <w:rPr/>
      </w:pPr>
      <w:r w:rsidDel="00000000" w:rsidR="00000000" w:rsidRPr="00000000">
        <w:rPr>
          <w:rtl w:val="0"/>
        </w:rPr>
      </w:r>
    </w:p>
    <w:p w:rsidR="00000000" w:rsidDel="00000000" w:rsidP="00000000" w:rsidRDefault="00000000" w:rsidRPr="00000000" w14:paraId="00000232">
      <w:pPr>
        <w:spacing w:after="60" w:before="160" w:line="240" w:lineRule="auto"/>
        <w:ind w:left="0" w:firstLine="0"/>
        <w:rPr/>
      </w:pPr>
      <w:r w:rsidDel="00000000" w:rsidR="00000000" w:rsidRPr="00000000">
        <w:rPr>
          <w:b w:val="1"/>
          <w:bCs w:val="1"/>
          <w:color w:val="002b5c"/>
          <w:rtl w:val="0"/>
        </w:rPr>
        <w:t xml:space="preserve">Customer Obligations — TMF Integrations</w:t>
      </w:r>
      <w:r w:rsidDel="00000000" w:rsidR="00000000" w:rsidRPr="00000000">
        <w:rPr>
          <w:rtl w:val="0"/>
        </w:rPr>
      </w:r>
    </w:p>
    <w:p w:rsidR="00000000" w:rsidDel="00000000" w:rsidP="00000000" w:rsidRDefault="00000000" w:rsidRPr="00000000" w14:paraId="00000233">
      <w:pPr>
        <w:numPr>
          <w:ilvl w:val="0"/>
          <w:numId w:val="7"/>
        </w:numPr>
        <w:spacing w:after="0" w:line="240" w:lineRule="auto"/>
        <w:ind w:left="360" w:hanging="360"/>
        <w:rPr>
          <w:color w:val="000000"/>
        </w:rPr>
      </w:pPr>
      <w:r w:rsidDel="00000000" w:rsidR="00000000" w:rsidRPr="00000000">
        <w:rPr>
          <w:color w:val="333333"/>
          <w:rtl w:val="0"/>
        </w:rPr>
        <w:t xml:space="preserve">Provide access to the backend systems API's, including up-to-date technical documentation, test environments, and technical points of contact.</w:t>
      </w:r>
      <w:r w:rsidDel="00000000" w:rsidR="00000000" w:rsidRPr="00000000">
        <w:rPr>
          <w:rtl w:val="0"/>
        </w:rPr>
      </w:r>
    </w:p>
    <w:p w:rsidR="00000000" w:rsidDel="00000000" w:rsidP="00000000" w:rsidRDefault="00000000" w:rsidRPr="00000000" w14:paraId="00000234">
      <w:pPr>
        <w:numPr>
          <w:ilvl w:val="0"/>
          <w:numId w:val="7"/>
        </w:numPr>
        <w:spacing w:after="0" w:line="240" w:lineRule="auto"/>
        <w:ind w:left="360" w:hanging="360"/>
        <w:rPr>
          <w:color w:val="000000"/>
        </w:rPr>
      </w:pPr>
      <w:r w:rsidDel="00000000" w:rsidR="00000000" w:rsidRPr="00000000">
        <w:rPr>
          <w:color w:val="333333"/>
          <w:rtl w:val="0"/>
        </w:rPr>
        <w:t xml:space="preserve">Customer</w:t>
      </w:r>
      <w:r w:rsidDel="00000000" w:rsidR="00000000" w:rsidRPr="00000000">
        <w:rPr>
          <w:color w:val="333333"/>
          <w:rtl w:val="0"/>
        </w:rPr>
        <w:t xml:space="preserve"> and its vendors are responsible for the implementation and availability of the backend/network side of each API.</w:t>
      </w:r>
      <w:r w:rsidDel="00000000" w:rsidR="00000000" w:rsidRPr="00000000">
        <w:rPr>
          <w:rtl w:val="0"/>
        </w:rPr>
      </w:r>
    </w:p>
    <w:p w:rsidR="00000000" w:rsidDel="00000000" w:rsidP="00000000" w:rsidRDefault="00000000" w:rsidRPr="00000000" w14:paraId="00000235">
      <w:pPr>
        <w:spacing w:after="0" w:line="240" w:lineRule="auto"/>
        <w:ind w:firstLine="709"/>
        <w:rPr>
          <w:color w:val="333333"/>
        </w:rPr>
      </w:pPr>
      <w:r w:rsidDel="00000000" w:rsidR="00000000" w:rsidRPr="00000000">
        <w:rPr>
          <w:rtl w:val="0"/>
        </w:rPr>
      </w:r>
    </w:p>
    <w:p w:rsidR="00000000" w:rsidDel="00000000" w:rsidP="00000000" w:rsidRDefault="00000000" w:rsidRPr="00000000" w14:paraId="00000236">
      <w:pPr>
        <w:spacing w:after="0" w:line="240" w:lineRule="auto"/>
        <w:ind w:firstLine="709"/>
        <w:rPr>
          <w:color w:val="333333"/>
        </w:rPr>
      </w:pPr>
      <w:r w:rsidDel="00000000" w:rsidR="00000000" w:rsidRPr="00000000">
        <w:rPr>
          <w:rtl w:val="0"/>
        </w:rPr>
      </w:r>
    </w:p>
    <w:p w:rsidR="00000000" w:rsidDel="00000000" w:rsidP="00000000" w:rsidRDefault="00000000" w:rsidRPr="00000000" w14:paraId="00000237">
      <w:pPr>
        <w:pStyle w:val="Heading2"/>
        <w:numPr>
          <w:ilvl w:val="0"/>
          <w:numId w:val="6"/>
        </w:numPr>
        <w:ind w:left="360" w:hanging="360"/>
        <w:rPr>
          <w:sz w:val="18"/>
          <w:szCs w:val="18"/>
        </w:rPr>
      </w:pPr>
      <w:r w:rsidDel="00000000" w:rsidR="00000000" w:rsidRPr="00000000">
        <w:rPr>
          <w:sz w:val="18"/>
          <w:szCs w:val="18"/>
          <w:rtl w:val="0"/>
        </w:rPr>
        <w:t xml:space="preserve">Named System Integration Register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The following 1</w:t>
      </w:r>
      <w:r w:rsidDel="00000000" w:rsidR="00000000" w:rsidRPr="00000000">
        <w:rPr>
          <w:color w:val="333333"/>
          <w:rtl w:val="0"/>
        </w:rPr>
        <w:t xml:space="preserve">1</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legacy or named </w:t>
      </w: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systems do not expose standard TMF APIs. SFDC will implement dedicated MuleSoft integrations for each.</w:t>
      </w:r>
      <w:r w:rsidDel="00000000" w:rsidR="00000000" w:rsidRPr="00000000">
        <w:rPr>
          <w:rtl w:val="0"/>
        </w:rPr>
      </w:r>
    </w:p>
    <w:tbl>
      <w:tblPr>
        <w:tblStyle w:val="Table4"/>
        <w:tblW w:w="8035.0" w:type="dxa"/>
        <w:jc w:val="left"/>
        <w:tblLayout w:type="fixed"/>
        <w:tblLook w:val="0400"/>
      </w:tblPr>
      <w:tblGrid>
        <w:gridCol w:w="417"/>
        <w:gridCol w:w="4174"/>
        <w:gridCol w:w="1677"/>
        <w:gridCol w:w="1767"/>
        <w:tblGridChange w:id="0">
          <w:tblGrid>
            <w:gridCol w:w="417"/>
            <w:gridCol w:w="4174"/>
            <w:gridCol w:w="1677"/>
            <w:gridCol w:w="1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Direction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Credit Bureau real-time 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Equifax / Experian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Ext to SF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Identity Provider (biometric verification)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Identity Provider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Ext to SF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GIS System (Address / Premises / Home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GIS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Ext to SF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Network Inventory (MSISDN/SIM reservation)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Network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Ext to SF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Billing Engine (usage + billing events, dual-target)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Billing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Ext to SF, DRO</w:t>
            </w:r>
            <w:r w:rsidDel="00000000" w:rsidR="00000000" w:rsidRPr="00000000">
              <w:rPr>
                <w:rtl w:val="0"/>
              </w:rPr>
            </w:r>
          </w:p>
        </w:tc>
      </w:tr>
      <w:tr>
        <w:trPr>
          <w:cantSplit w:val="0"/>
          <w:trHeight w:val="18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 — device registration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 — device 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rHeight w:val="18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 — device unlock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Samsung Knox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D">
            <w:pPr>
              <w:spacing w:after="0" w:line="240" w:lineRule="auto"/>
              <w:ind w:left="0"/>
              <w:rPr/>
            </w:pPr>
            <w:r w:rsidDel="00000000" w:rsidR="00000000" w:rsidRPr="00000000">
              <w:rPr>
                <w:color w:val="333333"/>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Mavenir CCS — voice/IMS provisioning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Mavenir CCS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1">
            <w:pPr>
              <w:spacing w:after="0" w:line="240" w:lineRule="auto"/>
              <w:ind w:left="0"/>
              <w:rPr/>
            </w:pPr>
            <w:r w:rsidDel="00000000" w:rsidR="00000000" w:rsidRPr="00000000">
              <w:rPr>
                <w:color w:val="333333"/>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Metaswitch — legacy 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Metaswitch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5">
            <w:pPr>
              <w:spacing w:after="0" w:line="240" w:lineRule="auto"/>
              <w:ind w:left="0"/>
              <w:rPr/>
            </w:pPr>
            <w:r w:rsidDel="00000000" w:rsidR="00000000" w:rsidRPr="00000000">
              <w:rPr>
                <w:color w:val="333333"/>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Minerva — IPTV STB account creation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Minerva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9">
            <w:pPr>
              <w:spacing w:after="0" w:line="240" w:lineRule="auto"/>
              <w:ind w:left="0"/>
              <w:rPr/>
            </w:pPr>
            <w:r w:rsidDel="00000000" w:rsidR="00000000" w:rsidRPr="00000000">
              <w:rPr>
                <w:color w:val="333333"/>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Conga — contract generation + 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Conga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 to 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D">
            <w:pPr>
              <w:spacing w:after="0" w:line="240" w:lineRule="auto"/>
              <w:ind w:left="0"/>
              <w:rPr/>
            </w:pPr>
            <w:r w:rsidDel="00000000" w:rsidR="00000000" w:rsidRPr="00000000">
              <w:rPr>
                <w:color w:val="333333"/>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SOM — Provisioning Trigger (Pub/Sub)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SF/DRO from SOM</w:t>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b w:val="1"/>
          <w:bCs w:val="1"/>
          <w:color w:val="002b5c"/>
          <w:rtl w:val="0"/>
        </w:rPr>
        <w:t xml:space="preserve">Customer</w:t>
      </w: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 Obligations — Named System Integrations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Provide API documentation, test credentials, and sandbox environments for each legacy system.</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Response times and availability of legacy systems are the </w:t>
      </w: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 responsibility.</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will provide the certificates required for JWT Bearer authentication. Certificate management and periodic rotation are </w:t>
      </w:r>
      <w:r w:rsidDel="00000000" w:rsidR="00000000" w:rsidRPr="00000000">
        <w:rPr>
          <w:color w:val="333333"/>
          <w:rtl w:val="0"/>
        </w:rPr>
        <w:t xml:space="preserve">Customer's</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responsibility.</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will ensure VPC connectivity is configured from the MuleSoft CloudHub environment to the C</w:t>
      </w:r>
      <w:r w:rsidDel="00000000" w:rsidR="00000000" w:rsidRPr="00000000">
        <w:rPr>
          <w:color w:val="333333"/>
          <w:rtl w:val="0"/>
        </w:rPr>
        <w:t xml:space="preserve">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 local systems before the engagement begins.</w:t>
      </w:r>
      <w:r w:rsidDel="00000000" w:rsidR="00000000" w:rsidRPr="00000000">
        <w:rPr>
          <w:rtl w:val="0"/>
        </w:rPr>
      </w:r>
    </w:p>
    <w:p w:rsidR="00000000" w:rsidDel="00000000" w:rsidP="00000000" w:rsidRDefault="00000000" w:rsidRPr="00000000" w14:paraId="00000277">
      <w:pPr>
        <w:spacing w:after="0" w:line="240" w:lineRule="auto"/>
        <w:ind w:firstLine="709"/>
        <w:rPr>
          <w:color w:val="000000"/>
        </w:rPr>
      </w:pPr>
      <w:r w:rsidDel="00000000" w:rsidR="00000000" w:rsidRPr="00000000">
        <w:rPr>
          <w:rtl w:val="0"/>
        </w:rPr>
      </w:r>
    </w:p>
    <w:p w:rsidR="00000000" w:rsidDel="00000000" w:rsidP="00000000" w:rsidRDefault="00000000" w:rsidRPr="00000000" w14:paraId="00000278">
      <w:pPr>
        <w:pStyle w:val="Heading2"/>
        <w:numPr>
          <w:ilvl w:val="0"/>
          <w:numId w:val="6"/>
        </w:numPr>
        <w:ind w:left="360" w:hanging="360"/>
        <w:rPr>
          <w:sz w:val="18"/>
          <w:szCs w:val="18"/>
        </w:rPr>
      </w:pPr>
      <w:r w:rsidDel="00000000" w:rsidR="00000000" w:rsidRPr="00000000">
        <w:rPr>
          <w:sz w:val="18"/>
          <w:szCs w:val="18"/>
          <w:rtl w:val="0"/>
        </w:rPr>
        <w:t xml:space="preserve">PCM Product Families, Offer Counts &amp; Pricing Bounds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SFDC will configure the product catalog organized into the following seven product families. </w:t>
      </w:r>
      <w:r w:rsidDel="00000000" w:rsidR="00000000" w:rsidRPr="00000000">
        <w:rPr>
          <w:rtl w:val="0"/>
        </w:rPr>
      </w:r>
    </w:p>
    <w:tbl>
      <w:tblPr>
        <w:tblStyle w:val="Table5"/>
        <w:tblW w:w="10790.0" w:type="dxa"/>
        <w:jc w:val="left"/>
        <w:tblLayout w:type="fixed"/>
        <w:tblLook w:val="0400"/>
      </w:tblPr>
      <w:tblGrid>
        <w:gridCol w:w="2666"/>
        <w:gridCol w:w="852"/>
        <w:gridCol w:w="1632"/>
        <w:gridCol w:w="5640"/>
        <w:tblGridChange w:id="0">
          <w:tblGrid>
            <w:gridCol w:w="2666"/>
            <w:gridCol w:w="852"/>
            <w:gridCol w:w="1632"/>
            <w:gridCol w:w="56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Product Family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~Offers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Pricing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Key Characteristics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Mobile Packages (B2C)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Catalog-priced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SIM/MSISDN assignment, validity duration, auto-renewal policy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Mobile Devices (B2C)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Catalog-priced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Brand patterns, retail + serialized hardware (IMEI/Serial), attribute-driven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SIM Cards (B2C)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Catalog-priced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Physical + eSIM, serialized inventory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Internet by Fiber — Home (B2C)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Catalog-priced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Home Pass coverage gate required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Internet by Fiber — B2B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Quote-driven, SLA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OnFiber PLC tiers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TV (B2C/B2B)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Catalog + mixed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Wireless, Satellite, DreamTV OTT, Extra Box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Voice / Cloud Voice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Quote-driven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Cloud Voice tiers + add-ons + IPTV legacy</w:t>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Pricing Structure</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OTC (One-Time Charge): activation, device, or installation charges.</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MRC (Monthly Recurring Charge): recurring subscription charges.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Usage-based charges: if applicable per </w:t>
      </w: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catalog.</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 to 2 pricelists configured: Consumer and Business.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Cart-level promotions and automatic tax calculation via Order Enrichment (at least one offer — TV Extra Box — is VAT-inclusive).</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Price eligibility rules based on segment, coverage, and loyalty tier.</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Eligibility Rules Examples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Geographic coverage gates: Home Pass for Fiber Home; Wireless Coverage for TV.</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Customer segment eligibility: Consumer / Business.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Credit profile eligibility.</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Loyalty tier eligibility (gating attribute; loyalty rewards programme is out of scope for the core).</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Device Financing eligibility (flag based on credit and managerial approval).</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Contract Terms &amp; Renewal Policies Examples (up to 4 types)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Month-to-Month (no commitment).</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1-Year with early cancellation penalty (12 months).</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SFDC will configure automatic renewal (Auto-Renewal) policies and contract lifecycle attributes, including contractual document generation via Conga. </w:t>
      </w:r>
      <w:r w:rsidDel="00000000" w:rsidR="00000000" w:rsidRPr="00000000">
        <w:rPr>
          <w:color w:val="333333"/>
          <w:rtl w:val="0"/>
        </w:rPr>
        <w:t xml:space="preserve">Customer</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will provide specific business rules for each contract type and confirm availability of legal-department-approved Conga templates</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numPr>
          <w:ilvl w:val="0"/>
          <w:numId w:val="6"/>
        </w:numPr>
        <w:ind w:left="360" w:hanging="360"/>
        <w:rPr>
          <w:sz w:val="18"/>
          <w:szCs w:val="18"/>
        </w:rPr>
      </w:pPr>
      <w:r w:rsidDel="00000000" w:rsidR="00000000" w:rsidRPr="00000000">
        <w:rPr>
          <w:sz w:val="18"/>
          <w:szCs w:val="18"/>
          <w:rtl w:val="0"/>
        </w:rPr>
        <w:t xml:space="preserve">DRO Orchestration Plans &amp; Quantitative Bounds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The following quantitative bounds govern the Order Management / DRO workstream (E08). These bounds are the basis for scope and sprint sizing; any requirement that materially exceeds these bounds constitutes a Change Order.</w:t>
      </w:r>
      <w:r w:rsidDel="00000000" w:rsidR="00000000" w:rsidRPr="00000000">
        <w:rPr>
          <w:rtl w:val="0"/>
        </w:rPr>
      </w:r>
    </w:p>
    <w:tbl>
      <w:tblPr>
        <w:tblStyle w:val="Table6"/>
        <w:tblW w:w="9003.0" w:type="dxa"/>
        <w:jc w:val="left"/>
        <w:tblLayout w:type="fixed"/>
        <w:tblLook w:val="0400"/>
      </w:tblPr>
      <w:tblGrid>
        <w:gridCol w:w="2748"/>
        <w:gridCol w:w="897"/>
        <w:gridCol w:w="5358"/>
        <w:tblGridChange w:id="0">
          <w:tblGrid>
            <w:gridCol w:w="2748"/>
            <w:gridCol w:w="897"/>
            <w:gridCol w:w="53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Bound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b5c" w:val="clear"/>
            <w:tcMar>
              <w:top w:w="0.0" w:type="dxa"/>
              <w:left w:w="108.0" w:type="dxa"/>
              <w:bottom w:w="0.0" w:type="dxa"/>
              <w:right w:w="108.0" w:type="dxa"/>
            </w:tcMa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Decomposition 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 to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Product-to-Service-to-Resource rules per the TMF SID hierarchy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Orchestration plans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 to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One per product family / operation type (see plan list below)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Fallout categories with routing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 to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Each with routing rules, work queue, and automated notification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DRO throughput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2,400/hr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High-priority orders per hour — validated in Phase 2 SIT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MACD operation types in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Plan Migration, Add/Remove VAS, MSISDN Change</w:t>
            </w:r>
            <w:r w:rsidDel="00000000" w:rsidR="00000000" w:rsidRPr="00000000">
              <w:rPr>
                <w:rtl w:val="0"/>
              </w:rPr>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Product-Specific Orchestration Plans (up to 8)</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Mobile Postpaid New Sale Orchestration</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Mobile Prepaid Orchestration (derived from Postpaid)</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Fiber Home New Sale Orchestration</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Fiber B2B Orchestration (+ B2B SLA tracking)</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IPTV New Sale Orchestration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Voice / Cloud Voice Orchestration — multi-system co-provisioning: Mavenir / Metaswitch / Minerva</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MACD Orchestration (Plan Migration, Add/Remove VAS, MSISDN Change) — shared across product families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Cancellation &amp; Disconnection Orchestration</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Each orchestration plan includes: fulfillment steps, inter-step dependencies, timeout policies, SLA jeopardy triggers, and fallout triggers. All plans include retry policy and compensating activities.</w:t>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Fallout Management &amp; Operational Visibility</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Up to 6 fallout categories with routing rules.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Operational visibility dashboard for in-progress order monitoring.</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Customer communication plan in case of failure (automated notifications).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Work queue for manual fallout resolution.</w:t>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Order Completion &amp; Closure</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Completeness validation of all Order Items.</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Payment notification generation (Payment Notification Handling).</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Payment failure recovery (Payment Failure Recovery).</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Formal order closure and asset state update.</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Cancellation &amp; Disconnection Orchestration</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Cancellation: provisioning rollback, refund trigger, network resource release, customer notification.</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Disconnection: termination request, disconnect orchestration (asset termination, network resource release, billing cutoff).</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2b5c"/>
          <w:sz w:val="18"/>
          <w:szCs w:val="18"/>
          <w:u w:val="none"/>
          <w:shd w:fill="auto" w:val="clear"/>
          <w:vertAlign w:val="baseline"/>
          <w:rtl w:val="0"/>
        </w:rPr>
        <w:t xml:space="preserve">Order Capture — Device Financing (V1)</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SFDC will configure the device financing capability (V1) including:</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Financing credit eligibility validation.</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Managerial approval flow.</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Payment plan generation.</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Late fee enforcement.</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Legacy and new financing coexistence.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Knox device lock/unlock orchestration (coordinated with DRO Knox plan above).</w:t>
      </w: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spacing w:after="0" w:line="240" w:lineRule="auto"/>
        <w:ind w:left="0" w:firstLine="0"/>
        <w:rPr>
          <w:color w:val="000000"/>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ind w:firstLine="709"/>
      <w:jc w:val="center"/>
      <w:rPr>
        <w:color w:val="000000"/>
      </w:rPr>
    </w:pPr>
    <w:r w:rsidDel="00000000" w:rsidR="00000000" w:rsidRPr="00000000">
      <w:rPr>
        <w:b w:val="1"/>
        <w:bCs w:val="1"/>
        <w:color w:val="000000"/>
        <w:sz w:val="16"/>
        <w:szCs w:val="16"/>
        <w:rtl w:val="0"/>
      </w:rPr>
      <w:t xml:space="preserve">Page </w:t>
    </w: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b w:val="1"/>
        <w:bCs w:val="1"/>
        <w:color w:val="000000"/>
        <w:sz w:val="16"/>
        <w:szCs w:val="16"/>
        <w:rtl w:val="0"/>
      </w:rPr>
      <w:t xml:space="preserve"> of </w:t>
    </w:r>
    <w:r w:rsidDel="00000000" w:rsidR="00000000" w:rsidRPr="00000000">
      <w:rPr>
        <w:b w:val="1"/>
        <w:bCs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ind w:firstLine="709"/>
      <w:rPr>
        <w:b w:val="1"/>
        <w:bCs w:val="1"/>
        <w:color w:val="ff0000"/>
        <w:sz w:val="10"/>
        <w:szCs w:val="10"/>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tabs>
        <w:tab w:val="center" w:leader="none" w:pos="4680"/>
        <w:tab w:val="right" w:leader="none" w:pos="9360"/>
        <w:tab w:val="right" w:leader="none" w:pos="10773"/>
      </w:tabs>
      <w:spacing w:after="0" w:line="240" w:lineRule="auto"/>
      <w:ind w:right="26" w:firstLine="709"/>
      <w:jc w:val="both"/>
      <w:rPr>
        <w:b w:val="1"/>
        <w:bCs w:val="1"/>
        <w:color w:val="000000"/>
        <w:sz w:val="16"/>
        <w:szCs w:val="16"/>
      </w:rPr>
    </w:pPr>
    <w:r w:rsidDel="00000000" w:rsidR="00000000" w:rsidRPr="00000000">
      <w:rPr>
        <w:b w:val="1"/>
        <w:bCs w:val="1"/>
        <w:color w:val="ff0000"/>
        <w:sz w:val="10"/>
        <w:szCs w:val="10"/>
        <w:rtl w:val="0"/>
      </w:rPr>
      <w:t xml:space="preserve">Notice of Confidentiality.  </w:t>
    </w:r>
    <w:r w:rsidDel="00000000" w:rsidR="00000000" w:rsidRPr="00000000">
      <w:rPr>
        <w:color w:val="000000"/>
        <w:sz w:val="10"/>
        <w:szCs w:val="10"/>
        <w:rtl w:val="0"/>
      </w:rPr>
      <w:t xml:space="preserve">This document is SFDC Proprietary and Confidential Information. Neither this document nor its contents may be revealed or disclosed to unauthorized persons or sent outside the aforementioned institution without prior permission.</w:t>
    </w:r>
    <w:r w:rsidDel="00000000" w:rsidR="00000000" w:rsidRPr="00000000">
      <w:rPr>
        <w:b w:val="1"/>
        <w:bCs w:val="1"/>
        <w:color w:val="ff0000"/>
        <w:sz w:val="10"/>
        <w:szCs w:val="10"/>
        <w:rtl w:val="0"/>
      </w:rPr>
      <w:t xml:space="preserve"> </w:t>
      <w:tab/>
      <w:tab/>
    </w:r>
    <w:r w:rsidDel="00000000" w:rsidR="00000000" w:rsidRPr="00000000">
      <w:rPr>
        <w:color w:val="000000"/>
        <w:sz w:val="10"/>
        <w:szCs w:val="10"/>
        <w:rtl w:val="0"/>
      </w:rPr>
      <w:t xml:space="preserve">© Salesforce Inc., All rights reserved</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ind w:firstLine="709"/>
      <w:jc w:val="center"/>
      <w:rPr>
        <w:color w:val="000000"/>
        <w:sz w:val="16"/>
        <w:szCs w:val="16"/>
      </w:rPr>
    </w:pPr>
    <w:r w:rsidDel="00000000" w:rsidR="00000000" w:rsidRPr="00000000">
      <w:rPr>
        <w:b w:val="1"/>
        <w:bCs w:val="1"/>
        <w:color w:val="000000"/>
        <w:sz w:val="16"/>
        <w:szCs w:val="16"/>
        <w:rtl w:val="0"/>
      </w:rPr>
      <w:t xml:space="preserve">Page </w:t>
    </w: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b w:val="1"/>
        <w:bCs w:val="1"/>
        <w:color w:val="000000"/>
        <w:sz w:val="16"/>
        <w:szCs w:val="16"/>
        <w:rtl w:val="0"/>
      </w:rPr>
      <w:t xml:space="preserve"> of </w:t>
    </w:r>
    <w:r w:rsidDel="00000000" w:rsidR="00000000" w:rsidRPr="00000000">
      <w:rPr>
        <w:b w:val="1"/>
        <w:bCs w:val="1"/>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center" w:leader="none" w:pos="4680"/>
        <w:tab w:val="right" w:leader="none" w:pos="9360"/>
        <w:tab w:val="right" w:leader="none" w:pos="9720"/>
      </w:tabs>
      <w:spacing w:after="0" w:line="240" w:lineRule="auto"/>
      <w:ind w:firstLine="709"/>
      <w:rPr>
        <w:b w:val="1"/>
        <w:bCs w:val="1"/>
        <w:color w:val="ff0000"/>
        <w:sz w:val="10"/>
        <w:szCs w:val="10"/>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center" w:leader="none" w:pos="4680"/>
        <w:tab w:val="right" w:leader="none" w:pos="9360"/>
        <w:tab w:val="right" w:leader="none" w:pos="10773"/>
      </w:tabs>
      <w:spacing w:after="0" w:line="240" w:lineRule="auto"/>
      <w:ind w:right="26" w:firstLine="709"/>
      <w:rPr>
        <w:b w:val="1"/>
        <w:bCs w:val="1"/>
        <w:color w:val="000000"/>
        <w:sz w:val="10"/>
        <w:szCs w:val="10"/>
      </w:rPr>
    </w:pPr>
    <w:r w:rsidDel="00000000" w:rsidR="00000000" w:rsidRPr="00000000">
      <w:rPr>
        <w:b w:val="1"/>
        <w:bCs w:val="1"/>
        <w:color w:val="ff0000"/>
        <w:sz w:val="10"/>
        <w:szCs w:val="10"/>
        <w:rtl w:val="0"/>
      </w:rPr>
      <w:t xml:space="preserve">Notice of Confidentiality.  </w:t>
    </w:r>
    <w:r w:rsidDel="00000000" w:rsidR="00000000" w:rsidRPr="00000000">
      <w:rPr>
        <w:color w:val="000000"/>
        <w:sz w:val="10"/>
        <w:szCs w:val="10"/>
        <w:rtl w:val="0"/>
      </w:rPr>
      <w:t xml:space="preserve">This document is SFDC Proprietary and Confidential Information. Neither this document nor its contents may be revealed or disclosed to unauthorized persons or sent outside the aforementioned institution without prior permission.</w:t>
    </w:r>
    <w:r w:rsidDel="00000000" w:rsidR="00000000" w:rsidRPr="00000000">
      <w:rPr>
        <w:b w:val="1"/>
        <w:bCs w:val="1"/>
        <w:color w:val="ff0000"/>
        <w:sz w:val="10"/>
        <w:szCs w:val="10"/>
        <w:rtl w:val="0"/>
      </w:rPr>
      <w:t xml:space="preserve"> </w:t>
      <w:tab/>
      <w:tab/>
    </w:r>
    <w:r w:rsidDel="00000000" w:rsidR="00000000" w:rsidRPr="00000000">
      <w:rPr>
        <w:color w:val="000000"/>
        <w:sz w:val="10"/>
        <w:szCs w:val="10"/>
        <w:rtl w:val="0"/>
      </w:rPr>
      <w:t xml:space="preserve">© Salesforce Inc.,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spacing w:after="0" w:line="240" w:lineRule="auto"/>
      <w:ind w:firstLine="709"/>
      <w:jc w:val="center"/>
      <w:rPr>
        <w:b w:val="1"/>
        <w:bCs w:val="1"/>
        <w:sz w:val="32"/>
        <w:szCs w:val="32"/>
      </w:rPr>
    </w:pPr>
    <w:r w:rsidDel="00000000" w:rsidR="00000000" w:rsidRPr="00000000">
      <w:rPr>
        <w:b w:val="1"/>
        <w:bCs w:val="1"/>
        <w:sz w:val="32"/>
        <w:szCs w:val="32"/>
      </w:rPr>
      <w:pict>
        <v:shape id="PowerPlusWaterMarkObject1" style="position:absolute;width:567.786489429226pt;height:195.8888342522454pt;rotation:315;z-index:-503316481;mso-position-horizontal-relative:margin;mso-position-horizontal:center;mso-position-vertical-relative:margin;mso-position-vertical:center;" fillcolor="#efefef" stroked="f" type="#_x0000_t136">
          <v:fill angle="0" opacity="65536f"/>
          <v:textpath fitshape="t" string="DRAFT" style="font-family:&amp;quot;Arial&amp;quot;;font-size:1pt;"/>
        </v:shape>
      </w:pict>
    </w:r>
    <w:r w:rsidDel="00000000" w:rsidR="00000000" w:rsidRPr="00000000">
      <w:rPr>
        <w:b w:val="1"/>
        <w:bCs w:val="1"/>
        <w:sz w:val="32"/>
        <w:szCs w:val="32"/>
        <w:rtl w:val="0"/>
      </w:rPr>
      <w:t xml:space="preserve">Statement of Work</w:t>
    </w:r>
    <w:r w:rsidDel="00000000" w:rsidR="00000000" w:rsidRPr="00000000">
      <w:drawing>
        <wp:anchor allowOverlap="1" behindDoc="0" distB="0" distT="0" distL="114300" distR="114300" hidden="0" layoutInCell="1" locked="0" relativeHeight="0" simplePos="0">
          <wp:simplePos x="0" y="0"/>
          <wp:positionH relativeFrom="column">
            <wp:posOffset>4942205</wp:posOffset>
          </wp:positionH>
          <wp:positionV relativeFrom="paragraph">
            <wp:posOffset>-11428</wp:posOffset>
          </wp:positionV>
          <wp:extent cx="1649730" cy="350567"/>
          <wp:effectExtent b="0" l="0" r="0" t="0"/>
          <wp:wrapNone/>
          <wp:docPr descr="https://lh5.googleusercontent.com/4RvkrcjYhbVxf8g60qnFFZe9OPAN-S4FeGroP4DG8jPvnuTEQAm_WEmS4sWjFuR6nCpeH7vWBqG6B4DYVKfg9eBX6dnHz6efwNr_ZYaqWmORasJu3iKVG2s3RARQLQHB1Xvg0PnE6_I" id="1" name="image1.png"/>
          <a:graphic>
            <a:graphicData uri="http://schemas.openxmlformats.org/drawingml/2006/picture">
              <pic:pic>
                <pic:nvPicPr>
                  <pic:cNvPr descr="https://lh5.googleusercontent.com/4RvkrcjYhbVxf8g60qnFFZe9OPAN-S4FeGroP4DG8jPvnuTEQAm_WEmS4sWjFuR6nCpeH7vWBqG6B4DYVKfg9eBX6dnHz6efwNr_ZYaqWmORasJu3iKVG2s3RARQLQHB1Xvg0PnE6_I" id="0" name="image1.png"/>
                  <pic:cNvPicPr preferRelativeResize="0"/>
                </pic:nvPicPr>
                <pic:blipFill>
                  <a:blip r:embed="rId1"/>
                  <a:srcRect b="0" l="0" r="0" t="0"/>
                  <a:stretch>
                    <a:fillRect/>
                  </a:stretch>
                </pic:blipFill>
                <pic:spPr>
                  <a:xfrm>
                    <a:off x="0" y="0"/>
                    <a:ext cx="1649730" cy="350567"/>
                  </a:xfrm>
                  <a:prstGeom prst="rect"/>
                  <a:ln/>
                </pic:spPr>
              </pic:pic>
            </a:graphicData>
          </a:graphic>
        </wp:anchor>
      </w:drawing>
    </w:r>
  </w:p>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firstLine="709"/>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rPr/>
    </w:pPr>
    <w:r w:rsidDel="00000000" w:rsidR="00000000" w:rsidRPr="00000000">
      <w:rPr/>
      <w:pict>
        <v:shape id="PowerPlusWaterMarkObject2" style="position:absolute;width:567.786489429226pt;height:195.8888342522454pt;rotation:315;z-index:-503316481;mso-position-horizontal-relative:margin;mso-position-horizontal:center;mso-position-vertical-relative:margin;mso-position-vertical:center;" fillcolor="#efefef"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674" w:hanging="504"/>
      </w:pPr>
      <w:rPr>
        <w:rFonts w:ascii="Arial" w:cs="Arial" w:eastAsia="Arial" w:hAnsi="Arial"/>
        <w:sz w:val="18"/>
        <w:szCs w:val="18"/>
      </w:rPr>
    </w:lvl>
    <w:lvl w:ilvl="3">
      <w:start w:val="1"/>
      <w:numFmt w:val="decimal"/>
      <w:lvlText w:val="%1.%2.%3.%4."/>
      <w:lvlJc w:val="left"/>
      <w:pPr>
        <w:ind w:left="2808" w:hanging="648"/>
      </w:pPr>
      <w:rPr>
        <w:b w:val="1"/>
        <w:bCs w:val="1"/>
      </w:rPr>
    </w:lvl>
    <w:lvl w:ilvl="4">
      <w:start w:val="1"/>
      <w:numFmt w:val="decimal"/>
      <w:lvlText w:val="%1.%2.%3.%4.%5."/>
      <w:lvlJc w:val="left"/>
      <w:pPr>
        <w:ind w:left="2232" w:hanging="792"/>
      </w:pPr>
      <w:rPr>
        <w:b w:val="1"/>
        <w:bCs w:val="1"/>
      </w:rPr>
    </w:lvl>
    <w:lvl w:ilvl="5">
      <w:start w:val="1"/>
      <w:numFmt w:val="decimal"/>
      <w:lvlText w:val="%1.%2.%3.%4.%5.%6."/>
      <w:lvlJc w:val="left"/>
      <w:pPr>
        <w:ind w:left="2736" w:hanging="934.9999999999998"/>
      </w:pPr>
      <w:rPr>
        <w:b w:val="0"/>
        <w:bCs w:val="0"/>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
      <w:lvlJc w:val="left"/>
      <w:pPr>
        <w:ind w:left="3240" w:hanging="360"/>
      </w:pPr>
      <w:rPr>
        <w:rFonts w:ascii="Noto Sans Symbols" w:cs="Noto Sans Symbols" w:eastAsia="Noto Sans Symbols" w:hAnsi="Noto Sans Symbols"/>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160" w:line="259" w:lineRule="auto"/>
        <w:ind w:left="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240" w:line="240" w:lineRule="auto"/>
      <w:ind w:left="360" w:hanging="360"/>
      <w:jc w:val="both"/>
    </w:pPr>
    <w:rPr>
      <w:b w:val="1"/>
      <w:bCs w:val="1"/>
      <w:color w:val="00b0f0"/>
      <w:sz w:val="32"/>
      <w:szCs w:val="32"/>
    </w:rPr>
  </w:style>
  <w:style w:type="paragraph" w:styleId="Heading2">
    <w:name w:val="heading 2"/>
    <w:basedOn w:val="Normal"/>
    <w:next w:val="Normal"/>
    <w:pPr>
      <w:spacing w:after="0" w:before="240" w:line="240" w:lineRule="auto"/>
      <w:ind w:left="792" w:hanging="432"/>
      <w:jc w:val="both"/>
    </w:pPr>
    <w:rPr>
      <w:b w:val="1"/>
      <w:bCs w:val="1"/>
      <w:color w:val="1f4e79"/>
      <w:sz w:val="20"/>
      <w:szCs w:val="20"/>
    </w:rPr>
  </w:style>
  <w:style w:type="paragraph" w:styleId="Heading3">
    <w:name w:val="heading 3"/>
    <w:basedOn w:val="Normal"/>
    <w:next w:val="Normal"/>
    <w:pPr>
      <w:spacing w:after="120" w:line="240" w:lineRule="auto"/>
      <w:ind w:left="1674" w:hanging="504.00000000000006"/>
    </w:pPr>
    <w:rPr>
      <w:b w:val="1"/>
      <w:bCs w:val="1"/>
      <w:color w:val="000000"/>
    </w:rPr>
  </w:style>
  <w:style w:type="paragraph" w:styleId="Heading4">
    <w:name w:val="heading 4"/>
    <w:basedOn w:val="Normal"/>
    <w:next w:val="Normal"/>
    <w:pPr>
      <w:spacing w:after="120" w:line="240" w:lineRule="auto"/>
      <w:ind w:left="2808" w:hanging="648.0000000000001"/>
    </w:pPr>
    <w:rPr>
      <w:color w:val="000000"/>
    </w:rPr>
  </w:style>
  <w:style w:type="paragraph" w:styleId="Heading5">
    <w:name w:val="heading 5"/>
    <w:basedOn w:val="Normal"/>
    <w:next w:val="Normal"/>
    <w:pPr>
      <w:spacing w:after="120" w:line="240" w:lineRule="auto"/>
      <w:ind w:left="2232" w:hanging="701"/>
    </w:pPr>
    <w:rPr>
      <w:color w:val="000000"/>
    </w:rPr>
  </w:style>
  <w:style w:type="paragraph" w:styleId="Heading6">
    <w:name w:val="heading 6"/>
    <w:basedOn w:val="Normal"/>
    <w:next w:val="Normal"/>
    <w:pPr>
      <w:keepNext w:val="1"/>
      <w:keepLines w:val="1"/>
      <w:spacing w:after="0" w:before="40" w:lineRule="auto"/>
      <w:ind w:left="2736" w:hanging="936"/>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esforce.com/en-us/wp-content/uploads/sites/4/documents/legal/Agreements/professional-service-agreements-and-terms/psa-infrastructure-and-subprocessors.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alesforce.com/company/legal/customer-agreements/" TargetMode="External"/><Relationship Id="rId8" Type="http://schemas.openxmlformats.org/officeDocument/2006/relationships/hyperlink" Target="https://www.salesforce.com/content/dam/web/en_us/www/documents/legal/Agreements/professional-service-agreements-and-terms/psa-infrastructure-and-subprocessor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FqFX9RGMeiO0iavYjQKbcJgNw==">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