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Análisis Estratégico Avanzado y Arquitectura de Soluciones: MuleSoft (Anypoint Platform, Hyperautomation &amp; AI Integration)</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arquitectura de sistemas empresariales, la topología de integración y la orquestación de datos a nivel global atraviesan una reestructuración tectónica e irreversible en el horizonte corporativo actual. A medida que las expectativas del mercado exigen respuestas en tiempo real, hiper-personalización y un control milimétrico sobre los márgenes operativos en entornos de altísima volatilidad, las corporaciones multinacionales se ven amenazadas por una infraestructura tecnológica crónicamente fragmentada. Durante las últimas décadas, el ecosistema operativo típico se ha caracterizado por una disonancia profunda: lógicas de negocio aisladas, bases de datos atrapadas en sistemas de planificación de recursos empresariales (ERP) monolíticos, y una proliferación inmanejable de aplicaciones de software como servicio (SaaS) que se comunican a través de integraciones "punto a punto" frágiles, costosas y propensas a fallos en cascada.</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Esta fractura topológica ha generado un abismo operativo que erosiona drásticamente la rentabilidad, incrementa el costo total de propiedad (TCO) y ralentiza el lanzamiento de nuevos productos. Las consecuencias financieras de esta deuda técnica son devastadoras: millones de dólares perdidos en el mantenimiento de código espagueti personalizado, incapacidad endémica para unificar el contexto de los datos a nivel empresarial, y un grave riesgo de estancamiento frente a competidores digitalmente nativos. Más aún, en la era actual de la Inteligencia Artificial (IA), los modelos de lenguaje grande (LLMs) y los agentes autónomos colapsan invariablemente en la alucinación si carecen de conductos seguros, determinísticos y estructurados para interactuar con los sistemas de registro subyacentes. La IA puede poseer la capacidad de razonar, inferir y deducir, pero sin una capa de integración profunda, carece absolutamente de la capacidad de actuar sobre el mundo real.</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Como respuesta arquitectónica directa y definitiva a esta crisis de fragmentación operativa y deuda técnica paralizante, MuleSoft se posiciona no como un simple bus de servicios empresariales (ESB), sino como la malla de conectividad agéntica integral (Integration Fabric) y el sistema operativo de integración definitivo para la empresa moderna. Construida sobre la metodología probada de conectividad API-Led (interfaces de programación de aplicaciones dirigidas), MuleSoft desacopla los sistemas heredados dividiendo la arquitectura en tres capas modulares inquebrantables. Las APIs de Sistema se encargan de abstraer la complejidad y la fragilidad de las bases de datos y sistemas legados. Las APIs de Proceso asumen el rol de orquestar la lógica de negocio, agregando y transformando datos mediante lenguajes de alto rendimiento. Finalmente, las APIs de Experiencia entregan los datos formateados a canales específicos, garantizando un consumo omnicanal fluido y seguro.</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verdadera disrupción tecnológica y el colapso del gasto operativo (OPEX) en la actualidad radican en la evolución de MuleSoft hacia la hiperautomatización unificada y la orquestación cognitiva agéntica. Mediante la adopción nativa del Model Context Protocol (MCP) y el despliegue del Agentforce MuleSoft Connector, la plataforma funciona como el conducto bidireccional, semántico y seguro que permite a los agentes de IA ejecutar flujos de trabajo del mundo real sin requerir desarrollos masivos de código personalizado. La plataforma proporciona un enrutamiento de red de agentes que traduce intenciones cognitivas en ejecuciones API verificables, estableciendo el puente definitivo entre el razonamiento de la inteligencia artificial y la ejecución empresarial.</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Adicionalmente, el ecosistema incorpora capacidades analíticas avanzadas a través de MuleSoft Intelligent Document Processing (IDP), una solución potenciada por modelos fundacionales de vanguardia como OpenAI GPT-5.1, GPT-5.2 y Google Gemini 3.0 Flash, que permite asimilar, clasificar y extraer metadatos estructurados de océanos de documentos no estructurados. Esta arquitectura se complementa con la orquestación sin código (Low-Code) mediante MuleSoft Composer y Robotic Process Automation (RPA), democratizando la capacidad de integración más allá de los saturados departamentos de TI. Al fusionar el desarrollo acelerado mediante inteligencia artificial generativa en Anypoint Code Builder con la seguridad de "Zero Trust" de Anypoint Flex Gateway (ahora operando también como MuleSoft AI Gateway), la corporación adquiere la capacidad industrial de desplegar un tejido de automatización componible, escalable y preparado para gobernar la próxima década del comercio digital.</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presente informe de investigación estratégica desglosa de manera exhaustiva, granular y estrictamente operativa esta inmensa arquitectura de transformación digital empresarial. A través de un modelado hiper-detallado al más alto nivel técnico y de negocio corporativo, se estructuran las macro-capacidades en épicas de negocio, se delimitan los casos de uso accionables orientados al usuario final, se mapean las jerarquías de procesos ejecutables y se culmina con un análisis riguroso de palancas de valor que justifican lógica y matemáticamente el Retorno de Inversión (ROI) operativo que MuleSoft otorga a las corporaciones globales modernas.</w:t>
      </w:r>
    </w:p>
    <w:p w:rsidR="00000000" w:rsidDel="00000000" w:rsidP="00000000" w:rsidRDefault="00000000" w:rsidRPr="00000000" w14:paraId="00000008">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SECCIÓN 1: Épicas de Negocio (Detalle Máximo y Alineación Estratégica)</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transformación operativa de un conglomerado empresarial hacia una empresa componible e impulsada por IA exige la disección meticulosa de sus macro-capacidades en iniciativas ejecutables, medibles y tecnológicamente soportadas. La adopción del ecosistema MuleSoft representa una reingeniería completa del modelo operativo objetivo, forzando a la organización a abandonar la era del código personalizado frágil para transicionar hacia un ecosistema de bloques de construcción reutilizables y cognitivamente accesibles.</w:t>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Dominio Estratégico de la Épica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Nombre de la Épica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Definición y Objetivos Estratégicos de la Épica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Definición Funcional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Pain Points y Necesidades del Cliente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Integración de Inteligencia Artificial (Core AI)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Interoperabilidad Abierta y Orquestación Agéntica (MCP &amp; Agentforce Connector)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Democratizar y asegurar el acceso de la fuerza laboral digital a los sistemas transaccionales corporativos. El objetivo a largo plazo es cerrar la brecha sistémica entre la deducción de la IA y la ejecución real, transformando los asistentes conversacionales en actores transaccionales independientes sin requerir infraestructuras de middleware ad hoc.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Despliegue de servidores MuleSoft MCP (Model Context Protocol). Utiliza el Agentforce MuleSoft Connector (añadido vía dependencia Maven) para establecer conexiones seguras (OAuth). Emplea operaciones núcleo ("Start Agent Conversation", "Continue Agent Conversation", "End Agent Conversation") para mantener el contexto de sesión interrumpiendo la amnesia de la IA y ejecutando flujos en tiempo real.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Pain Points:</w:t>
            </w:r>
            <w:r w:rsidDel="00000000" w:rsidR="00000000" w:rsidRPr="00000000">
              <w:rPr>
                <w:rFonts w:ascii="Google Sans" w:cs="Google Sans" w:eastAsia="Google Sans" w:hAnsi="Google Sans"/>
                <w:color w:val="1f1f1f"/>
                <w:rtl w:val="0"/>
              </w:rPr>
              <w:t xml:space="preserve"> Agentes de IA operando con "amnesia de datos" e incapacidad física para actualizar un ERP o CRM tras tomar una decisión lógica. </w:t>
            </w:r>
            <w:r w:rsidDel="00000000" w:rsidR="00000000" w:rsidRPr="00000000">
              <w:rPr>
                <w:rFonts w:ascii="Google Sans" w:cs="Google Sans" w:eastAsia="Google Sans" w:hAnsi="Google Sans"/>
                <w:b w:val="1"/>
                <w:bCs w:val="1"/>
                <w:color w:val="1f1f1f"/>
                <w:rtl w:val="0"/>
              </w:rPr>
              <w:t xml:space="preserve">Necesidades:</w:t>
            </w:r>
            <w:r w:rsidDel="00000000" w:rsidR="00000000" w:rsidRPr="00000000">
              <w:rPr>
                <w:rFonts w:ascii="Google Sans" w:cs="Google Sans" w:eastAsia="Google Sans" w:hAnsi="Google Sans"/>
                <w:color w:val="1f1f1f"/>
                <w:rtl w:val="0"/>
              </w:rPr>
              <w:t xml:space="preserve"> Un estándar de conectividad universal (MCP) que traduzca intenciones cognitivas complejas en llamadas de red REST seguras, soportando diálogos multi-paso.</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Gestión del Ciclo de Vida de Integración Asistida por IA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Operaciones Cognitivas de Plataforma e Ingeniería (DX MCP Server &amp; Platform MCP Server)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Potenciar la gestión, diseño y monitorización operativa de APIs a través de interfaces de lenguaje natural y copilotos. El propósito es que los arquitectos y SREs (Site Reliability Engineers) interactúen con su ecosistema de integración dictando comandos, en lugar de navegar manualmente por consolas de administración complejas.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Implementación dual de servidores de contexto. </w:t>
            </w:r>
            <w:r w:rsidDel="00000000" w:rsidR="00000000" w:rsidRPr="00000000">
              <w:rPr>
                <w:rFonts w:ascii="Google Sans" w:cs="Google Sans" w:eastAsia="Google Sans" w:hAnsi="Google Sans"/>
                <w:i w:val="1"/>
                <w:iCs w:val="1"/>
                <w:color w:val="1f1f1f"/>
                <w:rtl w:val="0"/>
              </w:rPr>
              <w:t xml:space="preserve">MuleSoft DX MCP Server</w:t>
            </w:r>
            <w:r w:rsidDel="00000000" w:rsidR="00000000" w:rsidRPr="00000000">
              <w:rPr>
                <w:rFonts w:ascii="Google Sans" w:cs="Google Sans" w:eastAsia="Google Sans" w:hAnsi="Google Sans"/>
                <w:color w:val="1f1f1f"/>
                <w:rtl w:val="0"/>
              </w:rPr>
              <w:t xml:space="preserve"> otorga acceso estructurado a los asistentes de IDE para el diseño de APIs, despliegue de aplicaciones y gestión de activos (Anypoint Exchange). </w:t>
            </w:r>
            <w:r w:rsidDel="00000000" w:rsidR="00000000" w:rsidRPr="00000000">
              <w:rPr>
                <w:rFonts w:ascii="Google Sans" w:cs="Google Sans" w:eastAsia="Google Sans" w:hAnsi="Google Sans"/>
                <w:i w:val="1"/>
                <w:iCs w:val="1"/>
                <w:color w:val="1f1f1f"/>
                <w:rtl w:val="0"/>
              </w:rPr>
              <w:t xml:space="preserve">MuleSoft Platform MCP Server</w:t>
            </w:r>
            <w:r w:rsidDel="00000000" w:rsidR="00000000" w:rsidRPr="00000000">
              <w:rPr>
                <w:rFonts w:ascii="Google Sans" w:cs="Google Sans" w:eastAsia="Google Sans" w:hAnsi="Google Sans"/>
                <w:color w:val="1f1f1f"/>
                <w:rtl w:val="0"/>
              </w:rPr>
              <w:t xml:space="preserve"> soporta el descubrimiento de servicios, cumplimiento de políticas y monitorización de tráfico a través de toda la organización.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Pain Points:</w:t>
            </w:r>
            <w:r w:rsidDel="00000000" w:rsidR="00000000" w:rsidRPr="00000000">
              <w:rPr>
                <w:rFonts w:ascii="Google Sans" w:cs="Google Sans" w:eastAsia="Google Sans" w:hAnsi="Google Sans"/>
                <w:color w:val="1f1f1f"/>
                <w:rtl w:val="0"/>
              </w:rPr>
              <w:t xml:space="preserve"> Curvas de aprendizaje muy empinadas para administrar las políticas de miles de APIs; resolución de problemas (Troubleshooting) lenta al buscar activos dispersos. </w:t>
            </w:r>
            <w:r w:rsidDel="00000000" w:rsidR="00000000" w:rsidRPr="00000000">
              <w:rPr>
                <w:rFonts w:ascii="Google Sans" w:cs="Google Sans" w:eastAsia="Google Sans" w:hAnsi="Google Sans"/>
                <w:b w:val="1"/>
                <w:bCs w:val="1"/>
                <w:color w:val="1f1f1f"/>
                <w:rtl w:val="0"/>
              </w:rPr>
              <w:t xml:space="preserve">Necesidades:</w:t>
            </w:r>
            <w:r w:rsidDel="00000000" w:rsidR="00000000" w:rsidRPr="00000000">
              <w:rPr>
                <w:rFonts w:ascii="Google Sans" w:cs="Google Sans" w:eastAsia="Google Sans" w:hAnsi="Google Sans"/>
                <w:color w:val="1f1f1f"/>
                <w:rtl w:val="0"/>
              </w:rPr>
              <w:t xml:space="preserve"> Interacción conversacional con la plataforma de integración; copilotos integrados en el IDE (Cursor, VS Code) que "comprendan" el ecosistema Anypoint.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Gobernanza y Seguridad de Inteligencia Artificial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Gobernanza y Enrutamiento Centralizado de Modelos LLM (MuleSoft AI Gateway)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Unificar, auditar y proteger el consumo corporativo de Modelos de Lenguaje Grande (LLMs) externos e internos. El objetivo es proporcionar una única capa de control ("Single layer of truth") para administrar los costos, la seguridad y el rendimiento de la IA generativa, erradicando el uso clandestino ("Shadow AI").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Activación de MuleSoft AI Gateway (operando sobre Flex Gateway). Actúa como un proxy inteligente entre aplicaciones/agentes de IA y los proveedores de LLMs. Aplica políticas de "Rate Limiting", "Spike Control", validación de tokens JWT e identidades corporativas (Client ID Enforcement) de forma centralizada y transparente al desarrollador.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Pain Points:</w:t>
            </w:r>
            <w:r w:rsidDel="00000000" w:rsidR="00000000" w:rsidRPr="00000000">
              <w:rPr>
                <w:rFonts w:ascii="Google Sans" w:cs="Google Sans" w:eastAsia="Google Sans" w:hAnsi="Google Sans"/>
                <w:color w:val="1f1f1f"/>
                <w:rtl w:val="0"/>
              </w:rPr>
              <w:t xml:space="preserve"> Costos de facturación de IA descontrolados (spiralling costs) debido a equipos que consumen tokens sin límites; exposición de datos privados a modelos externos por falta de políticas. </w:t>
            </w:r>
            <w:r w:rsidDel="00000000" w:rsidR="00000000" w:rsidRPr="00000000">
              <w:rPr>
                <w:rFonts w:ascii="Google Sans" w:cs="Google Sans" w:eastAsia="Google Sans" w:hAnsi="Google Sans"/>
                <w:b w:val="1"/>
                <w:bCs w:val="1"/>
                <w:color w:val="1f1f1f"/>
                <w:rtl w:val="0"/>
              </w:rPr>
              <w:t xml:space="preserve">Necesidades:</w:t>
            </w:r>
            <w:r w:rsidDel="00000000" w:rsidR="00000000" w:rsidRPr="00000000">
              <w:rPr>
                <w:rFonts w:ascii="Google Sans" w:cs="Google Sans" w:eastAsia="Google Sans" w:hAnsi="Google Sans"/>
                <w:color w:val="1f1f1f"/>
                <w:rtl w:val="0"/>
              </w:rPr>
              <w:t xml:space="preserve"> Control de acceso centralizado; auditoría de consumo (tokens); blindaje de seguridad a nivel de pasarela para IA.</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Procesamiento Analítico y Gestión Documental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Exégesis Algorítmica y Procesamiento Inteligente de Documentos (MuleSoft IDP)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Erradicar la onerosa extracción manual de datos. El propósito es asimilar, clasificar y extraer metadatos de documentos semi-estructurados y no estructurados (facturas, contratos, reportes de gastos), orquestando la automatización transaccional E2E sin entrenamiento previo de modelos ML complejos.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Implementación de MuleSoft IDP. Despliega flujos "Document Actions" soportados por modelos fundacionales como GPT-5.1, GPT-5.2 y Gemini 3.0 Flash. IDP soporta idiomas (Francés, Italiano, Portugués), esquemas definidos por usuario (Customize Schema) para caracteres no latinos, "Signature Detection" para firmas físicas, y retiene datos solo 24h post-extracción.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Pain Points:</w:t>
            </w:r>
            <w:r w:rsidDel="00000000" w:rsidR="00000000" w:rsidRPr="00000000">
              <w:rPr>
                <w:rFonts w:ascii="Google Sans" w:cs="Google Sans" w:eastAsia="Google Sans" w:hAnsi="Google Sans"/>
                <w:color w:val="1f1f1f"/>
                <w:rtl w:val="0"/>
              </w:rPr>
              <w:t xml:space="preserve"> Empleados paralizados digitando datos desde PDFs hacia SAP introduciendo errores tipográficos letales; incapacidad de validar la presencia de firmas en contratos masivos. </w:t>
            </w:r>
            <w:r w:rsidDel="00000000" w:rsidR="00000000" w:rsidRPr="00000000">
              <w:rPr>
                <w:rFonts w:ascii="Google Sans" w:cs="Google Sans" w:eastAsia="Google Sans" w:hAnsi="Google Sans"/>
                <w:b w:val="1"/>
                <w:bCs w:val="1"/>
                <w:color w:val="1f1f1f"/>
                <w:rtl w:val="0"/>
              </w:rPr>
              <w:t xml:space="preserve">Necesidades:</w:t>
            </w:r>
            <w:r w:rsidDel="00000000" w:rsidR="00000000" w:rsidRPr="00000000">
              <w:rPr>
                <w:rFonts w:ascii="Google Sans" w:cs="Google Sans" w:eastAsia="Google Sans" w:hAnsi="Google Sans"/>
                <w:color w:val="1f1f1f"/>
                <w:rtl w:val="0"/>
              </w:rPr>
              <w:t xml:space="preserve"> Herramientas de extracción multilingües con soporte Base64, detección de firmas y verificación de fiabilidad de Einstein.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Automatización Táctica (Low-Code) y Orquestación Ciudadana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Hiperautomatización Descentralizada (MuleSoft Composer)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Democratizar la integración transfiriendo el poder de creación de automatizaciones desde TI hacia los usuarios de negocio (Business Users). Habilitar la construcción de tuberías seguras mediante interfaces visuales de "clics, no código" uniendo ecosistemas (Salesforce, Xero, Jira) al instante.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Activación de MuleSoft Composer. Emplea conectores preconstruidos y lógica IF/ELSE. Incorpora resoluciones técnicas como Paginación Basada en Cursor (Cursor-based pagination) en conectores como Jira (/rest/api/3/search/jql) para prevenir la recuperación infinita y duplicada de registros en el "Watermark" durante picos de alto volumen.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Pain Points:</w:t>
            </w:r>
            <w:r w:rsidDel="00000000" w:rsidR="00000000" w:rsidRPr="00000000">
              <w:rPr>
                <w:rFonts w:ascii="Google Sans" w:cs="Google Sans" w:eastAsia="Google Sans" w:hAnsi="Google Sans"/>
                <w:color w:val="1f1f1f"/>
                <w:rtl w:val="0"/>
              </w:rPr>
              <w:t xml:space="preserve"> Operativos esperando meses en el backlog de TI para integraciones simples; flujos de automatización atascados en bucles infinitos por duplicación de registros de terceros. </w:t>
            </w:r>
            <w:r w:rsidDel="00000000" w:rsidR="00000000" w:rsidRPr="00000000">
              <w:rPr>
                <w:rFonts w:ascii="Google Sans" w:cs="Google Sans" w:eastAsia="Google Sans" w:hAnsi="Google Sans"/>
                <w:b w:val="1"/>
                <w:bCs w:val="1"/>
                <w:color w:val="1f1f1f"/>
                <w:rtl w:val="0"/>
              </w:rPr>
              <w:t xml:space="preserve">Necesidades:</w:t>
            </w:r>
            <w:r w:rsidDel="00000000" w:rsidR="00000000" w:rsidRPr="00000000">
              <w:rPr>
                <w:rFonts w:ascii="Google Sans" w:cs="Google Sans" w:eastAsia="Google Sans" w:hAnsi="Google Sans"/>
                <w:color w:val="1f1f1f"/>
                <w:rtl w:val="0"/>
              </w:rPr>
              <w:t xml:space="preserve"> Interfaz gráfica intuitiva; conectores nativos con paginación avanzada por detrás de escena y lógica "arrastrar y soltar".</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Orquestación Transversal y Procesos E2E (Core Automation)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Orquestación de Procesos Humanos y de Sistema (MuleSoft Flow Orchestration)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Unificar flujos de trabajo asíncronos complejos que cruzan sistemas dispares y requieren validación humana intercalada. El objetivo es evitar que procesos críticos de negocio queden atrapados en hilos de correo electrónico o estados de espera indefinidos, consolidando una matriz de estado.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Despliegue de Flow Orchestration interactuando con MuleSoft Composer. Permite construir flujos "Multi-user" y "Multi-application". Fusiona aprobaciones humanas interactivas ("Work Items" en pantallas o Slack) con automatización de negocio desatendida ("Background Steps"), reteniendo la "State Machine" hasta la resolución del cuello de botella.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Pain Points:</w:t>
            </w:r>
            <w:r w:rsidDel="00000000" w:rsidR="00000000" w:rsidRPr="00000000">
              <w:rPr>
                <w:rFonts w:ascii="Google Sans" w:cs="Google Sans" w:eastAsia="Google Sans" w:hAnsi="Google Sans"/>
                <w:color w:val="1f1f1f"/>
                <w:rtl w:val="0"/>
              </w:rPr>
              <w:t xml:space="preserve"> Procesos de "Onboarding" o aprobaciones financieras con docenas de pasos manuales repartidos entre Workday, Salesforce y el ERP, perdiendo la trazabilidad E2E. </w:t>
            </w:r>
            <w:r w:rsidDel="00000000" w:rsidR="00000000" w:rsidRPr="00000000">
              <w:rPr>
                <w:rFonts w:ascii="Google Sans" w:cs="Google Sans" w:eastAsia="Google Sans" w:hAnsi="Google Sans"/>
                <w:b w:val="1"/>
                <w:bCs w:val="1"/>
                <w:color w:val="1f1f1f"/>
                <w:rtl w:val="0"/>
              </w:rPr>
              <w:t xml:space="preserve">Necesidades:</w:t>
            </w:r>
            <w:r w:rsidDel="00000000" w:rsidR="00000000" w:rsidRPr="00000000">
              <w:rPr>
                <w:rFonts w:ascii="Google Sans" w:cs="Google Sans" w:eastAsia="Google Sans" w:hAnsi="Google Sans"/>
                <w:color w:val="1f1f1f"/>
                <w:rtl w:val="0"/>
              </w:rPr>
              <w:t xml:space="preserve"> Motores de estados para la orquestación; interfaces de trabajo unificadas donde un usuario aprueba un paso y el sistema continúa en el backend automáticamente.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Experiencia del Desarrollador y Codificación Generativa (ALM)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Ciclo de Vida Ágil y Desarrollo Asistido por IA (Anypoint Code Builder &amp; Vibes)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Colapsar el ciclo de vida de desarrollo de integraciones (IDE) en la nube. Proveer a los ingenieros de un entorno basado en VS Code impulsado por IA generativa que genere, pruebe e inspeccione mapeos de datos interpretando contexto en lenguaje natural ("Vibe Coding").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Despliegue de Anypoint Code Builder (Release Feb 2026). Soporta la importación nativa de "Workspaces" desde Anypoint Studio sin duplicar archivos y habilita "Multi-root workspaces". Emplea </w:t>
            </w:r>
            <w:r w:rsidDel="00000000" w:rsidR="00000000" w:rsidRPr="00000000">
              <w:rPr>
                <w:rFonts w:ascii="Google Sans" w:cs="Google Sans" w:eastAsia="Google Sans" w:hAnsi="Google Sans"/>
                <w:i w:val="1"/>
                <w:iCs w:val="1"/>
                <w:color w:val="1f1f1f"/>
                <w:rtl w:val="0"/>
              </w:rPr>
              <w:t xml:space="preserve">MuleSoft Vibes</w:t>
            </w:r>
            <w:r w:rsidDel="00000000" w:rsidR="00000000" w:rsidRPr="00000000">
              <w:rPr>
                <w:rFonts w:ascii="Google Sans" w:cs="Google Sans" w:eastAsia="Google Sans" w:hAnsi="Google Sans"/>
                <w:color w:val="1f1f1f"/>
                <w:rtl w:val="0"/>
              </w:rPr>
              <w:t xml:space="preserve"> para proporcionar asistencia de mapeo visual inteligente y autocompletado en transformaciones de DataWeave asistidas por IA.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Pain Points:</w:t>
            </w:r>
            <w:r w:rsidDel="00000000" w:rsidR="00000000" w:rsidRPr="00000000">
              <w:rPr>
                <w:rFonts w:ascii="Google Sans" w:cs="Google Sans" w:eastAsia="Google Sans" w:hAnsi="Google Sans"/>
                <w:color w:val="1f1f1f"/>
                <w:rtl w:val="0"/>
              </w:rPr>
              <w:t xml:space="preserve"> Meses perdidos en programación repetitiva y configuración manual de XML para transformaciones JSON; migración dolorosa de espacios de trabajo desde entornos de escritorio heredados a la nube. </w:t>
            </w:r>
            <w:r w:rsidDel="00000000" w:rsidR="00000000" w:rsidRPr="00000000">
              <w:rPr>
                <w:rFonts w:ascii="Google Sans" w:cs="Google Sans" w:eastAsia="Google Sans" w:hAnsi="Google Sans"/>
                <w:b w:val="1"/>
                <w:bCs w:val="1"/>
                <w:color w:val="1f1f1f"/>
                <w:rtl w:val="0"/>
              </w:rPr>
              <w:t xml:space="preserve">Necesidades:</w:t>
            </w:r>
            <w:r w:rsidDel="00000000" w:rsidR="00000000" w:rsidRPr="00000000">
              <w:rPr>
                <w:rFonts w:ascii="Google Sans" w:cs="Google Sans" w:eastAsia="Google Sans" w:hAnsi="Google Sans"/>
                <w:color w:val="1f1f1f"/>
                <w:rtl w:val="0"/>
              </w:rPr>
              <w:t xml:space="preserve"> Entorno ligero con "Workspace Import"; migración fluida de proyectos legados; IA conversacional para diseño ("AI Pair Programming").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Arquitectura de Datos y APIs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Federación de APIs, Composición GraphQL y Mutaciones (MuleSoft DataGraph)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Racionalizar el consumo de datos unificando múltiples APIs bajo un esquema común. El objetivo es resolver la expansión descontrolada de APIs (API Sprawl) mediante la Federación de Grafos y permitir que el Front-End consuma o modifique datos agregados en una sola petición de red.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Implementación de DataGraph basada en GraphQL. Consume el contrato de APIs RESTful resolviendo entidades (Entity-resolution) de forma centralizada (Bounded context). Emplea "GraphQL Federation" para crear Grafos de Grafos. Soporta no solo consultas, sino "DataGraph Mutations" para crear y actualizar registros transaccionales bidireccionalmente.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Pain Points:</w:t>
            </w:r>
            <w:r w:rsidDel="00000000" w:rsidR="00000000" w:rsidRPr="00000000">
              <w:rPr>
                <w:rFonts w:ascii="Google Sans" w:cs="Google Sans" w:eastAsia="Google Sans" w:hAnsi="Google Sans"/>
                <w:color w:val="1f1f1f"/>
                <w:rtl w:val="0"/>
              </w:rPr>
              <w:t xml:space="preserve"> Proliferación inmanejable de "Experience APIs" ad-hoc creadas para cada proyecto web; equipos de front-end forzados a programar múltiples POST/PUT hacia varios microservicios para crear una simple orden. </w:t>
            </w:r>
            <w:r w:rsidDel="00000000" w:rsidR="00000000" w:rsidRPr="00000000">
              <w:rPr>
                <w:rFonts w:ascii="Google Sans" w:cs="Google Sans" w:eastAsia="Google Sans" w:hAnsi="Google Sans"/>
                <w:b w:val="1"/>
                <w:bCs w:val="1"/>
                <w:color w:val="1f1f1f"/>
                <w:rtl w:val="0"/>
              </w:rPr>
              <w:t xml:space="preserve">Necesidades:</w:t>
            </w:r>
            <w:r w:rsidDel="00000000" w:rsidR="00000000" w:rsidRPr="00000000">
              <w:rPr>
                <w:rFonts w:ascii="Google Sans" w:cs="Google Sans" w:eastAsia="Google Sans" w:hAnsi="Google Sans"/>
                <w:color w:val="1f1f1f"/>
                <w:rtl w:val="0"/>
              </w:rPr>
              <w:t xml:space="preserve"> Un endpoint GraphQL federado; capacidades de consulta declarativa y mutación de datos de escritura/actualización.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Integración Nativa de Nubes de Industria y Datos Core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Conectividad Preempaquetada B2B y Repositorios Desestructurados (MuleSoft Direct)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Acelerar radicalmente el despliegue de integraciones en verticales especializadas (Media, Consumer Goods, FSC) y potenciar Salesforce Data Cloud. El objetivo es proveer conectividad "Out-of-the-box" hacia sistemas legados y habilitar la ingesta nativa de conocimiento desestructurado para modelos de Inteligencia Artificial.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Activación de MuleSoft Direct. En </w:t>
            </w:r>
            <w:r w:rsidDel="00000000" w:rsidR="00000000" w:rsidRPr="00000000">
              <w:rPr>
                <w:rFonts w:ascii="Google Sans" w:cs="Google Sans" w:eastAsia="Google Sans" w:hAnsi="Google Sans"/>
                <w:i w:val="1"/>
                <w:iCs w:val="1"/>
                <w:color w:val="1f1f1f"/>
                <w:rtl w:val="0"/>
              </w:rPr>
              <w:t xml:space="preserve">Data Cloud</w:t>
            </w:r>
            <w:r w:rsidDel="00000000" w:rsidR="00000000" w:rsidRPr="00000000">
              <w:rPr>
                <w:rFonts w:ascii="Google Sans" w:cs="Google Sans" w:eastAsia="Google Sans" w:hAnsi="Google Sans"/>
                <w:color w:val="1f1f1f"/>
                <w:rtl w:val="0"/>
              </w:rPr>
              <w:t xml:space="preserve">, integra repositorios foráneos (SharePoint, Google Drive, Confluence) instanciando Objetos de Lago de Datos Desestructurados (UDLOs) y UDMOs para potenciar índices de búsqueda (Search Index) y RAG. En </w:t>
            </w:r>
            <w:r w:rsidDel="00000000" w:rsidR="00000000" w:rsidRPr="00000000">
              <w:rPr>
                <w:rFonts w:ascii="Google Sans" w:cs="Google Sans" w:eastAsia="Google Sans" w:hAnsi="Google Sans"/>
                <w:i w:val="1"/>
                <w:iCs w:val="1"/>
                <w:color w:val="1f1f1f"/>
                <w:rtl w:val="0"/>
              </w:rPr>
              <w:t xml:space="preserve">Consumer Goods</w:t>
            </w:r>
            <w:r w:rsidDel="00000000" w:rsidR="00000000" w:rsidRPr="00000000">
              <w:rPr>
                <w:rFonts w:ascii="Google Sans" w:cs="Google Sans" w:eastAsia="Google Sans" w:hAnsi="Google Sans"/>
                <w:color w:val="1f1f1f"/>
                <w:rtl w:val="0"/>
              </w:rPr>
              <w:t xml:space="preserve">, sincroniza jerarquías de productos, Penny Perfect Pricing y Trade Promotions desde ERPs hacia el CRM.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Pain Points:</w:t>
            </w:r>
            <w:r w:rsidDel="00000000" w:rsidR="00000000" w:rsidRPr="00000000">
              <w:rPr>
                <w:rFonts w:ascii="Google Sans" w:cs="Google Sans" w:eastAsia="Google Sans" w:hAnsi="Google Sans"/>
                <w:color w:val="1f1f1f"/>
                <w:rtl w:val="0"/>
              </w:rPr>
              <w:t xml:space="preserve"> Semanas enteras perdidas desarrollando conectores personalizados para extraer PDFs y manuales hacia Data Cloud; desconexión entre los planes de promociones comerciales y la fijación de precios exacta del ERP. </w:t>
            </w:r>
            <w:r w:rsidDel="00000000" w:rsidR="00000000" w:rsidRPr="00000000">
              <w:rPr>
                <w:rFonts w:ascii="Google Sans" w:cs="Google Sans" w:eastAsia="Google Sans" w:hAnsi="Google Sans"/>
                <w:b w:val="1"/>
                <w:bCs w:val="1"/>
                <w:color w:val="1f1f1f"/>
                <w:rtl w:val="0"/>
              </w:rPr>
              <w:t xml:space="preserve">Necesidades:</w:t>
            </w:r>
            <w:r w:rsidDel="00000000" w:rsidR="00000000" w:rsidRPr="00000000">
              <w:rPr>
                <w:rFonts w:ascii="Google Sans" w:cs="Google Sans" w:eastAsia="Google Sans" w:hAnsi="Google Sans"/>
                <w:color w:val="1f1f1f"/>
                <w:rtl w:val="0"/>
              </w:rPr>
              <w:t xml:space="preserve"> Integraciones pre-empaquetadas listas para usar con especificaciones API validadas; ingesta nativa de archivos para RAG.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Gestión, Seguridad y Gobernanza de APIs (UAPIM)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Seguridad Perimetral y Gestión Universal de APIs (Flex Gateway &amp; API Governance)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Proteger inquebrantablemente la superficie de ataque digital frente a amenazas cibernéticas. Aplicar políticas "Zero Trust" de manera ubicua a cualquier API (incluso no creadas en MuleSoft), sin importar en qué lenguaje o nube de ejecución hayan sido desarrolladas.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Despliegue de Anypoint Flex Gateway (v1.12.6) como pasarela ultrarrápida (Envoy-based) integrable en clústeres Kubernetes o máquinas virtuales. Uso de Anypoint API Governance para hacer cumplir normativas corporativas (OWASP, GDPR) automáticamente sobre los activos expuestos (Universal API Management).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Pain Points:</w:t>
            </w:r>
            <w:r w:rsidDel="00000000" w:rsidR="00000000" w:rsidRPr="00000000">
              <w:rPr>
                <w:rFonts w:ascii="Google Sans" w:cs="Google Sans" w:eastAsia="Google Sans" w:hAnsi="Google Sans"/>
                <w:color w:val="1f1f1f"/>
                <w:rtl w:val="0"/>
              </w:rPr>
              <w:t xml:space="preserve"> APIs desarrolladas en silos y desplegadas en AWS/Azure carentes de políticas corporativas, exponiendo a la empresa a fugas de datos y ataques DDoS. </w:t>
            </w:r>
            <w:r w:rsidDel="00000000" w:rsidR="00000000" w:rsidRPr="00000000">
              <w:rPr>
                <w:rFonts w:ascii="Google Sans" w:cs="Google Sans" w:eastAsia="Google Sans" w:hAnsi="Google Sans"/>
                <w:b w:val="1"/>
                <w:bCs w:val="1"/>
                <w:color w:val="1f1f1f"/>
                <w:rtl w:val="0"/>
              </w:rPr>
              <w:t xml:space="preserve">Necesidades:</w:t>
            </w:r>
            <w:r w:rsidDel="00000000" w:rsidR="00000000" w:rsidRPr="00000000">
              <w:rPr>
                <w:rFonts w:ascii="Google Sans" w:cs="Google Sans" w:eastAsia="Google Sans" w:hAnsi="Google Sans"/>
                <w:color w:val="1f1f1f"/>
                <w:rtl w:val="0"/>
              </w:rPr>
              <w:t xml:space="preserve"> Un plano de control único que gobierne múltiples planos de ejecución distribuidos ("Control Plane / Runtime Plane separation"), sin introducir latencia.</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Arquitectura Orientada a Eventos y Desacoplamiento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Orquestación de Mensajería Asíncrona Resiliente (Anypoint MQ &amp; Object Store v2)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Erradicar la fragilidad de las comunicaciones síncronas. Instituir un bus elástico en la nube que actúe como amortiguador transaccional, y un almacén distribuido llave-valor (OSv2) para almacenar estados, mitigando picos destructivos de tráfico (Spike Control).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Configuración de colas FIFO y estándar en Anypoint MQ (Pub/Sub encriptado) y Object Store v2 para Caching y gestión de estado. Incorpora telemetría avanzada mediante </w:t>
            </w:r>
            <w:r w:rsidDel="00000000" w:rsidR="00000000" w:rsidRPr="00000000">
              <w:rPr>
                <w:rFonts w:ascii="Google Sans" w:cs="Google Sans" w:eastAsia="Google Sans" w:hAnsi="Google Sans"/>
                <w:i w:val="1"/>
                <w:iCs w:val="1"/>
                <w:color w:val="1f1f1f"/>
                <w:rtl w:val="0"/>
              </w:rPr>
              <w:t xml:space="preserve">Usage Reports</w:t>
            </w:r>
            <w:r w:rsidDel="00000000" w:rsidR="00000000" w:rsidRPr="00000000">
              <w:rPr>
                <w:rFonts w:ascii="Google Sans" w:cs="Google Sans" w:eastAsia="Google Sans" w:hAnsi="Google Sans"/>
                <w:color w:val="1f1f1f"/>
                <w:rtl w:val="0"/>
              </w:rPr>
              <w:t xml:space="preserve"> que revelan métricas granulares fiduciarias: Message units, Message bytes, API requests y Data Throughput, optimizando la facturación y el gasto de vCores.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Pain Points:</w:t>
            </w:r>
            <w:r w:rsidDel="00000000" w:rsidR="00000000" w:rsidRPr="00000000">
              <w:rPr>
                <w:rFonts w:ascii="Google Sans" w:cs="Google Sans" w:eastAsia="Google Sans" w:hAnsi="Google Sans"/>
                <w:color w:val="1f1f1f"/>
                <w:rtl w:val="0"/>
              </w:rPr>
              <w:t xml:space="preserve"> Colapso del e-commerce durante picos masivos ("Black Friday") debido a la sobrecarga síncrona; volatilidad y costos ciegos en la infraestructura de la nube sin visibilidad del ancho de banda consumido. </w:t>
            </w:r>
            <w:r w:rsidDel="00000000" w:rsidR="00000000" w:rsidRPr="00000000">
              <w:rPr>
                <w:rFonts w:ascii="Google Sans" w:cs="Google Sans" w:eastAsia="Google Sans" w:hAnsi="Google Sans"/>
                <w:b w:val="1"/>
                <w:bCs w:val="1"/>
                <w:color w:val="1f1f1f"/>
                <w:rtl w:val="0"/>
              </w:rPr>
              <w:t xml:space="preserve">Necesidades:</w:t>
            </w:r>
            <w:r w:rsidDel="00000000" w:rsidR="00000000" w:rsidRPr="00000000">
              <w:rPr>
                <w:rFonts w:ascii="Google Sans" w:cs="Google Sans" w:eastAsia="Google Sans" w:hAnsi="Google Sans"/>
                <w:color w:val="1f1f1f"/>
                <w:rtl w:val="0"/>
              </w:rPr>
              <w:t xml:space="preserve"> Bus resiliente asíncrono; entrega FIFO; facturación transparente orientada al caudal real (Throughput / Message Bytes).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Supply Chain &amp; Integración B2B</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Intercambio Electrónico de Datos y Mitigación de Fallos (Anypoint Partner Manager)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Digitalizar y gobernar las transacciones comerciales de la cadena de suministro (X12, EDIFACT, AS2), aniquilando la dependencia de complejas y costosas redes VAN de terceros, e instituyendo un "Onboarding" de socios (Partners) de bajo código (Low-Code).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Despliegue arquitectónico de Anypoint Partner Manager. Asimila archivos posicionales complejos (ej. 850 Purchase Orders) mapeándolos hacia JSON/XML. Incorpora la capacidad de </w:t>
            </w:r>
            <w:r w:rsidDel="00000000" w:rsidR="00000000" w:rsidRPr="00000000">
              <w:rPr>
                <w:rFonts w:ascii="Google Sans" w:cs="Google Sans" w:eastAsia="Google Sans" w:hAnsi="Google Sans"/>
                <w:i w:val="1"/>
                <w:iCs w:val="1"/>
                <w:color w:val="1f1f1f"/>
                <w:rtl w:val="0"/>
              </w:rPr>
              <w:t xml:space="preserve">Transaction Replay</w:t>
            </w:r>
            <w:r w:rsidDel="00000000" w:rsidR="00000000" w:rsidRPr="00000000">
              <w:rPr>
                <w:rFonts w:ascii="Google Sans" w:cs="Google Sans" w:eastAsia="Google Sans" w:hAnsi="Google Sans"/>
                <w:color w:val="1f1f1f"/>
                <w:rtl w:val="0"/>
              </w:rPr>
              <w:t xml:space="preserve"> (Re-ejecución) para mejorar el manejo de fallos y recuperaciones sin solicitar retransmisiones externas de la contraparte comercial.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Pain Points:</w:t>
            </w:r>
            <w:r w:rsidDel="00000000" w:rsidR="00000000" w:rsidRPr="00000000">
              <w:rPr>
                <w:rFonts w:ascii="Google Sans" w:cs="Google Sans" w:eastAsia="Google Sans" w:hAnsi="Google Sans"/>
                <w:color w:val="1f1f1f"/>
                <w:rtl w:val="0"/>
              </w:rPr>
              <w:t xml:space="preserve"> Órdenes de compra de supermercados perdidas en la red logística; fallas técnicas temporales de red que exigen pedir al cliente que reenvíe manualmente un documento EDI, erosionando la relación. </w:t>
            </w:r>
            <w:r w:rsidDel="00000000" w:rsidR="00000000" w:rsidRPr="00000000">
              <w:rPr>
                <w:rFonts w:ascii="Google Sans" w:cs="Google Sans" w:eastAsia="Google Sans" w:hAnsi="Google Sans"/>
                <w:b w:val="1"/>
                <w:bCs w:val="1"/>
                <w:color w:val="1f1f1f"/>
                <w:rtl w:val="0"/>
              </w:rPr>
              <w:t xml:space="preserve">Necesidades:</w:t>
            </w:r>
            <w:r w:rsidDel="00000000" w:rsidR="00000000" w:rsidRPr="00000000">
              <w:rPr>
                <w:rFonts w:ascii="Google Sans" w:cs="Google Sans" w:eastAsia="Google Sans" w:hAnsi="Google Sans"/>
                <w:color w:val="1f1f1f"/>
                <w:rtl w:val="0"/>
              </w:rPr>
              <w:t xml:space="preserve"> Trazabilidad E2E nativa, soporte para X12/EDIFACT/AS2, y capacidad de recuperar transacciones ("Replay") internamente sin fricción.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Modernización Arquitectónica Salesforce (Core Integration)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Integración Transaccional con Nubes Salesforce (Salesforce Connector API v66.0)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Asegurar la más profunda compatibilidad, rendimiento y acceso a los nuevos objetos y funcionalidades expuestos en los últimos lanzamientos de la plataforma principal de Salesforce (Core CRM).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Actualización y despliegue del Salesforce Connector para Mule 4, con soporte nativo validado para la Salesforce API v66.0. Habilita el acceso optimizado a nuevos objetos de Industry Clouds, soporte avanzado para sObjects y eventos de captura de datos de cambio (Change Data Capture - CDC).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Pain Points:</w:t>
            </w:r>
            <w:r w:rsidDel="00000000" w:rsidR="00000000" w:rsidRPr="00000000">
              <w:rPr>
                <w:rFonts w:ascii="Google Sans" w:cs="Google Sans" w:eastAsia="Google Sans" w:hAnsi="Google Sans"/>
                <w:color w:val="1f1f1f"/>
                <w:rtl w:val="0"/>
              </w:rPr>
              <w:t xml:space="preserve"> Conectores antiguos que no reconocen campos o estructuras de datos introducidos en los últimos "Releases" de Salesforce, rompiendo sincronizaciones críticas del ERP al CRM. </w:t>
            </w:r>
            <w:r w:rsidDel="00000000" w:rsidR="00000000" w:rsidRPr="00000000">
              <w:rPr>
                <w:rFonts w:ascii="Google Sans" w:cs="Google Sans" w:eastAsia="Google Sans" w:hAnsi="Google Sans"/>
                <w:b w:val="1"/>
                <w:bCs w:val="1"/>
                <w:color w:val="1f1f1f"/>
                <w:rtl w:val="0"/>
              </w:rPr>
              <w:t xml:space="preserve">Necesidades:</w:t>
            </w:r>
            <w:r w:rsidDel="00000000" w:rsidR="00000000" w:rsidRPr="00000000">
              <w:rPr>
                <w:rFonts w:ascii="Google Sans" w:cs="Google Sans" w:eastAsia="Google Sans" w:hAnsi="Google Sans"/>
                <w:color w:val="1f1f1f"/>
                <w:rtl w:val="0"/>
              </w:rPr>
              <w:t xml:space="preserve"> Compatibilidad técnica con la API v66.0 de Salesforce; mapeo seguro de objetos complejos y soporte para eventos de plataforma.</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Exposición y Monetización del Ecosistema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Gestión de Ecosistemas y Portales de APIs (API Experience Hub)</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Convertir el ecosistema de integración interno en un motor de ingresos directos. Proveer un portal de marca blanca unificado (basado en Experience Cloud) donde desarrolladores internos y socios (Partners) puedan descubrir y probar APIs corporativas.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Implementación de MuleSoft API Experience Hub construido sobre Salesforce Experience Cloud. Permite publicar diseños de API desde Anypoint Exchange, gestionar contratos de acceso, proveer entornos simulados (Mocking Service) y establecer modelos de limitación y cobro (Monetization &amp; Rate Limiting).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Pain Points:</w:t>
            </w:r>
            <w:r w:rsidDel="00000000" w:rsidR="00000000" w:rsidRPr="00000000">
              <w:rPr>
                <w:rFonts w:ascii="Google Sans" w:cs="Google Sans" w:eastAsia="Google Sans" w:hAnsi="Google Sans"/>
                <w:color w:val="1f1f1f"/>
                <w:rtl w:val="0"/>
              </w:rPr>
              <w:t xml:space="preserve"> Cientos de APIs valiosas creadas pero subutilizadas por falta de documentación visual; socios comerciales frustrados esperando semanas a que TI les envíe credenciales (Client ID). </w:t>
            </w:r>
            <w:r w:rsidDel="00000000" w:rsidR="00000000" w:rsidRPr="00000000">
              <w:rPr>
                <w:rFonts w:ascii="Google Sans" w:cs="Google Sans" w:eastAsia="Google Sans" w:hAnsi="Google Sans"/>
                <w:b w:val="1"/>
                <w:bCs w:val="1"/>
                <w:color w:val="1f1f1f"/>
                <w:rtl w:val="0"/>
              </w:rPr>
              <w:t xml:space="preserve">Necesidades:</w:t>
            </w:r>
            <w:r w:rsidDel="00000000" w:rsidR="00000000" w:rsidRPr="00000000">
              <w:rPr>
                <w:rFonts w:ascii="Google Sans" w:cs="Google Sans" w:eastAsia="Google Sans" w:hAnsi="Google Sans"/>
                <w:color w:val="1f1f1f"/>
                <w:rtl w:val="0"/>
              </w:rPr>
              <w:t xml:space="preserve"> Un escaparate digital ("Storefront") de APIs en autoservicio; monetización, control de consumo (Tiers) y Onboarding autónomo.</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Modernización de Sistemas Legados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Automatización Robótica de Interfaces Legadas (MuleSoft RPA)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Extender el tejido empresarial hacia sistemas arcaicos que carecen fundamentalmente de APIs modernas (como Mainframes, AS/400 o portales web antiguos). El propósito es robotizar la UI para extraer e inyectar datos de forma estructurada.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Instalación de MuleSoft RPA interactuando en tándem con IDP y flujos API. Los bots desatendidos (Unattended bots) utilizan reconocimiento óptico y de pantalla (OCR/Computer Vision) para iniciar sesión, navegar, "digitar" información simulando acciones humanas e inyectar los resultados transaccionales en Anypoint Platform.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Pain Points:</w:t>
            </w:r>
            <w:r w:rsidDel="00000000" w:rsidR="00000000" w:rsidRPr="00000000">
              <w:rPr>
                <w:rFonts w:ascii="Google Sans" w:cs="Google Sans" w:eastAsia="Google Sans" w:hAnsi="Google Sans"/>
                <w:color w:val="1f1f1f"/>
                <w:rtl w:val="0"/>
              </w:rPr>
              <w:t xml:space="preserve"> Empleados operativos actuando como "puentes humanos", leyendo Salesforce y tipeando la misma orden en una pantalla negra de sistema legado ("Swivel-chair data entry"). </w:t>
            </w:r>
            <w:r w:rsidDel="00000000" w:rsidR="00000000" w:rsidRPr="00000000">
              <w:rPr>
                <w:rFonts w:ascii="Google Sans" w:cs="Google Sans" w:eastAsia="Google Sans" w:hAnsi="Google Sans"/>
                <w:b w:val="1"/>
                <w:bCs w:val="1"/>
                <w:color w:val="1f1f1f"/>
                <w:rtl w:val="0"/>
              </w:rPr>
              <w:t xml:space="preserve">Necesidades:</w:t>
            </w:r>
            <w:r w:rsidDel="00000000" w:rsidR="00000000" w:rsidRPr="00000000">
              <w:rPr>
                <w:rFonts w:ascii="Google Sans" w:cs="Google Sans" w:eastAsia="Google Sans" w:hAnsi="Google Sans"/>
                <w:color w:val="1f1f1f"/>
                <w:rtl w:val="0"/>
              </w:rPr>
              <w:t xml:space="preserve"> Automatización robótica desatendida, resiliente a cambios de UI menores e integrada fluidamente con flujos API sin interrupción.</w:t>
            </w:r>
          </w:p>
        </w:tc>
      </w:tr>
    </w:tbl>
    <w:p w:rsidR="00000000" w:rsidDel="00000000" w:rsidP="00000000" w:rsidRDefault="00000000" w:rsidRPr="00000000" w14:paraId="0000005A">
      <w:pPr>
        <w:pStyle w:val="Heading2"/>
        <w:pBdr>
          <w:top w:space="0" w:sz="0" w:val="nil"/>
          <w:left w:space="0" w:sz="0" w:val="nil"/>
          <w:bottom w:space="0" w:sz="0" w:val="nil"/>
          <w:right w:space="0" w:sz="0" w:val="nil"/>
          <w:between w:space="0" w:sz="0" w:val="nil"/>
        </w:pBdr>
        <w:shd w:fill="auto" w:val="clear"/>
        <w:spacing w:after="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SECCIÓN 2: Casos de Uso de Usuario (Detallados, Accionables y Agrupados por Épica)</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topología de integración profunda de MuleSoft adquiere su verdadera magnitud táctica cuando abandona la abstracción de TI y empodera directamente a la fuerza laboral operativa, a los ingenieros de desarrollo, y a la propia inteligencia artificial agéntica mediante herramientas procedimentales de altísima fidelidad.</w:t>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Épica a la que pertenece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Dominio Operativo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Caso de Uso Detallado y Accionable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Interoperabilidad Abierta y Orquestación Agéntica (MCP)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Inteligencia Artificial y Lógica Conversacional (AI Agent Developer)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Como </w:t>
            </w:r>
            <w:r w:rsidDel="00000000" w:rsidR="00000000" w:rsidRPr="00000000">
              <w:rPr>
                <w:rFonts w:ascii="Google Sans" w:cs="Google Sans" w:eastAsia="Google Sans" w:hAnsi="Google Sans"/>
                <w:i w:val="1"/>
                <w:iCs w:val="1"/>
                <w:color w:val="1f1f1f"/>
                <w:rtl w:val="0"/>
              </w:rPr>
              <w:t xml:space="preserve">Desarrollador de Agentes de IA</w:t>
            </w:r>
            <w:r w:rsidDel="00000000" w:rsidR="00000000" w:rsidRPr="00000000">
              <w:rPr>
                <w:rFonts w:ascii="Google Sans" w:cs="Google Sans" w:eastAsia="Google Sans" w:hAnsi="Google Sans"/>
                <w:color w:val="1f1f1f"/>
                <w:rtl w:val="0"/>
              </w:rPr>
              <w:t xml:space="preserve">, quiero </w:t>
            </w:r>
            <w:r w:rsidDel="00000000" w:rsidR="00000000" w:rsidRPr="00000000">
              <w:rPr>
                <w:rFonts w:ascii="Google Sans" w:cs="Google Sans" w:eastAsia="Google Sans" w:hAnsi="Google Sans"/>
                <w:i w:val="1"/>
                <w:iCs w:val="1"/>
                <w:color w:val="1f1f1f"/>
                <w:rtl w:val="0"/>
              </w:rPr>
              <w:t xml:space="preserve">utilizar las operaciones nativas del Agentforce MuleSoft Connector (Start Agent Conversation, Continue Agent Conversation y End Agent Conversation)</w:t>
            </w:r>
            <w:r w:rsidDel="00000000" w:rsidR="00000000" w:rsidRPr="00000000">
              <w:rPr>
                <w:rFonts w:ascii="Google Sans" w:cs="Google Sans" w:eastAsia="Google Sans" w:hAnsi="Google Sans"/>
                <w:color w:val="1f1f1f"/>
                <w:rtl w:val="0"/>
              </w:rPr>
              <w:t xml:space="preserve">, para </w:t>
            </w:r>
            <w:r w:rsidDel="00000000" w:rsidR="00000000" w:rsidRPr="00000000">
              <w:rPr>
                <w:rFonts w:ascii="Google Sans" w:cs="Google Sans" w:eastAsia="Google Sans" w:hAnsi="Google Sans"/>
                <w:i w:val="1"/>
                <w:iCs w:val="1"/>
                <w:color w:val="1f1f1f"/>
                <w:rtl w:val="0"/>
              </w:rPr>
              <w:t xml:space="preserve">establecer un canal de comunicación síncrono, enviar mensajes manteniendo el seguimiento estricto del ID de la sesión (Session ID tracking) y, finalmente, cerrar el contexto de la interacción o utilizar 'Unauthorize'. Esto permite que la inteligencia artificial ejecute automatizaciones contextuales de múltiples pasos sobre el sistema matriz sin amnesia operativa ni riesgos de seguridad</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Operaciones Cognitivas de Plataforma e Ingeniería (DX MCP Server)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Arquitectura de Integración y Diseño API (Integration Architect)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Como </w:t>
            </w:r>
            <w:r w:rsidDel="00000000" w:rsidR="00000000" w:rsidRPr="00000000">
              <w:rPr>
                <w:rFonts w:ascii="Google Sans" w:cs="Google Sans" w:eastAsia="Google Sans" w:hAnsi="Google Sans"/>
                <w:i w:val="1"/>
                <w:iCs w:val="1"/>
                <w:color w:val="1f1f1f"/>
                <w:rtl w:val="0"/>
              </w:rPr>
              <w:t xml:space="preserve">Arquitecto de Integración</w:t>
            </w:r>
            <w:r w:rsidDel="00000000" w:rsidR="00000000" w:rsidRPr="00000000">
              <w:rPr>
                <w:rFonts w:ascii="Google Sans" w:cs="Google Sans" w:eastAsia="Google Sans" w:hAnsi="Google Sans"/>
                <w:color w:val="1f1f1f"/>
                <w:rtl w:val="0"/>
              </w:rPr>
              <w:t xml:space="preserve">, quiero </w:t>
            </w:r>
            <w:r w:rsidDel="00000000" w:rsidR="00000000" w:rsidRPr="00000000">
              <w:rPr>
                <w:rFonts w:ascii="Google Sans" w:cs="Google Sans" w:eastAsia="Google Sans" w:hAnsi="Google Sans"/>
                <w:i w:val="1"/>
                <w:iCs w:val="1"/>
                <w:color w:val="1f1f1f"/>
                <w:rtl w:val="0"/>
              </w:rPr>
              <w:t xml:space="preserve">conectar el MuleSoft DX MCP Server a mi entorno de desarrollo (ej. Cursor o GitHub Copilot)</w:t>
            </w:r>
            <w:r w:rsidDel="00000000" w:rsidR="00000000" w:rsidRPr="00000000">
              <w:rPr>
                <w:rFonts w:ascii="Google Sans" w:cs="Google Sans" w:eastAsia="Google Sans" w:hAnsi="Google Sans"/>
                <w:color w:val="1f1f1f"/>
                <w:rtl w:val="0"/>
              </w:rPr>
              <w:t xml:space="preserve">, para </w:t>
            </w:r>
            <w:r w:rsidDel="00000000" w:rsidR="00000000" w:rsidRPr="00000000">
              <w:rPr>
                <w:rFonts w:ascii="Google Sans" w:cs="Google Sans" w:eastAsia="Google Sans" w:hAnsi="Google Sans"/>
                <w:i w:val="1"/>
                <w:iCs w:val="1"/>
                <w:color w:val="1f1f1f"/>
                <w:rtl w:val="0"/>
              </w:rPr>
              <w:t xml:space="preserve">emitir un prompt en lenguaje natural solicitando buscar un activo en Anypoint Exchange o generar una especificación de API (RAML/OAS). El servidor MCP estructurado traducirá mi comando, recuperará la metadata de Anypoint Platform y asistirá a la IA de mi IDE para redactar y desplegar el código correcto sin tener que navegar manualmente por la plataforma en la web</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Gobernanza y Enrutamiento Centralizado de Modelos LLM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Seguridad de la Información y Arquitectura IA (CISO / AI Architect)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Como </w:t>
            </w:r>
            <w:r w:rsidDel="00000000" w:rsidR="00000000" w:rsidRPr="00000000">
              <w:rPr>
                <w:rFonts w:ascii="Google Sans" w:cs="Google Sans" w:eastAsia="Google Sans" w:hAnsi="Google Sans"/>
                <w:i w:val="1"/>
                <w:iCs w:val="1"/>
                <w:color w:val="1f1f1f"/>
                <w:rtl w:val="0"/>
              </w:rPr>
              <w:t xml:space="preserve">Arquitecto de Inteligencia Artificial</w:t>
            </w:r>
            <w:r w:rsidDel="00000000" w:rsidR="00000000" w:rsidRPr="00000000">
              <w:rPr>
                <w:rFonts w:ascii="Google Sans" w:cs="Google Sans" w:eastAsia="Google Sans" w:hAnsi="Google Sans"/>
                <w:color w:val="1f1f1f"/>
                <w:rtl w:val="0"/>
              </w:rPr>
              <w:t xml:space="preserve">, quiero </w:t>
            </w:r>
            <w:r w:rsidDel="00000000" w:rsidR="00000000" w:rsidRPr="00000000">
              <w:rPr>
                <w:rFonts w:ascii="Google Sans" w:cs="Google Sans" w:eastAsia="Google Sans" w:hAnsi="Google Sans"/>
                <w:i w:val="1"/>
                <w:iCs w:val="1"/>
                <w:color w:val="1f1f1f"/>
                <w:rtl w:val="0"/>
              </w:rPr>
              <w:t xml:space="preserve">desplegar el MuleSoft AI Gateway frente a todas las llamadas que nuestra empresa hace hacia modelos LLM externos (como OpenAI o Anthropic)</w:t>
            </w:r>
            <w:r w:rsidDel="00000000" w:rsidR="00000000" w:rsidRPr="00000000">
              <w:rPr>
                <w:rFonts w:ascii="Google Sans" w:cs="Google Sans" w:eastAsia="Google Sans" w:hAnsi="Google Sans"/>
                <w:color w:val="1f1f1f"/>
                <w:rtl w:val="0"/>
              </w:rPr>
              <w:t xml:space="preserve">, para </w:t>
            </w:r>
            <w:r w:rsidDel="00000000" w:rsidR="00000000" w:rsidRPr="00000000">
              <w:rPr>
                <w:rFonts w:ascii="Google Sans" w:cs="Google Sans" w:eastAsia="Google Sans" w:hAnsi="Google Sans"/>
                <w:i w:val="1"/>
                <w:iCs w:val="1"/>
                <w:color w:val="1f1f1f"/>
                <w:rtl w:val="0"/>
              </w:rPr>
              <w:t xml:space="preserve">aplicar políticas inquebrantables de validación de tokens JWT y control de ráfagas (Rate Limiting). Esto asegura el control empírico de nuestros costos operativos en tokens, bloquea el uso ilícito de "Shadow AI" por departamentos no autorizados, y me da visibilidad centralizada del rendimiento cognitivo en toda la red</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Exégesis Algorítmica y Procesamiento Inteligente (IDP)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Cuentas por Pagar y Back-Office Financiero (AP Specialist)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Como </w:t>
            </w:r>
            <w:r w:rsidDel="00000000" w:rsidR="00000000" w:rsidRPr="00000000">
              <w:rPr>
                <w:rFonts w:ascii="Google Sans" w:cs="Google Sans" w:eastAsia="Google Sans" w:hAnsi="Google Sans"/>
                <w:i w:val="1"/>
                <w:iCs w:val="1"/>
                <w:color w:val="1f1f1f"/>
                <w:rtl w:val="0"/>
              </w:rPr>
              <w:t xml:space="preserve">Especialista de Cuentas por Pagar</w:t>
            </w:r>
            <w:r w:rsidDel="00000000" w:rsidR="00000000" w:rsidRPr="00000000">
              <w:rPr>
                <w:rFonts w:ascii="Google Sans" w:cs="Google Sans" w:eastAsia="Google Sans" w:hAnsi="Google Sans"/>
                <w:color w:val="1f1f1f"/>
                <w:rtl w:val="0"/>
              </w:rPr>
              <w:t xml:space="preserve">, quiero </w:t>
            </w:r>
            <w:r w:rsidDel="00000000" w:rsidR="00000000" w:rsidRPr="00000000">
              <w:rPr>
                <w:rFonts w:ascii="Google Sans" w:cs="Google Sans" w:eastAsia="Google Sans" w:hAnsi="Google Sans"/>
                <w:i w:val="1"/>
                <w:iCs w:val="1"/>
                <w:color w:val="1f1f1f"/>
                <w:rtl w:val="0"/>
              </w:rPr>
              <w:t xml:space="preserve">activar un "Document Action" avanzado en MuleSoft IDP soportado por LLMs de vanguardia (ej. Gemini 3.0 Flash o GPT-5.2)</w:t>
            </w:r>
            <w:r w:rsidDel="00000000" w:rsidR="00000000" w:rsidRPr="00000000">
              <w:rPr>
                <w:rFonts w:ascii="Google Sans" w:cs="Google Sans" w:eastAsia="Google Sans" w:hAnsi="Google Sans"/>
                <w:color w:val="1f1f1f"/>
                <w:rtl w:val="0"/>
              </w:rPr>
              <w:t xml:space="preserve">, para </w:t>
            </w:r>
            <w:r w:rsidDel="00000000" w:rsidR="00000000" w:rsidRPr="00000000">
              <w:rPr>
                <w:rFonts w:ascii="Google Sans" w:cs="Google Sans" w:eastAsia="Google Sans" w:hAnsi="Google Sans"/>
                <w:i w:val="1"/>
                <w:iCs w:val="1"/>
                <w:color w:val="1f1f1f"/>
                <w:rtl w:val="0"/>
              </w:rPr>
              <w:t xml:space="preserve">que el sistema ingiera masivamente contratos legales y PDFs escaneados multilingües (francés, italiano, portugués). El modelo extraerá las cláusulas, ejecutará obligatoriamente la detección de firmas (Signature Detection) para validar la legalidad del documento y conservará la data operativa bajo el marco de retención seguro de 24 horas</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Hiperautomatización Descentralizada (Composer)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Operaciones de Finanzas y Administración (Sales Ops / Salesforce Admin)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Como </w:t>
            </w:r>
            <w:r w:rsidDel="00000000" w:rsidR="00000000" w:rsidRPr="00000000">
              <w:rPr>
                <w:rFonts w:ascii="Google Sans" w:cs="Google Sans" w:eastAsia="Google Sans" w:hAnsi="Google Sans"/>
                <w:i w:val="1"/>
                <w:iCs w:val="1"/>
                <w:color w:val="1f1f1f"/>
                <w:rtl w:val="0"/>
              </w:rPr>
              <w:t xml:space="preserve">Administrador de Operaciones</w:t>
            </w:r>
            <w:r w:rsidDel="00000000" w:rsidR="00000000" w:rsidRPr="00000000">
              <w:rPr>
                <w:rFonts w:ascii="Google Sans" w:cs="Google Sans" w:eastAsia="Google Sans" w:hAnsi="Google Sans"/>
                <w:color w:val="1f1f1f"/>
                <w:rtl w:val="0"/>
              </w:rPr>
              <w:t xml:space="preserve">, quiero </w:t>
            </w:r>
            <w:r w:rsidDel="00000000" w:rsidR="00000000" w:rsidRPr="00000000">
              <w:rPr>
                <w:rFonts w:ascii="Google Sans" w:cs="Google Sans" w:eastAsia="Google Sans" w:hAnsi="Google Sans"/>
                <w:i w:val="1"/>
                <w:iCs w:val="1"/>
                <w:color w:val="1f1f1f"/>
                <w:rtl w:val="0"/>
              </w:rPr>
              <w:t xml:space="preserve">crear un flujo declarativo en MuleSoft Composer conectado a Xero y Jira</w:t>
            </w:r>
            <w:r w:rsidDel="00000000" w:rsidR="00000000" w:rsidRPr="00000000">
              <w:rPr>
                <w:rFonts w:ascii="Google Sans" w:cs="Google Sans" w:eastAsia="Google Sans" w:hAnsi="Google Sans"/>
                <w:color w:val="1f1f1f"/>
                <w:rtl w:val="0"/>
              </w:rPr>
              <w:t xml:space="preserve">, para </w:t>
            </w:r>
            <w:r w:rsidDel="00000000" w:rsidR="00000000" w:rsidRPr="00000000">
              <w:rPr>
                <w:rFonts w:ascii="Google Sans" w:cs="Google Sans" w:eastAsia="Google Sans" w:hAnsi="Google Sans"/>
                <w:i w:val="1"/>
                <w:iCs w:val="1"/>
                <w:color w:val="1f1f1f"/>
                <w:rtl w:val="0"/>
              </w:rPr>
              <w:t xml:space="preserve">que cuando el desencadenador (Trigger) identifique un cambio a un tipo de factura específico (ej. ACCPAYCREDIT o ARPREPAYMENT) en Xero, el flujo utilice el endpoint JQL (/rest/api/3/search/jql) implementando una paginación inteligente basada en cursor. Esto previene la recuperación de registros duplicados que comparten la misma marca de agua (Watermark), garantizando una orquestación financiera a escala sin ciclos de espera infinitos</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Orquestación de Procesos Humanos y de Sistema (Flow Orchestration)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Dirección de Recursos Humanos y Operaciones (HR Ops)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Como </w:t>
            </w:r>
            <w:r w:rsidDel="00000000" w:rsidR="00000000" w:rsidRPr="00000000">
              <w:rPr>
                <w:rFonts w:ascii="Google Sans" w:cs="Google Sans" w:eastAsia="Google Sans" w:hAnsi="Google Sans"/>
                <w:i w:val="1"/>
                <w:iCs w:val="1"/>
                <w:color w:val="1f1f1f"/>
                <w:rtl w:val="0"/>
              </w:rPr>
              <w:t xml:space="preserve">Director de Recursos Humanos</w:t>
            </w:r>
            <w:r w:rsidDel="00000000" w:rsidR="00000000" w:rsidRPr="00000000">
              <w:rPr>
                <w:rFonts w:ascii="Google Sans" w:cs="Google Sans" w:eastAsia="Google Sans" w:hAnsi="Google Sans"/>
                <w:color w:val="1f1f1f"/>
                <w:rtl w:val="0"/>
              </w:rPr>
              <w:t xml:space="preserve">, quiero </w:t>
            </w:r>
            <w:r w:rsidDel="00000000" w:rsidR="00000000" w:rsidRPr="00000000">
              <w:rPr>
                <w:rFonts w:ascii="Google Sans" w:cs="Google Sans" w:eastAsia="Google Sans" w:hAnsi="Google Sans"/>
                <w:i w:val="1"/>
                <w:iCs w:val="1"/>
                <w:color w:val="1f1f1f"/>
                <w:rtl w:val="0"/>
              </w:rPr>
              <w:t xml:space="preserve">desplegar una orquestación (Flow Orchestration) de "Onboarding" corporativo</w:t>
            </w:r>
            <w:r w:rsidDel="00000000" w:rsidR="00000000" w:rsidRPr="00000000">
              <w:rPr>
                <w:rFonts w:ascii="Google Sans" w:cs="Google Sans" w:eastAsia="Google Sans" w:hAnsi="Google Sans"/>
                <w:color w:val="1f1f1f"/>
                <w:rtl w:val="0"/>
              </w:rPr>
              <w:t xml:space="preserve">, para </w:t>
            </w:r>
            <w:r w:rsidDel="00000000" w:rsidR="00000000" w:rsidRPr="00000000">
              <w:rPr>
                <w:rFonts w:ascii="Google Sans" w:cs="Google Sans" w:eastAsia="Google Sans" w:hAnsi="Google Sans"/>
                <w:i w:val="1"/>
                <w:iCs w:val="1"/>
                <w:color w:val="1f1f1f"/>
                <w:rtl w:val="0"/>
              </w:rPr>
              <w:t xml:space="preserve">que el sistema automatizado aprovisione las licencias base, luego haga una pausa lógica asíncrona (Wait State) enviando una tarjeta interactiva ("Work Item") de aprobación de equipo de cómputo al Gerente vía Slack, y una vez que el Gerente apruebe con un clic, la máquina de estado reanude sistemáticamente y dispare el alta definitiva en Workday, eliminando el extravío de correos cruzados</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Ciclo de Vida Ágil y Desarrollo Asistido por IA (ACB)</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Ingeniería de Integración y Mapeo de Datos (Integration Developer)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Como </w:t>
            </w:r>
            <w:r w:rsidDel="00000000" w:rsidR="00000000" w:rsidRPr="00000000">
              <w:rPr>
                <w:rFonts w:ascii="Google Sans" w:cs="Google Sans" w:eastAsia="Google Sans" w:hAnsi="Google Sans"/>
                <w:i w:val="1"/>
                <w:iCs w:val="1"/>
                <w:color w:val="1f1f1f"/>
                <w:rtl w:val="0"/>
              </w:rPr>
              <w:t xml:space="preserve">Ingeniero de Integración MuleSoft</w:t>
            </w:r>
            <w:r w:rsidDel="00000000" w:rsidR="00000000" w:rsidRPr="00000000">
              <w:rPr>
                <w:rFonts w:ascii="Google Sans" w:cs="Google Sans" w:eastAsia="Google Sans" w:hAnsi="Google Sans"/>
                <w:color w:val="1f1f1f"/>
                <w:rtl w:val="0"/>
              </w:rPr>
              <w:t xml:space="preserve">, quiero </w:t>
            </w:r>
            <w:r w:rsidDel="00000000" w:rsidR="00000000" w:rsidRPr="00000000">
              <w:rPr>
                <w:rFonts w:ascii="Google Sans" w:cs="Google Sans" w:eastAsia="Google Sans" w:hAnsi="Google Sans"/>
                <w:i w:val="1"/>
                <w:iCs w:val="1"/>
                <w:color w:val="1f1f1f"/>
                <w:rtl w:val="0"/>
              </w:rPr>
              <w:t xml:space="preserve">ejecutar el moderno entorno de Anypoint Code Builder (Release Feb 2026) e importar de manera limpia mi espacio de trabajo de Anypoint Studio heredado (Workspace Import)</w:t>
            </w:r>
            <w:r w:rsidDel="00000000" w:rsidR="00000000" w:rsidRPr="00000000">
              <w:rPr>
                <w:rFonts w:ascii="Google Sans" w:cs="Google Sans" w:eastAsia="Google Sans" w:hAnsi="Google Sans"/>
                <w:color w:val="1f1f1f"/>
                <w:rtl w:val="0"/>
              </w:rPr>
              <w:t xml:space="preserve">, para </w:t>
            </w:r>
            <w:r w:rsidDel="00000000" w:rsidR="00000000" w:rsidRPr="00000000">
              <w:rPr>
                <w:rFonts w:ascii="Google Sans" w:cs="Google Sans" w:eastAsia="Google Sans" w:hAnsi="Google Sans"/>
                <w:i w:val="1"/>
                <w:iCs w:val="1"/>
                <w:color w:val="1f1f1f"/>
                <w:rtl w:val="0"/>
              </w:rPr>
              <w:t xml:space="preserve">que el sistema asimile mis flujos preservando el entorno de múltiples raíces (Multi-root workspace). Además, utilizaré la función de mapeo visual y edición de metadatos asistida por IA (MuleSoft Vibes) para autocompletar la sintaxis gráfica de DataWeave, acortando mi ciclo de entrega del Sprint integracional</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Federación de APIs, Composición GraphQL y Mutaciones (MuleSoft DataGraph)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Arquitectura Empresarial de Datos (Enterprise Architect)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Como </w:t>
            </w:r>
            <w:r w:rsidDel="00000000" w:rsidR="00000000" w:rsidRPr="00000000">
              <w:rPr>
                <w:rFonts w:ascii="Google Sans" w:cs="Google Sans" w:eastAsia="Google Sans" w:hAnsi="Google Sans"/>
                <w:i w:val="1"/>
                <w:iCs w:val="1"/>
                <w:color w:val="1f1f1f"/>
                <w:rtl w:val="0"/>
              </w:rPr>
              <w:t xml:space="preserve">Arquitecto Empresarial</w:t>
            </w:r>
            <w:r w:rsidDel="00000000" w:rsidR="00000000" w:rsidRPr="00000000">
              <w:rPr>
                <w:rFonts w:ascii="Google Sans" w:cs="Google Sans" w:eastAsia="Google Sans" w:hAnsi="Google Sans"/>
                <w:color w:val="1f1f1f"/>
                <w:rtl w:val="0"/>
              </w:rPr>
              <w:t xml:space="preserve">, quiero </w:t>
            </w:r>
            <w:r w:rsidDel="00000000" w:rsidR="00000000" w:rsidRPr="00000000">
              <w:rPr>
                <w:rFonts w:ascii="Google Sans" w:cs="Google Sans" w:eastAsia="Google Sans" w:hAnsi="Google Sans"/>
                <w:i w:val="1"/>
                <w:iCs w:val="1"/>
                <w:color w:val="1f1f1f"/>
                <w:rtl w:val="0"/>
              </w:rPr>
              <w:t xml:space="preserve">usar MuleSoft DataGraph y su capacidad de "GraphQL Federation" para unificar el esquema de múltiples APIs de microservicios RESTful subyacentes bajo un solo Grafo Corporativo Maestro</w:t>
            </w:r>
            <w:r w:rsidDel="00000000" w:rsidR="00000000" w:rsidRPr="00000000">
              <w:rPr>
                <w:rFonts w:ascii="Google Sans" w:cs="Google Sans" w:eastAsia="Google Sans" w:hAnsi="Google Sans"/>
                <w:color w:val="1f1f1f"/>
                <w:rtl w:val="0"/>
              </w:rPr>
              <w:t xml:space="preserve">, para </w:t>
            </w:r>
            <w:r w:rsidDel="00000000" w:rsidR="00000000" w:rsidRPr="00000000">
              <w:rPr>
                <w:rFonts w:ascii="Google Sans" w:cs="Google Sans" w:eastAsia="Google Sans" w:hAnsi="Google Sans"/>
                <w:i w:val="1"/>
                <w:iCs w:val="1"/>
                <w:color w:val="1f1f1f"/>
                <w:rtl w:val="0"/>
              </w:rPr>
              <w:t xml:space="preserve">que los desarrolladores de nuestra nueva App móvil puedan consultar campos combinados (Entity-resolution) y utilizar "DataGraph Mutations" para crear y actualizar directamente órdenes de compra, todo en una sola petición de red, sin que mi equipo codifique una nueva "Experience API" POST/PUT desde cero</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Conectividad Preempaquetada B2B y Repositorios Desestructurados (MuleSoft Direct)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Ingeniería de IA y Operaciones de Conocimiento (Data Architect)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Como </w:t>
            </w:r>
            <w:r w:rsidDel="00000000" w:rsidR="00000000" w:rsidRPr="00000000">
              <w:rPr>
                <w:rFonts w:ascii="Google Sans" w:cs="Google Sans" w:eastAsia="Google Sans" w:hAnsi="Google Sans"/>
                <w:i w:val="1"/>
                <w:iCs w:val="1"/>
                <w:color w:val="1f1f1f"/>
                <w:rtl w:val="0"/>
              </w:rPr>
              <w:t xml:space="preserve">Ingeniero de Datos</w:t>
            </w:r>
            <w:r w:rsidDel="00000000" w:rsidR="00000000" w:rsidRPr="00000000">
              <w:rPr>
                <w:rFonts w:ascii="Google Sans" w:cs="Google Sans" w:eastAsia="Google Sans" w:hAnsi="Google Sans"/>
                <w:color w:val="1f1f1f"/>
                <w:rtl w:val="0"/>
              </w:rPr>
              <w:t xml:space="preserve">, quiero </w:t>
            </w:r>
            <w:r w:rsidDel="00000000" w:rsidR="00000000" w:rsidRPr="00000000">
              <w:rPr>
                <w:rFonts w:ascii="Google Sans" w:cs="Google Sans" w:eastAsia="Google Sans" w:hAnsi="Google Sans"/>
                <w:i w:val="1"/>
                <w:iCs w:val="1"/>
                <w:color w:val="1f1f1f"/>
                <w:rtl w:val="0"/>
              </w:rPr>
              <w:t xml:space="preserve">activar MuleSoft Direct for Data Cloud para conectar de forma instantánea nuestros vastos repositorios corporativos de Microsoft SharePoint y Confluence</w:t>
            </w:r>
            <w:r w:rsidDel="00000000" w:rsidR="00000000" w:rsidRPr="00000000">
              <w:rPr>
                <w:rFonts w:ascii="Google Sans" w:cs="Google Sans" w:eastAsia="Google Sans" w:hAnsi="Google Sans"/>
                <w:color w:val="1f1f1f"/>
                <w:rtl w:val="0"/>
              </w:rPr>
              <w:t xml:space="preserve">, para </w:t>
            </w:r>
            <w:r w:rsidDel="00000000" w:rsidR="00000000" w:rsidRPr="00000000">
              <w:rPr>
                <w:rFonts w:ascii="Google Sans" w:cs="Google Sans" w:eastAsia="Google Sans" w:hAnsi="Google Sans"/>
                <w:i w:val="1"/>
                <w:iCs w:val="1"/>
                <w:color w:val="1f1f1f"/>
                <w:rtl w:val="0"/>
              </w:rPr>
              <w:t xml:space="preserve">instanciar de manera fluida y nativa Objetos de Lago de Datos Desestructurados (UDLOs) y sus UDMOs asociados. Esto permitirá que Data Cloud asimile nuestros manuales técnicos en PDF, creando índices vectoriales (Search Index) para alimentar a los agentes de IA (Agentforce) mediante RAG de forma directa</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Integración Transaccional con Nubes Salesforce (Salesforce Connector API v66.0)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Especialista en Integración Core (Salesforce Developer)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Como </w:t>
            </w:r>
            <w:r w:rsidDel="00000000" w:rsidR="00000000" w:rsidRPr="00000000">
              <w:rPr>
                <w:rFonts w:ascii="Google Sans" w:cs="Google Sans" w:eastAsia="Google Sans" w:hAnsi="Google Sans"/>
                <w:i w:val="1"/>
                <w:iCs w:val="1"/>
                <w:color w:val="1f1f1f"/>
                <w:rtl w:val="0"/>
              </w:rPr>
              <w:t xml:space="preserve">Desarrollador de Integración</w:t>
            </w:r>
            <w:r w:rsidDel="00000000" w:rsidR="00000000" w:rsidRPr="00000000">
              <w:rPr>
                <w:rFonts w:ascii="Google Sans" w:cs="Google Sans" w:eastAsia="Google Sans" w:hAnsi="Google Sans"/>
                <w:color w:val="1f1f1f"/>
                <w:rtl w:val="0"/>
              </w:rPr>
              <w:t xml:space="preserve">, quiero </w:t>
            </w:r>
            <w:r w:rsidDel="00000000" w:rsidR="00000000" w:rsidRPr="00000000">
              <w:rPr>
                <w:rFonts w:ascii="Google Sans" w:cs="Google Sans" w:eastAsia="Google Sans" w:hAnsi="Google Sans"/>
                <w:i w:val="1"/>
                <w:iCs w:val="1"/>
                <w:color w:val="1f1f1f"/>
                <w:rtl w:val="0"/>
              </w:rPr>
              <w:t xml:space="preserve">actualizar mi componente de Salesforce Connector en Mule 4 hacia su última versión soportada</w:t>
            </w:r>
            <w:r w:rsidDel="00000000" w:rsidR="00000000" w:rsidRPr="00000000">
              <w:rPr>
                <w:rFonts w:ascii="Google Sans" w:cs="Google Sans" w:eastAsia="Google Sans" w:hAnsi="Google Sans"/>
                <w:color w:val="1f1f1f"/>
                <w:rtl w:val="0"/>
              </w:rPr>
              <w:t xml:space="preserve">, para </w:t>
            </w:r>
            <w:r w:rsidDel="00000000" w:rsidR="00000000" w:rsidRPr="00000000">
              <w:rPr>
                <w:rFonts w:ascii="Google Sans" w:cs="Google Sans" w:eastAsia="Google Sans" w:hAnsi="Google Sans"/>
                <w:i w:val="1"/>
                <w:iCs w:val="1"/>
                <w:color w:val="1f1f1f"/>
                <w:rtl w:val="0"/>
              </w:rPr>
              <w:t xml:space="preserve">garantizar compatibilidad total con la API v66.0 de Salesforce, permitiéndome orquestar mapeos seguros y realizar llamadas CRUD sobre los nuevos objetos introducidos en las nubes de industria recientes (Consumer Goods o FSC), manteniendo el ecosistema libre de deuda técnica de conectividad de versiones obsoletas</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Seguridad Perimetral y Gestión Universal de APIs (UAPIM)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Seguridad Informática y Gobernanza Cero Confianza (CISO / SecOps)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Como </w:t>
            </w:r>
            <w:r w:rsidDel="00000000" w:rsidR="00000000" w:rsidRPr="00000000">
              <w:rPr>
                <w:rFonts w:ascii="Google Sans" w:cs="Google Sans" w:eastAsia="Google Sans" w:hAnsi="Google Sans"/>
                <w:i w:val="1"/>
                <w:iCs w:val="1"/>
                <w:color w:val="1f1f1f"/>
                <w:rtl w:val="0"/>
              </w:rPr>
              <w:t xml:space="preserve">Oficial Principal de Seguridad de la Información (CISO)</w:t>
            </w:r>
            <w:r w:rsidDel="00000000" w:rsidR="00000000" w:rsidRPr="00000000">
              <w:rPr>
                <w:rFonts w:ascii="Google Sans" w:cs="Google Sans" w:eastAsia="Google Sans" w:hAnsi="Google Sans"/>
                <w:color w:val="1f1f1f"/>
                <w:rtl w:val="0"/>
              </w:rPr>
              <w:t xml:space="preserve">, quiero </w:t>
            </w:r>
            <w:r w:rsidDel="00000000" w:rsidR="00000000" w:rsidRPr="00000000">
              <w:rPr>
                <w:rFonts w:ascii="Google Sans" w:cs="Google Sans" w:eastAsia="Google Sans" w:hAnsi="Google Sans"/>
                <w:i w:val="1"/>
                <w:iCs w:val="1"/>
                <w:color w:val="1f1f1f"/>
                <w:rtl w:val="0"/>
              </w:rPr>
              <w:t xml:space="preserve">aprovisionar Anypoint Flex Gateway (versión 1.12.6) como un controlador de entrada (Ingress Controller) ultrarrápido posicionado frente a nuestros microservicios "Non-Mule" alojados en un clúster Kubernetes</w:t>
            </w:r>
            <w:r w:rsidDel="00000000" w:rsidR="00000000" w:rsidRPr="00000000">
              <w:rPr>
                <w:rFonts w:ascii="Google Sans" w:cs="Google Sans" w:eastAsia="Google Sans" w:hAnsi="Google Sans"/>
                <w:color w:val="1f1f1f"/>
                <w:rtl w:val="0"/>
              </w:rPr>
              <w:t xml:space="preserve">, para </w:t>
            </w:r>
            <w:r w:rsidDel="00000000" w:rsidR="00000000" w:rsidRPr="00000000">
              <w:rPr>
                <w:rFonts w:ascii="Google Sans" w:cs="Google Sans" w:eastAsia="Google Sans" w:hAnsi="Google Sans"/>
                <w:i w:val="1"/>
                <w:iCs w:val="1"/>
                <w:color w:val="1f1f1f"/>
                <w:rtl w:val="0"/>
              </w:rPr>
              <w:t xml:space="preserve">hacer cumplir estrictamente las políticas corporativas universales (Spike Control, JWT, validación de esquemas), mitigando ataques DDoS en el perímetro de la nube sin introducir latencia transaccional detectable en el núcleo del negocio</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Orquestación de Mensajería Asíncrona Resiliente (Anypoint MQ &amp; OSv2)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Confiabilidad del Sitio y Control Financiero (SRE / DevOps)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Como </w:t>
            </w:r>
            <w:r w:rsidDel="00000000" w:rsidR="00000000" w:rsidRPr="00000000">
              <w:rPr>
                <w:rFonts w:ascii="Google Sans" w:cs="Google Sans" w:eastAsia="Google Sans" w:hAnsi="Google Sans"/>
                <w:i w:val="1"/>
                <w:iCs w:val="1"/>
                <w:color w:val="1f1f1f"/>
                <w:rtl w:val="0"/>
              </w:rPr>
              <w:t xml:space="preserve">Ingeniero de Confiabilidad de Sitio (SRE)</w:t>
            </w:r>
            <w:r w:rsidDel="00000000" w:rsidR="00000000" w:rsidRPr="00000000">
              <w:rPr>
                <w:rFonts w:ascii="Google Sans" w:cs="Google Sans" w:eastAsia="Google Sans" w:hAnsi="Google Sans"/>
                <w:color w:val="1f1f1f"/>
                <w:rtl w:val="0"/>
              </w:rPr>
              <w:t xml:space="preserve">, quiero </w:t>
            </w:r>
            <w:r w:rsidDel="00000000" w:rsidR="00000000" w:rsidRPr="00000000">
              <w:rPr>
                <w:rFonts w:ascii="Google Sans" w:cs="Google Sans" w:eastAsia="Google Sans" w:hAnsi="Google Sans"/>
                <w:i w:val="1"/>
                <w:iCs w:val="1"/>
                <w:color w:val="1f1f1f"/>
                <w:rtl w:val="0"/>
              </w:rPr>
              <w:t xml:space="preserve">configurar colas First-In-First-Out (FIFO) en Anypoint MQ situadas entre la web y el WMS local, junto con OSv2 para almacenamiento en caché de estados transitorios</w:t>
            </w:r>
            <w:r w:rsidDel="00000000" w:rsidR="00000000" w:rsidRPr="00000000">
              <w:rPr>
                <w:rFonts w:ascii="Google Sans" w:cs="Google Sans" w:eastAsia="Google Sans" w:hAnsi="Google Sans"/>
                <w:color w:val="1f1f1f"/>
                <w:rtl w:val="0"/>
              </w:rPr>
              <w:t xml:space="preserve">, para </w:t>
            </w:r>
            <w:r w:rsidDel="00000000" w:rsidR="00000000" w:rsidRPr="00000000">
              <w:rPr>
                <w:rFonts w:ascii="Google Sans" w:cs="Google Sans" w:eastAsia="Google Sans" w:hAnsi="Google Sans"/>
                <w:i w:val="1"/>
                <w:iCs w:val="1"/>
                <w:color w:val="1f1f1f"/>
                <w:rtl w:val="0"/>
              </w:rPr>
              <w:t xml:space="preserve">garantizar el procesamiento cronológico de órdenes masivas en picos de tráfico. Simultáneamente, ingresaré a los "Usage Reports" de la plataforma para auditar empíricamente el consumo de 'Message Bytes', 'API Requests' y el 'Data Throughput' volumétrico, optimizando la asignación de vCores y erradicando el gasto informático ocioso</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Intercambio Electrónico de Datos y Mitigación de Fallos (Anypoint Partner Manager)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Cadena de Suministro y Fulfillment Logístico (EDI Analyst)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Como </w:t>
            </w:r>
            <w:r w:rsidDel="00000000" w:rsidR="00000000" w:rsidRPr="00000000">
              <w:rPr>
                <w:rFonts w:ascii="Google Sans" w:cs="Google Sans" w:eastAsia="Google Sans" w:hAnsi="Google Sans"/>
                <w:i w:val="1"/>
                <w:iCs w:val="1"/>
                <w:color w:val="1f1f1f"/>
                <w:rtl w:val="0"/>
              </w:rPr>
              <w:t xml:space="preserve">Analista de Intercambio Electrónico de Datos (EDI)</w:t>
            </w:r>
            <w:r w:rsidDel="00000000" w:rsidR="00000000" w:rsidRPr="00000000">
              <w:rPr>
                <w:rFonts w:ascii="Google Sans" w:cs="Google Sans" w:eastAsia="Google Sans" w:hAnsi="Google Sans"/>
                <w:color w:val="1f1f1f"/>
                <w:rtl w:val="0"/>
              </w:rPr>
              <w:t xml:space="preserve">, quiero </w:t>
            </w:r>
            <w:r w:rsidDel="00000000" w:rsidR="00000000" w:rsidRPr="00000000">
              <w:rPr>
                <w:rFonts w:ascii="Google Sans" w:cs="Google Sans" w:eastAsia="Google Sans" w:hAnsi="Google Sans"/>
                <w:i w:val="1"/>
                <w:iCs w:val="1"/>
                <w:color w:val="1f1f1f"/>
                <w:rtl w:val="0"/>
              </w:rPr>
              <w:t xml:space="preserve">utilizar la funcionalidad nativa de "Transaction Replay" (Re-ejecución) dentro del plano de control de Anypoint Partner Manager</w:t>
            </w:r>
            <w:r w:rsidDel="00000000" w:rsidR="00000000" w:rsidRPr="00000000">
              <w:rPr>
                <w:rFonts w:ascii="Google Sans" w:cs="Google Sans" w:eastAsia="Google Sans" w:hAnsi="Google Sans"/>
                <w:color w:val="1f1f1f"/>
                <w:rtl w:val="0"/>
              </w:rPr>
              <w:t xml:space="preserve">, para </w:t>
            </w:r>
            <w:r w:rsidDel="00000000" w:rsidR="00000000" w:rsidRPr="00000000">
              <w:rPr>
                <w:rFonts w:ascii="Google Sans" w:cs="Google Sans" w:eastAsia="Google Sans" w:hAnsi="Google Sans"/>
                <w:i w:val="1"/>
                <w:iCs w:val="1"/>
                <w:color w:val="1f1f1f"/>
                <w:rtl w:val="0"/>
              </w:rPr>
              <w:t xml:space="preserve">reinyectar en el flujo un mensaje logístico EDIFACT complejo (ej. un ASN) que falló por un error de conectividad temporal de nuestro backend (Time-Out). Esto me permite resolver la avería internamente de forma silenciosa sin paralizar la operación ni exigirle a nuestro socio (Partner B2B) que retransmita el documento original a través de su VAN</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Exposición y Monetización del Ecosistema (Ecosystem Engagement)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Estrategia Comercial B2B e Integración (Partner Developer)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Como </w:t>
            </w:r>
            <w:r w:rsidDel="00000000" w:rsidR="00000000" w:rsidRPr="00000000">
              <w:rPr>
                <w:rFonts w:ascii="Google Sans" w:cs="Google Sans" w:eastAsia="Google Sans" w:hAnsi="Google Sans"/>
                <w:i w:val="1"/>
                <w:iCs w:val="1"/>
                <w:color w:val="1f1f1f"/>
                <w:rtl w:val="0"/>
              </w:rPr>
              <w:t xml:space="preserve">Desarrollador de Sistemas de un Socio B2B Externo (Partner)</w:t>
            </w:r>
            <w:r w:rsidDel="00000000" w:rsidR="00000000" w:rsidRPr="00000000">
              <w:rPr>
                <w:rFonts w:ascii="Google Sans" w:cs="Google Sans" w:eastAsia="Google Sans" w:hAnsi="Google Sans"/>
                <w:color w:val="1f1f1f"/>
                <w:rtl w:val="0"/>
              </w:rPr>
              <w:t xml:space="preserve">, quiero </w:t>
            </w:r>
            <w:r w:rsidDel="00000000" w:rsidR="00000000" w:rsidRPr="00000000">
              <w:rPr>
                <w:rFonts w:ascii="Google Sans" w:cs="Google Sans" w:eastAsia="Google Sans" w:hAnsi="Google Sans"/>
                <w:i w:val="1"/>
                <w:iCs w:val="1"/>
                <w:color w:val="1f1f1f"/>
                <w:rtl w:val="0"/>
              </w:rPr>
              <w:t xml:space="preserve">acceder al portal centralizado de MuleSoft API Experience Hub habilitado por la empresa matriz (creado sobre Experience Cloud)</w:t>
            </w:r>
            <w:r w:rsidDel="00000000" w:rsidR="00000000" w:rsidRPr="00000000">
              <w:rPr>
                <w:rFonts w:ascii="Google Sans" w:cs="Google Sans" w:eastAsia="Google Sans" w:hAnsi="Google Sans"/>
                <w:color w:val="1f1f1f"/>
                <w:rtl w:val="0"/>
              </w:rPr>
              <w:t xml:space="preserve">, para </w:t>
            </w:r>
            <w:r w:rsidDel="00000000" w:rsidR="00000000" w:rsidRPr="00000000">
              <w:rPr>
                <w:rFonts w:ascii="Google Sans" w:cs="Google Sans" w:eastAsia="Google Sans" w:hAnsi="Google Sans"/>
                <w:i w:val="1"/>
                <w:iCs w:val="1"/>
                <w:color w:val="1f1f1f"/>
                <w:rtl w:val="0"/>
              </w:rPr>
              <w:t xml:space="preserve">descubrir visualmente las especificaciones de sus APIs de inventario, solicitar credenciales de acceso (Client ID / Secret) mediante un modelo de autoservicio y ejecutar pruebas sobre endpoints simulados (Mocking Service), acelerando semanas mi ciclo de integración técnica para conectarme a sus suministros</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Automatización Robótica de Interfaces Legadas (MuleSoft RPA)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Operaciones de Back-Office y Migración de Datos (Data Entry Specialist)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Como </w:t>
            </w:r>
            <w:r w:rsidDel="00000000" w:rsidR="00000000" w:rsidRPr="00000000">
              <w:rPr>
                <w:rFonts w:ascii="Google Sans" w:cs="Google Sans" w:eastAsia="Google Sans" w:hAnsi="Google Sans"/>
                <w:i w:val="1"/>
                <w:iCs w:val="1"/>
                <w:color w:val="1f1f1f"/>
                <w:rtl w:val="0"/>
              </w:rPr>
              <w:t xml:space="preserve">Especialista de Back-Office Logístico</w:t>
            </w:r>
            <w:r w:rsidDel="00000000" w:rsidR="00000000" w:rsidRPr="00000000">
              <w:rPr>
                <w:rFonts w:ascii="Google Sans" w:cs="Google Sans" w:eastAsia="Google Sans" w:hAnsi="Google Sans"/>
                <w:color w:val="1f1f1f"/>
                <w:rtl w:val="0"/>
              </w:rPr>
              <w:t xml:space="preserve">, quiero </w:t>
            </w:r>
            <w:r w:rsidDel="00000000" w:rsidR="00000000" w:rsidRPr="00000000">
              <w:rPr>
                <w:rFonts w:ascii="Google Sans" w:cs="Google Sans" w:eastAsia="Google Sans" w:hAnsi="Google Sans"/>
                <w:i w:val="1"/>
                <w:iCs w:val="1"/>
                <w:color w:val="1f1f1f"/>
                <w:rtl w:val="0"/>
              </w:rPr>
              <w:t xml:space="preserve">ejecutar un bot desatendido de MuleSoft RPA acoplado a un flujo estructurado de MuleSoft IDP</w:t>
            </w:r>
            <w:r w:rsidDel="00000000" w:rsidR="00000000" w:rsidRPr="00000000">
              <w:rPr>
                <w:rFonts w:ascii="Google Sans" w:cs="Google Sans" w:eastAsia="Google Sans" w:hAnsi="Google Sans"/>
                <w:color w:val="1f1f1f"/>
                <w:rtl w:val="0"/>
              </w:rPr>
              <w:t xml:space="preserve">, para </w:t>
            </w:r>
            <w:r w:rsidDel="00000000" w:rsidR="00000000" w:rsidRPr="00000000">
              <w:rPr>
                <w:rFonts w:ascii="Google Sans" w:cs="Google Sans" w:eastAsia="Google Sans" w:hAnsi="Google Sans"/>
                <w:i w:val="1"/>
                <w:iCs w:val="1"/>
                <w:color w:val="1f1f1f"/>
                <w:rtl w:val="0"/>
              </w:rPr>
              <w:t xml:space="preserve">que cuando IDP extraiga los números de seguimiento de una factura PDF, el robot inicie sesión de manera autónoma en la terminal negra de nuestro mainframe AS/400 (que carece absolutamente de endpoints API REST), digite los valores simulando mi teclado humano y devuelva la confirmación hacia la base de Salesforce, eliminando por completo mi labor analógica ("Swivel-chair data entry")</w:t>
            </w:r>
            <w:r w:rsidDel="00000000" w:rsidR="00000000" w:rsidRPr="00000000">
              <w:rPr>
                <w:rFonts w:ascii="Google Sans" w:cs="Google Sans" w:eastAsia="Google Sans" w:hAnsi="Google Sans"/>
                <w:color w:val="1f1f1f"/>
                <w:rtl w:val="0"/>
              </w:rPr>
              <w:t xml:space="preserve">.</w:t>
            </w:r>
          </w:p>
        </w:tc>
      </w:tr>
    </w:tbl>
    <w:p w:rsidR="00000000" w:rsidDel="00000000" w:rsidP="00000000" w:rsidRDefault="00000000" w:rsidRPr="00000000" w14:paraId="0000008C">
      <w:pPr>
        <w:pStyle w:val="Heading2"/>
        <w:pBdr>
          <w:top w:space="0" w:sz="0" w:val="nil"/>
          <w:left w:space="0" w:sz="0" w:val="nil"/>
          <w:bottom w:space="0" w:sz="0" w:val="nil"/>
          <w:right w:space="0" w:sz="0" w:val="nil"/>
          <w:between w:space="0" w:sz="0" w:val="nil"/>
        </w:pBdr>
        <w:shd w:fill="auto" w:val="clear"/>
        <w:spacing w:after="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SECCIÓN 3: Mapa de Procesos de Negocio (Arquitectura de Procesos L1, L2 y L3)</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andamiaje profundo de integración y orquestación de MuleSoft exige una coreografía de arquitectura transaccional, vectorial, de control de IA y de eventos de red en tiempo real que sea extremadamente rígida, gobernable y repetible a escala empresarial.</w:t>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Nivel 1 (Macroproceso - L1)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Nivel 2 (Subproceso - L2)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Nivel 3 (Proceso Operativo / Actividad - L3)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L1-A: Ciclo de Vida de Desarrollo y Gestión de APIs (Full Lifecycle API Management)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L2-A1: Diseño Conceptual, Migración de Workspace y Asistencia "Vibe Coding"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El ingeniero importa nativamente su proyecto histórico de Anypoint Studio hacia Anypoint Code Builder (ACB Feb 2026) preservando un "Multi-root workspace".</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Utilizando MuleSoft Vibes (GenAI) o el </w:t>
            </w:r>
            <w:r w:rsidDel="00000000" w:rsidR="00000000" w:rsidRPr="00000000">
              <w:rPr>
                <w:rFonts w:ascii="Google Sans" w:cs="Google Sans" w:eastAsia="Google Sans" w:hAnsi="Google Sans"/>
                <w:i w:val="1"/>
                <w:iCs w:val="1"/>
                <w:color w:val="1f1f1f"/>
                <w:rtl w:val="0"/>
              </w:rPr>
              <w:t xml:space="preserve">DX MCP Server</w:t>
            </w:r>
            <w:r w:rsidDel="00000000" w:rsidR="00000000" w:rsidRPr="00000000">
              <w:rPr>
                <w:rFonts w:ascii="Google Sans" w:cs="Google Sans" w:eastAsia="Google Sans" w:hAnsi="Google Sans"/>
                <w:color w:val="1f1f1f"/>
                <w:rtl w:val="0"/>
              </w:rPr>
              <w:t xml:space="preserve"> integrado al IDE (Cursor/GitHub Copilot), redacta prompts en lenguaje natural ("Vibe-code") para generar el contrato API (RAML/OAS) y autocompletar la sintaxis de DataWeave 2.0 mediante Mapeo Visual Inteligente.</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Publicación formal y versionada del activo inmutable hacia el repositorio maestro (Anypoint Exchange) y activación paralela del Mocking Service para habilitar desarrollo Front-End concurrente.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L1-S: Gobernanza y Enrutamiento de Inteligencia Artificial (AI Gateway Operations)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L2-S1: Intercepción Perimetral de LLMs y Control de Riesgos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Un agente de IA corporativo (o una app desarrollada internamente) ejecuta una llamada (Prompt) dirigida hacia un modelo de lenguaje externo o federado (ej. OpenAI GPT-5 u Anthropic).</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MuleSoft AI Gateway (desplegado sobre Flex Gateway) intercepta físicamente la llamada. Aplica directivas de seguridad centralizadas: ejecuta la validación JWT (Client ID Enforcement) y evalúa los topes de cuota (Rate Limiting) para prevenir excesos financieros de ese centro de costo.</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Si es válida y segura, la pasarela enruta el tráfico hacia el LLM, registra la telemetría (uso de Tokens y latencia) en Anypoint Monitoring para auditar el uso y bloquear exfiltraciones.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L1-P: Orquestación de Flujos Multi-Usuario y de Sistema (MuleSoft Flow Orchestration)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L2-P1: Combinación de Automatización Desatendida con Aprobación "Human-in-the-Loop"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Un evento transaccional externo (ej. cierre de una oportunidad comercial de alto riesgo) entra vía MuleSoft y detona una orquestación central ("Orchestration Flow") residente en Salesforce.</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La máquina de estados avanza automáticamente interactuando con bases de datos vía APIs (Background Step) y luego se detiene en pausa (Wait State), generando y enviando una Tarjeta Interactiva ("Work Item") a la pantalla del Director Financiero vía Slack o interfaz Lightning.</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Tras el escrutinio y la aprobación humana (Acknowledge), la matriz reanuda el ciclo, disparando flujos secuenciales (Composer Flows) para emitir contratos y facturación, manteniendo una auditoría E2E irrompible.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L1-L: Federación de Datos, Composición y Mutaciones GraphQL (DataGraph)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L2-L1: Introspección de APIs, Unificación de Esquemas y Mutación de Estado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El arquitecto importa las especificaciones OAS/RAML de las APIs de sistema al entorno de DataGraph, delineando claves de entidad (Entity keys). La plataforma unifica algorítmicamente estos contratos (GraphQL Federation) bajo un solo Grafo Corporativo Compartido (Bounded context).</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Al recibir una petición compleja de la App Móvil (Query), el motor resuelve entidades interdependientes (Entity-resolution) consultando las APIs subyacentes simultáneamente, devolviendo el JSON estructurado unificado.</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Flujo Transaccional:</w:t>
            </w:r>
            <w:r w:rsidDel="00000000" w:rsidR="00000000" w:rsidRPr="00000000">
              <w:rPr>
                <w:rFonts w:ascii="Google Sans" w:cs="Google Sans" w:eastAsia="Google Sans" w:hAnsi="Google Sans"/>
                <w:color w:val="1f1f1f"/>
                <w:rtl w:val="0"/>
              </w:rPr>
              <w:t xml:space="preserve"> El cliente ejecuta una modificación en la App. El DataGraph recibe una "DataGraph Mutation", procesando la validación y ejecutando operaciones PUT/POST hacia los sistemas de registro para actualizar la base de datos subyacente de forma bidireccional.</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L1-B: Orquestación Agéntica y Delegación Computacional (MCP Server &amp; Agentforce Protocol)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L2-B1: Intercepción de Intenciones, "Tool Listening" y Manipulación de Sesión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El usuario empresarial interactúa en chat mediante la interfaz de Agentforce. El Agente intercepta la intención natural (ej. "Reembolsa mi última compra").</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El motor cognitivo (Atlas) evalúa la necesidad e invoca al servidor de MuleSoft (MCP Server / Tool Listener) mediante el </w:t>
            </w:r>
            <w:r w:rsidDel="00000000" w:rsidR="00000000" w:rsidRPr="00000000">
              <w:rPr>
                <w:rFonts w:ascii="Google Sans" w:cs="Google Sans" w:eastAsia="Google Sans" w:hAnsi="Google Sans"/>
                <w:i w:val="1"/>
                <w:iCs w:val="1"/>
                <w:color w:val="1f1f1f"/>
                <w:rtl w:val="0"/>
              </w:rPr>
              <w:t xml:space="preserve">Agentforce MuleSoft Connector</w:t>
            </w:r>
            <w:r w:rsidDel="00000000" w:rsidR="00000000" w:rsidRPr="00000000">
              <w:rPr>
                <w:rFonts w:ascii="Google Sans" w:cs="Google Sans" w:eastAsia="Google Sans" w:hAnsi="Google Sans"/>
                <w:color w:val="1f1f1f"/>
                <w:rtl w:val="0"/>
              </w:rPr>
              <w:t xml:space="preserve"> autenticándose con OAuth. Se activa la operación obligatoria Start Agent Conversation en MuleSoft, estableciendo el canal y el Session ID.</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El servidor de integración procesa el payload (aplicando DataWeave), ejecuta la mutación de estado en el ERP externo y responde con confirmación usando Continue Agent Conversation o finalizando con End Agent Conversation, acoplando irrevocablemente el raciocinio del LLM a la ejecución fáctica del sistema.</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L1-M: Ingesta Directa de Conocimiento Desestructurado (MuleSoft Direct for Data Cloud)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L2-M1: Aprovisionamiento de UDLOs, Conectividad de Documentos y Vectorización (RAG)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El administrador de plataformas de IA activa un conector certificado de </w:t>
            </w:r>
            <w:r w:rsidDel="00000000" w:rsidR="00000000" w:rsidRPr="00000000">
              <w:rPr>
                <w:rFonts w:ascii="Google Sans" w:cs="Google Sans" w:eastAsia="Google Sans" w:hAnsi="Google Sans"/>
                <w:i w:val="1"/>
                <w:iCs w:val="1"/>
                <w:color w:val="1f1f1f"/>
                <w:rtl w:val="0"/>
              </w:rPr>
              <w:t xml:space="preserve">MuleSoft Direct for Data Cloud</w:t>
            </w:r>
            <w:r w:rsidDel="00000000" w:rsidR="00000000" w:rsidRPr="00000000">
              <w:rPr>
                <w:rFonts w:ascii="Google Sans" w:cs="Google Sans" w:eastAsia="Google Sans" w:hAnsi="Google Sans"/>
                <w:color w:val="1f1f1f"/>
                <w:rtl w:val="0"/>
              </w:rPr>
              <w:t xml:space="preserve"> (ej. para SharePoint, Confluence o Google Drive) directamente desde la consola de Salesforce.</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Se establecen las credenciales OAuth y se mapean las rutas de los directorios documentales mediante patrones comodín (Wildcards). Esto crea instantáneamente el Unstructured Data Lake Object (UDLO).</w:t>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El sistema orquesta la extracción continua del texto de los PDFs o manuales, mapeándolos y enlazándolos a Unstructured Data Model Objects (UDMOs). Data Cloud indexa el conocimiento para potenciar el "Search Index", activando respuestas de Agentes de IA fundamentadas empíricamente (Grounded RAG).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L1-C: Procesamiento Inteligente de Documentos E2E (IDP Document Lifecycle)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L2-C1: Ingestión Base64, Exégesis Heurística Multi-Lenguaje y Detección de Firmas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Sistemas automatizados, RPAs o webhooks envían masivamente documentos heterogéneos (facturas, contratos multilingües, documentos con caracteres no latinos) codificados en formato Base64 al endpoint programático de MuleSoft IDP.</w:t>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Los LLMs fundacionales nativos (ej. GPT-5.1, GPT-5.2, Gemini 3.0 Flash) ejecutan la exégesis basándose en un "Customize Schema". Durante este paso algorítmico, IDP ejecuta el "Signature Detection", validando activamente que los contratos posean las firmas físicas autógrafas obligatorias.</w:t>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El sistema califica el índice de confianza: Si supera el umbral paramétrico, transfiere instantáneamente el Payload JSON extraído al ERP destino. Para cumplir con normativas estrictas, los datos residuales exitosos se purgan irrecuperablemente del servidor de IDP a las 24 horas, resguardando la privacidad.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L1-D: Hiperautomatización Descentralizada y Respuesta a Eventos (MuleSoft Composer)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L2-D1: Activación Dinámica y Sincronización B2B Resiliente (Paginación por Cursor)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El componente Trigger de MuleSoft Composer capta sincrónicamente un evento crítico originado en Jira o una mutación financiera en Xero (ej. Invoice Type: ACCPAYCREDIT o ARPREPAYMENT).</w:t>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Para prever el caos informático en ingestas de alto volumen con marcas de tiempo idénticas, el motor interno (ej. Jira Connector) aplica Paginación Basada en Cursor (Cursor-based Pagination). Recupera el lote de registros atados a la misma marca de agua (Watermark) sin generar duplicados, evitando que el flujo colapse en un estado "Deadlock" de espera infinita.</w:t>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El flujo de trabajo evalúa la lógica If/Else y empuja transaccionalmente el registro mutado a sistemas terciarios (ej. Slack, Teams, Salesforce), cerrando la orquestación asíncrona.</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L1-E: Gestión Perimetral, Seguridad Cero-Confianza y Observabilidad API (UAPIM)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L2-E1: Despliegue de Pasarela de Ultra-Baja Latencia (Flex Gateway) y Universalidad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El arquitecto aprovisiona Anypoint Flex Gateway (v1.12.6) posicionado adyacentemente como "Ingress Controller" en un clúster local de microservicios (incluso aquellos programados en Python/Go fuera de MuleSoft).</w:t>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Anypoint API Governance (Control Plane) empuja dinámicamente las normativas corporativas universales (JWT, CORS, Spike Control, Limitaciones OWASP) hacia la pasarela física.</w:t>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El Flex Gateway intercepta el flujo entrante en la red, aplica el escrutinio de política criptográfica en sub-milisegundos, y autoriza o rechaza el tráfico, emitiendo analíticas al dashboard del Centro de Operaciones de Seguridad (SOC).</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L1-F: Mensajería Asíncrona Resiliente y Observabilidad de Consumo (Anypoint MQ)</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L2-F1: Encolamiento Transaccional FIFO, Absorción Volumétrica y Auditoría Financiera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Durante un pico de hiper-volatilidad estacional, millones de transacciones web publican "Mensajes" asíncronos hacia los "Exchanges" de Anypoint MQ alojados en la nube.</w:t>
            </w:r>
          </w:p>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El sistema de colas encriptado (Standard o estricto FIFO) atesora inviolablemente el Payload del mensaje. Simultáneamente, el plano de control genera </w:t>
            </w:r>
            <w:r w:rsidDel="00000000" w:rsidR="00000000" w:rsidRPr="00000000">
              <w:rPr>
                <w:rFonts w:ascii="Google Sans" w:cs="Google Sans" w:eastAsia="Google Sans" w:hAnsi="Google Sans"/>
                <w:i w:val="1"/>
                <w:iCs w:val="1"/>
                <w:color w:val="1f1f1f"/>
                <w:rtl w:val="0"/>
              </w:rPr>
              <w:t xml:space="preserve">Usage Reports</w:t>
            </w:r>
            <w:r w:rsidDel="00000000" w:rsidR="00000000" w:rsidRPr="00000000">
              <w:rPr>
                <w:rFonts w:ascii="Google Sans" w:cs="Google Sans" w:eastAsia="Google Sans" w:hAnsi="Google Sans"/>
                <w:color w:val="1f1f1f"/>
                <w:rtl w:val="0"/>
              </w:rPr>
              <w:t xml:space="preserve"> auditando el tamaño de transferencia volumétrica mediante las métricas de "Message Bytes", "API requests" y "Data Throughput", brindando visibilidad exacta del gasto en facturación.</w:t>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Las frágiles bases de datos "Legacy" receptoras (Subscribers) consumen y procesan de la cola los mensajes al ritmo ralentizado (Acknowledge) que su hardware limitado puede tolerar, evitando caídas catastróficas.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L1-J: Gestión Integral de Cadena de Suministro y Mensajería EDI (B2B Partner Manager)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L2-J1: Recepción B2B, Traducción EDI y Mitigación Autónoma de Excepciones (Replay)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Un proveedor o socio comercial logístico transmite de forma segura un archivo EDI X12, EDIFACT o AS2 cifrado hacia Anypoint Partner Manager.</w:t>
            </w:r>
          </w:p>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El motor transaccional desencripta la carga útil, valida rigurosamente el formato contra esquemas y emplea DataWeave 2.0 para mutar el archivo posicional a un formato JSON canónico asimilable por el ERP del corporativo madre.</w:t>
            </w:r>
          </w:p>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Flujo de Excepción/Fallo:</w:t>
            </w:r>
            <w:r w:rsidDel="00000000" w:rsidR="00000000" w:rsidRPr="00000000">
              <w:rPr>
                <w:rFonts w:ascii="Google Sans" w:cs="Google Sans" w:eastAsia="Google Sans" w:hAnsi="Google Sans"/>
                <w:color w:val="1f1f1f"/>
                <w:rtl w:val="0"/>
              </w:rPr>
              <w:t xml:space="preserve"> Si la transacción fracasa internamente por latencia del destino (Time-out), el administrador de TI ejecuta la orden "Transaction Replay" desde el plano de control APM, re-inyectando y reprocesando exitosamente el payload original sin necesidad de solicitar la retransmisión desde el socio logístico, blindando el SLA comercial (B2B TCO Mitigation).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L1-H: Publicación y Monetización de Ecosistema API (API Experience Hub)</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L2-H1: Despliegue de Portal de Desarrolladores y Onboarding Autónomo B2B</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El arquitecto compila un diseño API exitoso y publica su especificación y documentación (Swagger/RAML) directamente desde Anypoint Platform hacia el </w:t>
            </w:r>
            <w:r w:rsidDel="00000000" w:rsidR="00000000" w:rsidRPr="00000000">
              <w:rPr>
                <w:rFonts w:ascii="Google Sans" w:cs="Google Sans" w:eastAsia="Google Sans" w:hAnsi="Google Sans"/>
                <w:i w:val="1"/>
                <w:iCs w:val="1"/>
                <w:color w:val="1f1f1f"/>
                <w:rtl w:val="0"/>
              </w:rPr>
              <w:t xml:space="preserve">MuleSoft API Experience Hub</w:t>
            </w:r>
            <w:r w:rsidDel="00000000" w:rsidR="00000000" w:rsidRPr="00000000">
              <w:rPr>
                <w:rFonts w:ascii="Google Sans" w:cs="Google Sans" w:eastAsia="Google Sans" w:hAnsi="Google Sans"/>
                <w:color w:val="1f1f1f"/>
                <w:rtl w:val="0"/>
              </w:rPr>
              <w:t xml:space="preserve"> (una interfaz gráfica unificada sobre Experience Cloud).</w:t>
            </w:r>
          </w:p>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Un desarrollador externo (Partner) navega por el portal de marca blanca, consume la documentación técnica generada, interactúa operativamente con el "Mocking Service" simulador, y registra su propia aplicación web/móvil para consumir el servicio empresarial.</w:t>
            </w:r>
          </w:p>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El API Manager interno intercepta la solicitud, aprueba el acceso, emite automáticamente credenciales estandarizadas (Client ID/Secret) e impone rigurosas políticas de límite de consumo vinculando la suscripción a un esquema de monetización ("API-as-a-Product").</w:t>
            </w:r>
          </w:p>
        </w:tc>
      </w:tr>
    </w:tbl>
    <w:p w:rsidR="00000000" w:rsidDel="00000000" w:rsidP="00000000" w:rsidRDefault="00000000" w:rsidRPr="00000000" w14:paraId="000000E5">
      <w:pPr>
        <w:pStyle w:val="Heading2"/>
        <w:pBdr>
          <w:top w:space="0" w:sz="0" w:val="nil"/>
          <w:left w:space="0" w:sz="0" w:val="nil"/>
          <w:bottom w:space="0" w:sz="0" w:val="nil"/>
          <w:right w:space="0" w:sz="0" w:val="nil"/>
          <w:between w:space="0" w:sz="0" w:val="nil"/>
        </w:pBdr>
        <w:shd w:fill="auto" w:val="clear"/>
        <w:spacing w:after="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SECCIÓN 4: Arquitectura de Valor por Caso de Uso (Análisis Financiero y Operativo)</w:t>
      </w:r>
    </w:p>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Para justificar de forma inequívoca, empírica y actuarialmente sustentable la inversión a gran escala en la infraestructura modular de integración, automatización y gobierno de IA de MuleSoft frente a la junta directiva corporativa (CIO, CFO, CRO), la hiper-agilidad técnica y los flujos algorítmicos introducidos deben traducirse implacablemente en retornos matemáticos medibles, reducciones de pasivos e incrementos en los flujos de caja.</w:t>
      </w:r>
    </w:p>
    <w:tbl>
      <w:tblPr>
        <w:tblStyle w:val="Table4"/>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Caso de Uso Relacionado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KPIs a Trackear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Palancas de Eficiencia / Costos (Cost Levers)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Palancas de Ingresos / Revenue (Revenue Levers)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Gobernanza y Seguridad de IA Perimetral (MuleSoft AI Gateway)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Variación del Gasto Mensual en Tokens LLM (Token Spend Variance); Tasa de Bloqueo de Llamadas de IA No Autorizadas ("Shadow AI" Deflection Rate).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Aplastamiento Fiduciario del Gasto Descontrolado en Tokens de Inteligencia Artificial (Runaway AI Cost Prevention):</w:t>
            </w:r>
            <w:r w:rsidDel="00000000" w:rsidR="00000000" w:rsidRPr="00000000">
              <w:rPr>
                <w:rFonts w:ascii="Google Sans" w:cs="Google Sans" w:eastAsia="Google Sans" w:hAnsi="Google Sans"/>
                <w:color w:val="1f1f1f"/>
                <w:rtl w:val="0"/>
              </w:rPr>
              <w:t xml:space="preserve"> Permitir que múltiples equipos de desarrollo independientes instancien sus propias llamadas crudas y descentralizadas hacia OpenAI o Anthropic sin pasar por un filtro central, ocasiona hemorragias de presupuesto informático. Al imponer cuotas estrictas y políticas algorítmicas de "Rate Limiting" sobre el Proxy/Gateway de MuleSoft, la empresa detiene en seco los picos de facturación millonarios (Spike Control) generados por agentes defectuosos, bots descontrolados o el uso abusivo interno de los LLMs subyacentes.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Aceleración Segura en el Despliegue Estratégico de Casos de Uso de Inteligencia Artificial (Accelerated AI Time-to-Market):</w:t>
            </w:r>
            <w:r w:rsidDel="00000000" w:rsidR="00000000" w:rsidRPr="00000000">
              <w:rPr>
                <w:rFonts w:ascii="Google Sans" w:cs="Google Sans" w:eastAsia="Google Sans" w:hAnsi="Google Sans"/>
                <w:color w:val="1f1f1f"/>
                <w:rtl w:val="0"/>
              </w:rPr>
              <w:t xml:space="preserve"> Al proveer a los ingenieros y células ágiles de una única "puerta de enlace" (Gateway) ya auditada, certificada y blindada criptográficamente (Client ID Enforcement/JWT) para consumir APIs cognitivas, los rígidos comités de seguridad y compliance legal aprueban los lanzamientos de productos de IA conversacional en cuestión de días en lugar de meses, logrando inyectar e integrar las capacidades disruptivas de Inteligencia Artificial hacia el mercado de manera inusitadamente temprana.</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Federación de APIs, Composición GraphQL y Mutaciones (MuleSoft DataGraph)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"Time-to-Market" de Interfaces Front-End y Aplicativos Móviles; Reducción Drástica de Costo de Mantenimiento de APIs (API Ops TCO / API Sprawl Deflection).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Deflexión de Desarrollo Excesivo de Experience APIs y Reducción del "API Sprawl":</w:t>
            </w:r>
            <w:r w:rsidDel="00000000" w:rsidR="00000000" w:rsidRPr="00000000">
              <w:rPr>
                <w:rFonts w:ascii="Google Sans" w:cs="Google Sans" w:eastAsia="Google Sans" w:hAnsi="Google Sans"/>
                <w:color w:val="1f1f1f"/>
                <w:rtl w:val="0"/>
              </w:rPr>
              <w:t xml:space="preserve"> Forzar tradicionalmente la construcción y programación manual de un nuevo endpoint personalizado (BFF - Backend for Frontend) para cada nueva vista de aplicación móvil o cada nuevo portal web, destruye, drena y agota el presupuesto de TI. Agrupar la amalgama de metadatos de múltiples microservicios transaccionales (GraphQL Federation / Bounded context) y servirlo de forma declarativa, consolidada y ágil a través de DataGraph aniquila la programación manual, rígida y redundante. Permite a su vez (vía DataGraph Mutations) que los sistemas transaccionen la escritura de datos unificados sin generar carga base de desarrollo de integración.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Aceleración Supersónica del Lanzamiento de Productos Digitales B2C/B2B:</w:t>
            </w:r>
            <w:r w:rsidDel="00000000" w:rsidR="00000000" w:rsidRPr="00000000">
              <w:rPr>
                <w:rFonts w:ascii="Google Sans" w:cs="Google Sans" w:eastAsia="Google Sans" w:hAnsi="Google Sans"/>
                <w:color w:val="1f1f1f"/>
                <w:rtl w:val="0"/>
              </w:rPr>
              <w:t xml:space="preserve"> Al facultar estructuralmente a los desarrolladores front-end con la autonomía matemática para consultar, anidar y mutar (actualizar) únicamente los campos de datos exactos que requieren en una sola y poderosa llamada de red (sin depender jamás de los atascos crónicos del backlog del equipo de ingeniería de backend), la empresa lanza al mercado de consumo o de negocios nuevas características transaccionales de comercio electrónico, billeteras digitales o aplicaciones de manera exponencialmente más ágil y económica, capturando el volumen monetario (Revenue) meses antes que sus competidores directos atascados en arquitecturas en silo.</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Conectividad Preempaquetada B2B y Repositorios Desestructurados (MuleSoft Direct for Data Cloud)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Velocidad de Ingestión de Conocimiento Corporativo (Data Ingestion Agility); "Time-to-Value" del Motor Cognitivo Vectorial.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Eliminación Absoluta de Código Middleware Personalizado para Archivos Físicos:</w:t>
            </w:r>
            <w:r w:rsidDel="00000000" w:rsidR="00000000" w:rsidRPr="00000000">
              <w:rPr>
                <w:rFonts w:ascii="Google Sans" w:cs="Google Sans" w:eastAsia="Google Sans" w:hAnsi="Google Sans"/>
                <w:color w:val="1f1f1f"/>
                <w:rtl w:val="0"/>
              </w:rPr>
              <w:t xml:space="preserve"> Condenar al departamento de ingeniería de datos a redactar, parchar y mantener tuberías SFTP inestables y scripts Python frágiles con la única función de extraer catálogos, PDFs y manuales de operaciones almacenados en SharePoint, Google Drive o Confluence hacia los sistemas centrales de IA (Data Cloud), derrocha un capital valioso. El despliegue paramétrico, gestionado y nativo "Out-of-the-box" de conectores de MuleSoft Direct reduce el OPEX logístico de integración literalmente a clics, transformando la ineficiencia del "Data Piping" en una ejecución transparente de Unstructured Data Lake Objects (UDLOs).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Potenciación Directa y Rentabilización Fáctica del Rendimiento de Inteligencia Artificial (RAG Enhancement &amp; Grounding TCO):</w:t>
            </w:r>
            <w:r w:rsidDel="00000000" w:rsidR="00000000" w:rsidRPr="00000000">
              <w:rPr>
                <w:rFonts w:ascii="Google Sans" w:cs="Google Sans" w:eastAsia="Google Sans" w:hAnsi="Google Sans"/>
                <w:color w:val="1f1f1f"/>
                <w:rtl w:val="0"/>
              </w:rPr>
              <w:t xml:space="preserve"> Alimentar ininterrumpidamente el sistema RAG (Retrieval-Augmented Generation) del modelo agéntico (Agentforce) con manuales corporativos frescos, precisos y legalmente validados de manera automática mediante UDMOs y los índices de búsqueda ("Search Index") de Data Cloud, erradica de plano la invención artificial ("Alucinación"). Esta inyección directa de verdad corporativa incuestionable incrementa de inmediato la exactitud de las respuestas del agente IA al interactuar en un eCommerce o HelpDesk, garantizando un servicio "Guante Blanco" virtual que retiene clientes, previene fugas y salvaguarda implacablemente la confianza en la marca corporativa sin costo operativo adicional asociado.</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Exégesis Algorítmica y Procesamiento Inteligente de Facturas (MuleSoft IDP)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Reducción Promediada de Tiempos de Ciclo de Entrada de Datos Analógicos (Data-Entry SLA); Tasa Ponderada de Precisión en Extracción Documental con Detección de Firmas (Extraction Accuracy %).</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Aplastamiento Burocrático y Extirpación Radical del "Swivel-Chair Data Entry" Interdepartamental:</w:t>
            </w:r>
            <w:r w:rsidDel="00000000" w:rsidR="00000000" w:rsidRPr="00000000">
              <w:rPr>
                <w:rFonts w:ascii="Google Sans" w:cs="Google Sans" w:eastAsia="Google Sans" w:hAnsi="Google Sans"/>
                <w:color w:val="1f1f1f"/>
                <w:rtl w:val="0"/>
              </w:rPr>
              <w:t xml:space="preserve"> Inyectar en la ingesta documental modelos LLMs fundacionales, cognitivamente complejos y multimodales de frontera (como Gemini 3.0 Flash y OpenAI GPT-5.2) dotados intrínsecamente con reconocimiento avanzado en alfabetos extranjeros (francés, italiano, etc.) y una paramétrica "Signature Detection" (evaluando la presencia fáctica de sellos autógrafos físicos o firmas en un documento), disuelve asombrosamente y de tajo el masivo Costo Total de Procesamiento de "Back-Office". Esta automatización erradica las altísimas penalizaciones de contabilidad o de litigio derivadas de omisiones y deslices humanos en el tipeo numérico de expedientes y la verificación manual (Ocular) de validez de firmas de un "Clerk" cansado y sobrepasado por la burocracia de las compras (Procurement).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Protección Inmediata del Flujo de Caja Corporativo y Captura Agresiva de Descuentos por Pronto Pago (Working Capital Boost &amp; Late-Fee Penalty Avoidance):</w:t>
            </w:r>
            <w:r w:rsidDel="00000000" w:rsidR="00000000" w:rsidRPr="00000000">
              <w:rPr>
                <w:rFonts w:ascii="Google Sans" w:cs="Google Sans" w:eastAsia="Google Sans" w:hAnsi="Google Sans"/>
                <w:color w:val="1f1f1f"/>
                <w:rtl w:val="0"/>
              </w:rPr>
              <w:t xml:space="preserve"> Acelerar abismal y radicalmente el ciclo íntegro de recepción logística en Base64 de las facturas de proveedores internacionales, la validación documental, el reconocimiento fiduciario de deuda en firme, la auditoría automática algorítmica y la instrucción parametrizada de pago al ERP transaccional a un ritmo métrico de horas o escasos días, en lugar del agónico estándar obsoleto histórico de semanas, confiere ventajas estratégicas inconmensurables. Otorga al brazo de tesorería institucional y CFO corporativo la capacidad operativa para apalancar, explotar y capitalizar muy agresivamente programas contractuales multimillonarios de descuentos por pagos por adelantado y extingue contundentemente todo gasto infructuoso de pasivo en recargos o multas originadas por demoras internas en un departamento de facturación ineficiente, expandiendo drástica, silenciosa pero incuestionablemente el Flujo de Caja y la rentabilidad estructural Neta (EBITDA) del holding empresarial.</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Orquestación Agéntica e Interoperabilidad Abierta Universal (MCP Server para Agentforce)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Latencia Media de Resolución Autónoma Inter-Sistemas del Agente de IA (Agent Resolution Time); Costo Global Inherente a Modificaciones Tecnológicas Integracionales a Medida (Custom Code IT OPEX).</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Evaporación Fulminante de la Letal Deuda Técnica Crónica de Desarrollo Cerrado mediante Estandarización Universal (MCP USB-C Play &amp; Vendor Lock-in Shielding):</w:t>
            </w:r>
            <w:r w:rsidDel="00000000" w:rsidR="00000000" w:rsidRPr="00000000">
              <w:rPr>
                <w:rFonts w:ascii="Google Sans" w:cs="Google Sans" w:eastAsia="Google Sans" w:hAnsi="Google Sans"/>
                <w:color w:val="1f1f1f"/>
                <w:rtl w:val="0"/>
              </w:rPr>
              <w:t xml:space="preserve"> Tratar históricamente de conectar la vasta e inmensa capacidad deductiva de la inteligencia artificial generativa a los vetustos pero críticos ecosistemas transaccionales de la empresa ("Legacy Core") obligaba, demandaba y exigía a la entidad dilapidar meses íntegros y montañas de capital para levantar frágiles e inestables servidores y "Middlewares" codificados puntillosamente a mano y altamente perecederos. Subyugar, abstraer y reorientar estructuralmente esta comunicación conectiva subyacente adoptando el inquebrantable estándar industrial emergente de código abierto "Model Context Protocol" (MCP) acoplado magistralmente a integradores como el Agentforce MuleSoft Connector (ejecutando en vivo el "Session ID Tracking" ininterrumpido y operaciones de Start/End Agent Conversation), transmuta y reconvierte el inventario caótico e histórico de APIs y Endpoints propietarios corporativos en elegantes módulos "Plug &amp; Play" cognitivamente consumibles y fiduciariamente protegidos por OAuth. Esto no solo fulmina permanentemente los altísimos y asfixiantes costos salariales anidados en las nóminas recurrentes de desarrolladores de integración encargados de reparar integraciones ad-hoc averiadas, sino que evade, destruye y desarticula legalmente el pavoroso sometimiento y cautiverio tecnológico monopólico ("Vendor Lock-in") frente a la dominancia transaccional de un proveedor hegemónico de Modelos de Inteligencia Artificial fundacional, asegurando en todo momento soberanía sobre los algoritmos.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Expansión Algorítmica Implacable y Desmesurada de la Capacidad Operativa de Ejecución de Primera Línea en Tiempo Real (Autonomous Agentic Execution &amp; Conversion Deflection):</w:t>
            </w:r>
            <w:r w:rsidDel="00000000" w:rsidR="00000000" w:rsidRPr="00000000">
              <w:rPr>
                <w:rFonts w:ascii="Google Sans" w:cs="Google Sans" w:eastAsia="Google Sans" w:hAnsi="Google Sans"/>
                <w:color w:val="1f1f1f"/>
                <w:rtl w:val="0"/>
              </w:rPr>
              <w:t xml:space="preserve"> Armar, capacitar y dotar fáctica y computacionalmente al asistente conversacional automatizado (Agentforce u otros clientes como GitHub Copilot actuando como copilotos virtuales) con las portentosas e infalibles "Garras Transaccionales Digitales" y el plano de control operativo seguro que dictaminan y proporcionan los servidores MCP de MuleSoft, rompe la represa histórica y le autoriza efectuar alteraciones de base de datos inter-sistemas determinísticas (como instanciar la reprogramación de una compleja cita logística de servicio, accionar la ejecución de un reembolso monetario justificado mediante parámetros en las tablas maestras de contabilidad del ERP financiero, actualizar la ruta logística del despachador, o manipular asíncronamente expedientes y metadatos cruzados del CRM matriz corporativo sin la mínima intervención). Esta sinergia profunda y vital, evoluciona a la Inteligencia Artificial desde su arcaico pedestal primario y pasivo que operaba como un estéril "Loro Estocástico Consejero de Textos" que fracasaba sin auxilio humano constante, hacia un vigoroso e imparable "Trabajador Fáctico Digital de Conocimiento Hiper-Eficiente", capaz matemáticamente de arrancar, sustentar, completar, sellar y finiquitar misiones operativas críticas y la voluntad voluble de compra del cliente corporativo desde una única sesión ininterrumpida, anclando ingresos en severo riesgo de evaporación ("Cart Abandonment") y detonando de manera contundente y concluyente las conversiones netas métricas (Top-Line) sin obligar a la organización bajo ninguna métrica macro a engrosar dolorosa e irrentablemente las enormes bases salariales físicas o las filas superpobladas del costoso centro de atención telefónica operativo L1.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Automatización Táctica (Low-Code) de Operaciones Interdepartamentales (Composer)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Disminución Total Documentada en Fricciones, Errores de Paginación Masiva y Bucles Infinitos (Process Defect Rate); Velocidad de Activación Organizacional (Time-to-Value).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Deflexión Masiva de Cuellos de Botella Técnicos de TI y Consolidación Preventiva de "Watermarks" Lógicos (IT Backlog Alleviation):</w:t>
            </w:r>
            <w:r w:rsidDel="00000000" w:rsidR="00000000" w:rsidRPr="00000000">
              <w:rPr>
                <w:rFonts w:ascii="Google Sans" w:cs="Google Sans" w:eastAsia="Google Sans" w:hAnsi="Google Sans"/>
                <w:color w:val="1f1f1f"/>
                <w:rtl w:val="0"/>
              </w:rPr>
              <w:t xml:space="preserve"> Delegar el imperativo poder integrador para dictaminar y forjar la sincronización de flujos de trabajo (ej. enrutar y crear un perfil estructurado y vinculante desde los campos de Salesforce hasta Jira, QuickBooks o Xero) directamente hacia los administradores paramétricos y analistas intermedios mediante interfaces ágiles, visuales, puras y declarativas ("Zero-Code"), erradica y salva el cuantioso capital y las facturaciones exorbitantes del área TI de alto desempeño. Resolver algorítmicamente y por detrás de escena las complejas e impenetrables fallas de latencia en "Batch" (como implementar la crucial paginación basada en cursor para evitar la inundación o infinita duplicación cíclica de registros estáticos compartiendo idéntica marca de tiempo/watermark), suprime de facto la utilización de horas-hombre críticas de los arquitectos informáticos en ineficientes mantenimientos de código paralizado ("Spaghetti logic troubleshooting"), reasignándolos a faenas de diseño fundamental que impulsan ingresos.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Aceleración Logarítmica del Embutido de Campañas Comerciales y Order-to-Cash Multidimensional:</w:t>
            </w:r>
            <w:r w:rsidDel="00000000" w:rsidR="00000000" w:rsidRPr="00000000">
              <w:rPr>
                <w:rFonts w:ascii="Google Sans" w:cs="Google Sans" w:eastAsia="Google Sans" w:hAnsi="Google Sans"/>
                <w:color w:val="1f1f1f"/>
                <w:rtl w:val="0"/>
              </w:rPr>
              <w:t xml:space="preserve"> Anular, desbancar y colapsar irremediablemente la destructiva, estática, agobiante e injustificada latencia e inestabilidad asimétrica o temporal que se genera sistémicamente en la red corporativa cuando una inmensa oportunidad de venta ratificada, verificada y marcada victoriosamente como ganada ("Closed Won" Opportunity) en el núcleo comercial (CRM) toma un promedio trágico de días o hasta semanas enteras en ser migrada, consolidada o despachada contablemente hacia el área de finanzas, cobros (Billing) o facturación, paralizando en todo momento la liquidez. Trasladar al unísono estos vitales procesos paralelos internos, enlazando la ejecución a través de conectores automatizados que reaccionen a Triggers directos inter-sistema y los dirija al reino de la sincronía de la ejecución inmediata y sin tropiezos, certifica de forma tajante que la corporación asimile financieramente los frutos y asegure estructuralmente el reconocimiento empírico y oficial contable inyectando certidumbre fiduciaria y "Cash Flow" puro (Liquidez de Caja) por cada venta consolidada instantáneamente, pulverizando el estéril y costoso tiempo burocrático inactivo de procesamiento ("Order-to-Cash acceleration").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Orquestación de Procesos Humanos y de Sistema Intercalados (MuleSoft Flow Orchestration)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Tiempo de Espera Burocrático Consolidado (Wait-Time Deflection); SLA de Cumplimiento Fiduciario Transversal de Procedimientos Multi-Paso.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Aniquilación Fáctica del "Chase-Down" Administrativo y la Parálisis Operativa de Aprobación Interdepartamental:</w:t>
            </w:r>
            <w:r w:rsidDel="00000000" w:rsidR="00000000" w:rsidRPr="00000000">
              <w:rPr>
                <w:rFonts w:ascii="Google Sans" w:cs="Google Sans" w:eastAsia="Google Sans" w:hAnsi="Google Sans"/>
                <w:color w:val="1f1f1f"/>
                <w:rtl w:val="0"/>
              </w:rPr>
              <w:t xml:space="preserve"> Requerir u obligar a enviar docenas de frágiles correos electrónicos urgentes y desesperados, suplicando y persiguiendo pacientemente a un hermético y ocupado Gerente de un área estanco corporativa o a un decisor departamental con el fin de que procese visualmente la documentación en silos dispares para que certifique, ratifique o firme un descuento especial (Approve Request), avale el contrato o expida el despacho de equipo físico desde el inventario subyacente paraliza asfixiantemente la agilidad y fluidez transaccional y productiva íntegra de la empresa matriz. Instituir e instaurar obligatoriamente la matriz inteligente asíncrona ("State Machine") a través de los nodos lógicos y sub-flujos algorítmicos controlados y escalonados provistos por el motor unificador integral de "MuleSoft Flow Orchestration", obliga sistémicamente a compilar y centralizar las fases, dictando la entrega y la inyección paramétrica imperativa de la tarea obligatoria y resumida ("Work Item" consolidado del flujo "Human-In-The-Loop") en la pantalla interactiva o terminal central del decisor corporativo responsable (a través de la UI de Salesforce o un canal ineludible en Slack), deteniendo matemáticamente y conteniendo orgánicamente los eslabones paralelos del proceso de máquina hasta su ratificación fáctica; esta orquestación arquitectónica magistral pulveriza y elimina de cuajo cientos de miles de costosas e improductivas horas de seguimiento, revisión, auditoría manual o llamadas repetitivas ("Follow-up TCO Deflection"), devolviendo agilidad rotunda al Middle-Office operativo.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Aceleración Logarítmica de la Comercialización, Integración y Puesta en Marcha de Operaciones Compuestas (Complex Enterprise Go-to-Market):</w:t>
            </w:r>
            <w:r w:rsidDel="00000000" w:rsidR="00000000" w:rsidRPr="00000000">
              <w:rPr>
                <w:rFonts w:ascii="Google Sans" w:cs="Google Sans" w:eastAsia="Google Sans" w:hAnsi="Google Sans"/>
                <w:color w:val="1f1f1f"/>
                <w:rtl w:val="0"/>
              </w:rPr>
              <w:t xml:space="preserve"> Configurar y sostener precariamente un inmenso flujo de contratación de grandes corporativos o un masivo abordaje de personal clave institucional (Complex Enterprise Onboarding), que estructuralmente requería y dictaminaba un tortuoso y lánguido periplo administrativo que tardaba en la práctica un mínimo de tres semanas o más en finalizar y ejecutarse debido a los traspasos analógicos y sumamente lentos generados a mano inter-plataformas o la negligencia entre divisiones, muta abismal y positivamente de manera radical. Estas interminables asimetrías organizacionales desaparecen cuando el ciclo, ahora centralizado, coordinado de manera transparente (Cross-system) y enlazado, se agrupa y compila mecánicamente permitiendo resoluciones completas, validadas, con certificaciones humanas en cuestión y a un ritmo de fracciones de horas, acelerando de forma implacable el inicio real operativo (Time-to-Productivity) y catapultando abismalmente el plazo e indicador financiero para el registro, inicio y reporte de la primera factura procesada de servicios contratados (Time-to-first-Revenue Recognition), maximizando sin fricciones el flujo monetario y operativo desde el primer minuto en que la empresa se inscribe como un cliente ganador, brindando al cliente B2B institucional una suprema, pulcra, y perfecta experiencia inaugural en la atención corporativa.</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Orquestación de Mensajería Asíncrona Resiliente y Métricas de Uso (Anypoint MQ &amp; Object Store v2)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Tiempo Estructural de Inactividad Sistémica de Transmisión de Datos (System Downtime SLA); Volatilidad Analítica de Facturación de Capacidad Ociosa de Computación (Throughput Billing Variance).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Mitigación Contundente del Gasto Ineficiente y el Despilfarro Tecnológico Fiduciario en Infraestructura Excesiva o Infra-Utilizada (Idle vCore Waste Deflection &amp; Precise Consumption Auditing):</w:t>
            </w:r>
            <w:r w:rsidDel="00000000" w:rsidR="00000000" w:rsidRPr="00000000">
              <w:rPr>
                <w:rFonts w:ascii="Google Sans" w:cs="Google Sans" w:eastAsia="Google Sans" w:hAnsi="Google Sans"/>
                <w:color w:val="1f1f1f"/>
                <w:rtl w:val="0"/>
              </w:rPr>
              <w:t xml:space="preserve"> Configurar y sostener operativamente arquitecturas informáticas y grandes ecosistemas lógicos, transaccionales, y analíticos apoyándose de manera rudimentaria en la práctica especulativa, estática y opaca consistente en inflar los clústeres al unísono ("Peak Load Hardware Provisioning" ciego) con el fin único de proveer servidores dimensionados para el tope máximo especulativo anual requerido para tolerar eventuales e inestables picos volumétricos esporádicos o esporádicas ráfagas del tráfico que fluye desde la web de cara al consumidor o las bases logísticas, obligaba cínicamente a la inmensa empresa a pagar costosas facturas corporativas por abrumadora y ociosa capacidad informática dormida a lo largo de un alto porcentaje inactivo del resto del extenso año calendario. Transicionar, forjar, y evolucionar el paradigma de red inquebrantablemente hacia el modelo desacoplado computacional implementando colas encriptadas elásticas de altísima asimilación y tolerancia de ráfagas, y apalancándose algorítmicamente en el poder de "Anypoint MQ" (para enrutar y serializar garantizando inviolablemente el patrón cronológico "FIFO") apoyado integralmente por el almacén caché efímero ultraveloz de la instancia "Object Store v2", transfigura por siempre este problema. La activación e incorporación administrativa contable que permiten los nuevos módulos de reportes analíticos precisos de uso desagregados ("Usage Reports", basados de manera directa, verificable y fiduciaria bajo los precisos y auditados cobros por transferencia estricta de tráfico de red expresada empíricamente en "Message Bytes", "API Requests" netas generadas y Caudal Real Consolidado -"Data Throughput") consolida que la infraestructura de nube subyacente escale, expanda e integre eficiencias extremas. Este ajuste arquitectónico alinea de forma paramétrica y ajusta de manera excepcionalmente milimétrica todo el gasto y desembolso mensual (OPEX) proveniente de licencias e infraestructura de TI junto con el pulso o fluctuación de la carga real del tráfico orgánico, lo que anula de raíz las especulativas adivinanzas informáticas que consumían el presupuesto y erradica total, implacable, y fácticamente todo desbocado sangrado financiero operativo provocado históricamente por un parque de servidores pasivos permanentemente inactivos y sucios a la espera de picos comerciales que en ocasiones no ocurrían.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Blindaje Imparable, Defensivo y Monolítico Sistémico del Indispensable Ciclo de Ejecución Central "Order-to-Cash" Durante Severos E Incontrolables "Hiper-Picos" de Demanda y Avasallamiento Informático (Absolute Revenue Zero-Loss Protection &amp; Catastrophic Downtime Deflection):</w:t>
            </w:r>
            <w:r w:rsidDel="00000000" w:rsidR="00000000" w:rsidRPr="00000000">
              <w:rPr>
                <w:rFonts w:ascii="Google Sans" w:cs="Google Sans" w:eastAsia="Google Sans" w:hAnsi="Google Sans"/>
                <w:color w:val="1f1f1f"/>
                <w:rtl w:val="0"/>
              </w:rPr>
              <w:t xml:space="preserve"> Soportar, tolerar, confrontar y lidiar con picos de masivo y exponencial tráfico o el temido aluvión asimétrico estacional durante lanzamientos o temporadas ultra críticas y concentradas del exigente e inflexible comercio electrónico ("Black Friday", fechas clave o mega eventos web B2C de rebajas), causaba inexorablemente que sistemas centrales y débiles de registro "Back-End" cedieran por una abismal insuficiencia de recursos de CPU o memorias de cálculo, acentuado dramáticamente en frágiles bases o "Legacy ERPs". Desplomar o someter esta fragilidad integradora al cimentarla irrevocablemente bajo el paraguas y robusta cobertura de arquitecturas en base a colas asincrónicas a gran escala (MQ de Anypoint), opera un invencible y formidable rol y escudo salvavidas infalible de absorción cinética digital y resiliencia. Dicha infraestructura asimila las solicitudes en serie como un robusto depositario pasivo, en donde se encargará de encriptar el "Payload", amortiguarlo y atesorar con pulcritud los estados del "Data Request" en firme, asegurando irremediablemente la evitación y supresión contundente de las desastrosas y catastróficas fallas asincrónicas por colapso técnico de infraestructura (Database Overload Time-out Drop-off). La invulnerabilidad de este modelo asíncrono y enrutado impone el estrangulamiento rítmico y escalonado del paso o transferencia del mensaje, certificando y garantizando ciegamente que no exista ninguna interrupción de tráfico destructiva, lo cual se traduce matemática e indiscutiblemente en que durante el incesante y gigantesco estallido del aluvión comercial "Cyber Monday", ninguna petición, canasta de carrito de compra validada o inmensa y multimillonaria orden del "Checkout" (orden de despacho/cobro online) resulte arrojada al olvido digital de la red por culpa del quiebre sincrónico transitorio (Time-out) de un servidor ciego en el fondo corporativo. Esta poderosa y blindada resiliencia garantiza y compromete contundentemente desde su raíz topológica de diseño de "Arquitectura Orientada a Eventos" (Event-Driven Reliability), asegurando que absolutamente cada centavo, céntimo, y divisa ("Dólar") transaccionado o procesado lícitamente por vía de los clientes en internet en ese día crítico ingrese orgánicamente, de manera paulatina pero invariable, irrefutable e inevitablemente hacia los robustos sistemas de procesamiento contable de final de línea corporativa (Facturación/Ledger) inmediatamente en cuanto dichas redes informáticas base recuperen el estado fáctico estable de capacidad procesal, de CPU, o de base de cómputo para ingerir pacíficamente la transacción; y, paralelamente, enrutando algorítmicamente y reteniendo fallas de validación que sean verdaderamente críticas al purgatorio o cuarentena digital especializada y aislada que brindan las eficientes "Dead Letter Queues" para que estas sean sometidas a posterior depuración o peritaje especializado por desarrolladores sin contaminar, estresar, atascar el tráfico general limpio, protegiendo, sellando herméticamente e inmunizando así definitivamente los irremplazables márgenes e ingresos vitales puros y netos correspondientes a todas y cada una de las estacionales ventas anuales más críticas de todo el grupo comercial minorista y la retención máxima transaccional global B2B de la empresa.</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Orquestación Integral de Cadena de Suministro B2B y Reprocesamiento de Errores Lógicos (Anypoint Partner Manager / Transaction Replay)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SLA de Procesamiento y Asimilación Ininterrumpida de Órdenes Punitivas EDI (Order Acknowledgement SLA); Tasa de Recuperación Transaccional Autónoma de Errores Inter-Sistemas.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Evaporación Fulminante de Costos Transaccionales Asimétricos y Cuotas Letales en el Consumo de Redes VAN y Mitigación Extrema del Opaco SLA de Soporte Técnico Logístico B2B ("VAN Cost Extirpation &amp; B2B TCO Mitigation"):</w:t>
            </w:r>
            <w:r w:rsidDel="00000000" w:rsidR="00000000" w:rsidRPr="00000000">
              <w:rPr>
                <w:rFonts w:ascii="Google Sans" w:cs="Google Sans" w:eastAsia="Google Sans" w:hAnsi="Google Sans"/>
                <w:color w:val="1f1f1f"/>
                <w:rtl w:val="0"/>
              </w:rPr>
              <w:t xml:space="preserve"> Depender y evadir desesperadamente la extremadamente onerosa, sumamente burocrática e ineficientemente rígida intermediación del flujo y arquitectura monopolizada o asimétrica proveída tradicionalmente en redes fragmentadas de canales encriptados o "Redes Físicas de Valor Añadido" ("Value-Added Networks" - VANs) operadas ciegamente por terceros intermediarios arcaicos es clave de rentabilidad. Extirpar este anclaje mediante "APM" y en su lugar emplear, abrazar y aprovechar nativamente los sofisticados, veloces y portentosos canales integrados directos (AS2, SFTP, FTPS) apoyados en la prodigiosa función sistémica y silenciosa de la "Reejecución de la Transacción" ("Transaction Replay"), resulta revolucionario para el SLA del flujo E2E corporativo B2B en la nube. Al sufrir tras un evento adverso repentino provocado por un fallo transitorio esporádico (sea provocado por desconexiones o paradas programadas no reportadas en el backend/ERP destino de inventarios por labores esporádicas de limpieza o mapeos de bases de datos fallidas a lo largo de un intercambio de información EDI/XML B2B de alto flujo con socios globales), la matriz se vuelve resiliente. El operador de TI corporativo ya no malgasta penosas jornadas enteras o semanas suplicando e investigando logs oscuros asincrónicos para exigir a la contraparte logística, proveedor, fábrica o despachador corporativo externo que ejecute obligadamente una torpe y engorrosa "re-transmisión forzada" desde su fuente origen de un pesado y frágil archivo original XML, EDIFACT o X12 que haya fallado para reiniciar el procesamiento. Ejecutar autónomamente y "On-the-fly" la orden interna de reprocesamiento o re-enrutamiento local ("Replay Transaction") inyecta el "Payload" puro retenido originalmente, minimizando al extremo las abismales fricciones humanas y burocráticas del nivel de servicio (SLA) de la cadena o malla interconectada corporativa E2E externa (B2B Supply Chain), salvaguardando sin asimetrías reputacionales los indicadores contractuales entre gigantes comerciales y suprimiendo todo coste adicional operativo imputable por retransmisión transaccional en pasarelas logísticas obsoletas.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Protección Quirúrgica de Millonarios Ingresos Logísticos y Deflexión de Severas Penalizaciones Contractuales por Incumplimiento de Inventarios ("Chargeback Shielding &amp; B2B Supply Disruption Mitigation"):</w:t>
            </w:r>
            <w:r w:rsidDel="00000000" w:rsidR="00000000" w:rsidRPr="00000000">
              <w:rPr>
                <w:rFonts w:ascii="Google Sans" w:cs="Google Sans" w:eastAsia="Google Sans" w:hAnsi="Google Sans"/>
                <w:color w:val="1f1f1f"/>
                <w:rtl w:val="0"/>
              </w:rPr>
              <w:t xml:space="preserve"> Al garantizar estructural e impecablemente el ser capaces tecnológica e interconectadamente de atrapar asíncronamente, recuperar pasivamente sin corrupción o pérdida, re-procesar o traducir de forma inmediata y en cuestión de fracciones de segundo, para luego inyectar e instaurar unívocamente, de manera robusta y certera directamente en las bases del motor de registro u órdenes maestras de un ERP (el eslabón final y consolidado), todas y cada una de las gigantescas órdenes de compra de tamaño y dimensión industrial millonarias enviadas u originadas logísticamente por masivos compradores multinacionales ("Retailers", cadenas B2B distribuidoras), asegura fiduciariamente a la matriz. Esto ocurre a pesar y mitigando contundentemente las latencias provocadas en eventos críticos y destructivos donde accidental o esporádicamente se haya sufrido en la red un letal evento de "Desconexión Momentánea o Time-out del ERP Core corporativo matriz". Esta potente capa de aislamiento (MuleSoft APM y su resiliencia de ingesta de mensajería EDI) protege a las bases frente a catástrofes estructurales, blindando económicamente y salvando contable y fiduciariamente a la transnacional corporativa manufacturera o filial distribuidora local involucrada. Al procesar ágilmente y emitir los acuses de recibo 997 e inyectar el ASN/850 correcto al restablecerse el ERP (sin pérdida documental alguna en el camino gracias a los resguardos y colas del flujo transaccional y la manipulación por Transaction Replay) salva irremediablemente a la organización del pasivo letal de incurrir por "Error de Conectividad o Latencia Mapeo IT" frente al gigante minorista comprador, en devastadoras y altísimas deducciones y "Penalidades Punitivas Contractuales Comerciales" severas por inasistencia logística operativa que dictaminan las leyes B2B del abastecimiento ("Chargeback Fines"). Este flujo asegura el reconocimiento veloz de deuda (Invoice Generation) del ciclo financiero B2B de extremo a extremo y bloquea, sella y purifica enteramente la organización para nunca enfrentar en ningún entorno interconectado el dantesco y peligroso riesgo o catástrofe de perder, retrasar estacional o inadvertidamente, y dejar estancada en un cuello de botella o "Silo" ciego un enorme "Purchase Order" (Orden de Compra) masiva, sosteniendo un flujo transnacional macro-empresarial "B2B Order-to-Cash" con índices impecables, ininterrumpidos y resilientes sin exponer su vulnerabilidad fiduciaria al competidor u operador tecnológico logístico exterior.</w:t>
            </w:r>
          </w:p>
        </w:tc>
      </w:tr>
    </w:tbl>
    <w:p w:rsidR="00000000" w:rsidDel="00000000" w:rsidP="00000000" w:rsidRDefault="00000000" w:rsidRPr="00000000" w14:paraId="0000010F">
      <w:pPr>
        <w:pStyle w:val="Heading2"/>
        <w:pBdr>
          <w:top w:space="0" w:sz="0" w:val="nil"/>
          <w:left w:space="0" w:sz="0" w:val="nil"/>
          <w:bottom w:space="0" w:sz="0" w:val="nil"/>
          <w:right w:space="0" w:sz="0" w:val="nil"/>
          <w:between w:space="0" w:sz="0" w:val="nil"/>
        </w:pBdr>
        <w:shd w:fill="auto" w:val="clear"/>
        <w:spacing w:after="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SECCIÓN 5: Arquitectura de Valor por Proceso (Impacto en la Cadena de Operaciones)</w:t>
      </w:r>
    </w:p>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red de integración profunda, inmersiva y cognitivamente habilitada que MuleSoft instituye transmuta favorablemente la resiliencia operativa, la gobernanza de la inteligencia artificial, la seguridad criptográfica de datos, el cumplimiento legal y la agilidad macroeconómica (Bottom-Line) de toda la cadena de suministro de la corporación.</w:t>
      </w:r>
    </w:p>
    <w:tbl>
      <w:tblPr>
        <w:tblStyle w:val="Table5"/>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Proceso / Subproceso Relacionado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KPIs a Trackear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Palancas de Valor (Value Levers) y Mecánica del Impacto Funcional de Transformación Sistémica</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L1-S: Gobernanza y Enrutamiento Centralizado de Inteligencia Artificial (AI Gateway Operations)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Tasa de Disponibilidad Ininterrumpida del Modelo LLM; Tasa Global de Cumplimiento de Seguridad de Agentes (Security Compliance Rate / Shadow AI Deflection).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Consolidación Estructural del Riesgo Fiduciario de Inteligencia Artificial (Centralized AI Access Control &amp; Token Economics):</w:t>
            </w:r>
            <w:r w:rsidDel="00000000" w:rsidR="00000000" w:rsidRPr="00000000">
              <w:rPr>
                <w:rFonts w:ascii="Google Sans" w:cs="Google Sans" w:eastAsia="Google Sans" w:hAnsi="Google Sans"/>
                <w:color w:val="1f1f1f"/>
                <w:rtl w:val="0"/>
              </w:rPr>
              <w:t xml:space="preserve"> Autorizar pasiva y negligentemente que múltiples equipos de desarrollo o "Agentes Locales" contraten, configuren y consuman APIs foráneas de OpenAI o Anthropic por su cuenta, fragmenta la seguridad de la corporación y fomenta un caótico panorama de "Shadow AI". Someter ineludiblemente todo el tráfico de inferencia artificial para que atraviese el embudo unificador del MuleSoft AI Gateway centraliza la autenticación (Zero-Trust), garantiza que las políticas de contención de costos (Control de Ráfagas) se apliquen con severidad a nivel de proxy, y visibiliza fiduciariamente el retorno de cada dólar invertido en consumo de tokens.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L1-A: Ciclo de Vida de Desarrollo y Gestión de APIs (Full Lifecycle API Management)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Índice Analítico de Reutilización de Activos Digitales (API Reuse Ratio); Reducción del Costo por Proyecto Sucesivo (Marginal Project Delivery Cost).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Desplome Arquitectónico de la Amortización de TI a través del Paradigma "Composable Enterprise":</w:t>
            </w:r>
            <w:r w:rsidDel="00000000" w:rsidR="00000000" w:rsidRPr="00000000">
              <w:rPr>
                <w:rFonts w:ascii="Google Sans" w:cs="Google Sans" w:eastAsia="Google Sans" w:hAnsi="Google Sans"/>
                <w:color w:val="1f1f1f"/>
                <w:rtl w:val="0"/>
              </w:rPr>
              <w:t xml:space="preserve"> Las costosas System APIs desarrolladas hoy para acceder al mainframe de inventarios se convierten automática y permanentemente en los cimientos y pilares reutilizables de los proyectos de innovación del mañana. La importación de "Workspaces" a Anypoint Code Builder y el uso de AI Pair-Programming (Vibes) propulsa un fenómeno asombroso: el coste monetario bruto y el tiempo logístico (Time-to-Market) del enésimo proyecto corporativo caen implacablemente, garantizando retornos de capital exponenciales sobre el software de integración.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L1-P: Orquestación de Flujos Multi-Usuario y de Sistema (MuleSoft Flow Orchestration)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Volatilidad del Rendimiento Transaccional Compuesto (Composite Execution Variance); Densidad de Rastreo Burocrático de Aprobaciones.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Aniquilación Arquitectónica de los "Cuellos de Botella" Humanos y Rescate Fiduciario de Trazabilidad:</w:t>
            </w:r>
            <w:r w:rsidDel="00000000" w:rsidR="00000000" w:rsidRPr="00000000">
              <w:rPr>
                <w:rFonts w:ascii="Google Sans" w:cs="Google Sans" w:eastAsia="Google Sans" w:hAnsi="Google Sans"/>
                <w:color w:val="1f1f1f"/>
                <w:rtl w:val="0"/>
              </w:rPr>
              <w:t xml:space="preserve"> Mantener procesos críticos que cruzan el CRM (Salesforce), el software de Recursos Humanos y sistemas ERP gestionados precariamente por hilos de correo electrónico, asegura cuellos de botella asíncronos y ceguera directiva. Implementar el motor unificador de MuleSoft Flow Orchestration fuerza esta ineficiencia histórica hacia una matriz centralizada ("State Machine"). Unifica la orquestación API desatendida con el imperativo "Human-In-The-Loop", blindando los SLAs departamentales y colapsando el ciclo macro-empresarial de semanas de espera a fracciones de horas productivas.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L1-L: Federación de Datos, Composición y Mutaciones GraphQL (MuleSoft DataGraph)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Índice General de Reutilización y Extensión de APIs (Federation Yield Ratio); Tasa de Agilidad Documental en Consumo de Sistemas.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Aplastamiento Radical de la Proliferación de APIs ("API Sprawl Deflection") y Abstracción Total de Complejidad de Red:</w:t>
            </w:r>
            <w:r w:rsidDel="00000000" w:rsidR="00000000" w:rsidRPr="00000000">
              <w:rPr>
                <w:rFonts w:ascii="Google Sans" w:cs="Google Sans" w:eastAsia="Google Sans" w:hAnsi="Google Sans"/>
                <w:color w:val="1f1f1f"/>
                <w:rtl w:val="0"/>
              </w:rPr>
              <w:t xml:space="preserve"> Operar docenas de microservicios y sistemas legados que obligan a los desarrolladores a escribir código reiterativo en el Front-End para cruzar bases de datos estanca la innovación. Enraizar los procesos sobre la arquitectura de DataGraph unifica todo el intrincado ecosistema (Bounded context / GraphQL Federation) en una única entidad global consultable y mutable. Anula implacablemente el caótico panorama de desarrollo punto-a-punto, centralizando el esfuerzo arquitectónico y protegiendo estructuralmente a los equipos de "Front-End".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L1-E: Gestión Perimetral Segura y Gobernanza de APIs (Flex Gateway &amp; API Governance)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Tasa Global Inherente de Infracciones, Fugas de Cumplimiento y Vulnerabilidades Explotadas (Security Breach Rate); Latencia Inter-Nodo de Pasarela de Borde (Gateway Latency).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Seguridad Criptográfica Uniforme por Diseño y Mitigación Severa del Riesgo Reputacional (Zero Trust &amp; Liability Shielding):</w:t>
            </w:r>
            <w:r w:rsidDel="00000000" w:rsidR="00000000" w:rsidRPr="00000000">
              <w:rPr>
                <w:rFonts w:ascii="Google Sans" w:cs="Google Sans" w:eastAsia="Google Sans" w:hAnsi="Google Sans"/>
                <w:color w:val="1f1f1f"/>
                <w:rtl w:val="0"/>
              </w:rPr>
              <w:t xml:space="preserve"> Obligar visual y arquitectónicamente a desplegar la malla de seguridad mediante Anypoint Flex Gateway (operando velozmente junto al microservicio distribuido o en clústeres independientes) establece gobernanza de precisión militar a lo largo de las nubes de la empresa. Erradica la vulnerabilidad de APIs clandestinas ("Shadow APIs") y hace cumplir innegociablemente normativas como control de ráfagas, validación estricta de tokens y reglas OWASP, salvaguardando implacablemente el prestigio de la marca y evadiendo multas fiduciarias (GDPR, PCI-DSS).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L1-B: Orquestación Agéntica y Delegación Cognitiva (MCP Server &amp; Agentforce Protocol)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Nivel Integral Ponderado de Tareas Corporativas Resueltas Sin Asistencia Humana (Automated Transaction Closure Rate); Reducción de Dependencia P2P Middleware.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Inserción Supersónica de Inferencias Cognitivas Actuables y Erradicación de la Alucinación (Agentic Workflows Enablement):</w:t>
            </w:r>
            <w:r w:rsidDel="00000000" w:rsidR="00000000" w:rsidRPr="00000000">
              <w:rPr>
                <w:rFonts w:ascii="Google Sans" w:cs="Google Sans" w:eastAsia="Google Sans" w:hAnsi="Google Sans"/>
                <w:color w:val="1f1f1f"/>
                <w:rtl w:val="0"/>
              </w:rPr>
              <w:t xml:space="preserve"> Adoptar agresivamente el estándar de conectividad universal "Model Context Protocol" (MCP) y conectores avanzados (Agentforce Connector) destruye de tajo el abismo funcional pasivo de la Inteligencia Artificial. Faculta al agente conversacional para interactuar, dialogar (con rastreo de sesión) y alterar las bases de datos operativas de manera controlada y determinística. La fuerza digital ya no solo deduce en texto abstracto, sino que completa tareas físicas de extremo a extremo, materializando fácticamente el concepto de "Empresa Autónoma".</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L1-C: Procesamiento Inteligente de Documentos E2E (IDP Lifecycle)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Reducción Logarítmica del Tiempo Global de Conversión Documento-a-Dato (Document Turnaround Time); Tasa Ponderada de Reclasificación y Reproceso Manual (Manual Rework Deflection).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Transmutación Estructural de la Capacidad de Ingesta Analógica (Cognitive Document Orchestration):</w:t>
            </w:r>
            <w:r w:rsidDel="00000000" w:rsidR="00000000" w:rsidRPr="00000000">
              <w:rPr>
                <w:rFonts w:ascii="Google Sans" w:cs="Google Sans" w:eastAsia="Google Sans" w:hAnsi="Google Sans"/>
                <w:color w:val="1f1f1f"/>
                <w:rtl w:val="0"/>
              </w:rPr>
              <w:t xml:space="preserve"> Subordinar el volumen inmenso y abrumador de ingreso analógico internacional a la maquinaria de MuleSoft IDP extrae, reconcilia y estructura vectores críticos, validando sin esfuerzo alfabetos internacionales (Francés, Italiano, Portugués) y esquemas numéricos personalizados, empalmado a una rígida "Detección de Firmas". Esta aniquilación del error tipográfico fiduciario implementa una férrea "Calidad desde el Origen", asegurando que datos inmaculados ingresen a los sistemas de registro base en menos tiempo y con cero retención residual posterior a 24 horas.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L1-F: Ingeniería de Mensajería Resiliente, Tolerancia y Caching (Anypoint MQ &amp; Object Store v2)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Tolerancia Computacional Sistémica ante Choques Transaccionales Súbitos (Volumetric Agility); Disminución Consolidada del Porcentaje de Pérdida Transaccional de Datos (Data Loss Ratio).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Aplastamiento Radical de la Fricción Síncrona, Observabilidad Estructural y Prevención de Colapsos en Cascada (Event-Driven Shock Absorption &amp; Throughput Observability):</w:t>
            </w:r>
            <w:r w:rsidDel="00000000" w:rsidR="00000000" w:rsidRPr="00000000">
              <w:rPr>
                <w:rFonts w:ascii="Google Sans" w:cs="Google Sans" w:eastAsia="Google Sans" w:hAnsi="Google Sans"/>
                <w:color w:val="1f1f1f"/>
                <w:rtl w:val="0"/>
              </w:rPr>
              <w:t xml:space="preserve"> Obligar a un portal de ventas a quedarse esperando la respuesta de un pesado ERP backend durante hiper-picos volumétricos estacionales asegura irremediablemente la caída en cadena del sistema. Enraizar procesos críticos sobre la arquitectura asincrónica (Anypoint MQ) y caché (OSv2) absorbe este choque. Las colas encriptadas acogen volumétricamente los mensajes sin pausa, estrangulando inteligentemente su entrega a un ritmo fluido que las bases de datos heredadas puedan asimilar sin destruirse. Además, empodera al CIO con auditoría transparente en Usage Reports (bytes y caudal).</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L1-M: Ingesta Directa de Conocimiento Desestructurado (MuleSoft Direct for Data Cloud)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Tasa Absoluta de Velocidad de Sincronización; Precisión Analítica de Inferencias "Grounded".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Aceleración Logarítmica de la Arquitectura de Base Vectorial y Vectorización Documental (Unstructured Capitalization &amp; RAG Engine Boost):</w:t>
            </w:r>
            <w:r w:rsidDel="00000000" w:rsidR="00000000" w:rsidRPr="00000000">
              <w:rPr>
                <w:rFonts w:ascii="Google Sans" w:cs="Google Sans" w:eastAsia="Google Sans" w:hAnsi="Google Sans"/>
                <w:color w:val="1f1f1f"/>
                <w:rtl w:val="0"/>
              </w:rPr>
              <w:t xml:space="preserve"> Tolerar meses de desarrollo técnico aislado solo para trasladar vastos repositorios corporativos de manuales en PDF (desde SharePoint o Google Drive) a Data Cloud genera un abismo insalvable. La activación fluida e integrada de los conectores preempaquetados de "MuleSoft Direct" instaura un conducto inmediato y orgánico ("Out-of-the-box"). Esto transmuta los repositorios crudos en metadatos y material activo para los modelos a través de UDLOs y UDMOs, habilitando índices de búsqueda potentes para la IA ("Grounded RAG") sin la fricción del ciclo de integración tradicional.</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L1-J: Gestión Integral de Cadena de Suministro y Mensajería EDI (B2B Partner Manager)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Tasa Absoluta de Visibilidad Transaccional Transnacional ("E2E B2B Supply Chain Observability"); Proporción de Autocorrección Documental y Reejecución (EDI Exception Replay Rate).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Unificación Definitiva de Operaciones A2A y Transacciones B2B con Mitigación Autónoma (Architectural Monolith Consolidation):</w:t>
            </w:r>
            <w:r w:rsidDel="00000000" w:rsidR="00000000" w:rsidRPr="00000000">
              <w:rPr>
                <w:rFonts w:ascii="Google Sans" w:cs="Google Sans" w:eastAsia="Google Sans" w:hAnsi="Google Sans"/>
                <w:color w:val="1f1f1f"/>
                <w:rtl w:val="0"/>
              </w:rPr>
              <w:t xml:space="preserve"> Subordinar las complejas topologías de integración comercial externa B2B (protocolos EDIFACT, X12, AS2) bajo la tutela del mismo plano de control central de Anypoint Platform extirpa la dependencia de caras redes de valor añadido (VANs) de terceros. La administración adquiere un blindaje logístico implacable al centralizar la visibilidad E2E. Además, la capacidad nativa de recuperación de fallos ("Transaction Replay") permite a TI subsanar desconexiones transitorias de forma transparente, sin exigirle nunca al distribuidor externo una engorrosa re-transmisión de órdenes, protegiendo las métricas de servicio sin fricción comercial.</w:t>
            </w:r>
          </w:p>
        </w:tc>
      </w:tr>
    </w:tbl>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