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Time alinhado com time do Fabricio</w:t>
      </w:r>
    </w:p>
    <w:p w:rsidR="00000000" w:rsidDel="00000000" w:rsidP="00000000" w:rsidRDefault="00000000" w:rsidRPr="00000000" w14:paraId="0000000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 Technical Architect</w:t>
      </w:r>
    </w:p>
    <w:p w:rsidR="00000000" w:rsidDel="00000000" w:rsidP="00000000" w:rsidRDefault="00000000" w:rsidRPr="00000000" w14:paraId="0000000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 Technical Consultant</w:t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½ Quality Assurance Consultant</w:t>
      </w:r>
    </w:p>
    <w:p w:rsidR="00000000" w:rsidDel="00000000" w:rsidP="00000000" w:rsidRDefault="00000000" w:rsidRPr="00000000" w14:paraId="0000000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 se vamos ter PM ou reusar do SWE com Luciano</w:t>
      </w:r>
    </w:p>
    <w:p w:rsidR="00000000" w:rsidDel="00000000" w:rsidP="00000000" w:rsidRDefault="00000000" w:rsidRPr="00000000" w14:paraId="0000000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Timeline sugerida:</w:t>
      </w:r>
    </w:p>
    <w:p w:rsidR="00000000" w:rsidDel="00000000" w:rsidP="00000000" w:rsidRDefault="00000000" w:rsidRPr="00000000" w14:paraId="0000000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 semanas de discovery, define e design</w:t>
      </w:r>
    </w:p>
    <w:p w:rsidR="00000000" w:rsidDel="00000000" w:rsidP="00000000" w:rsidRDefault="00000000" w:rsidRPr="00000000" w14:paraId="0000000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 semanas de desenvolvimento</w:t>
      </w:r>
    </w:p>
    <w:p w:rsidR="00000000" w:rsidDel="00000000" w:rsidP="00000000" w:rsidRDefault="00000000" w:rsidRPr="00000000" w14:paraId="0000000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 semanas de uat/fine tunning</w:t>
      </w:r>
    </w:p>
    <w:p w:rsidR="00000000" w:rsidDel="00000000" w:rsidP="00000000" w:rsidRDefault="00000000" w:rsidRPr="00000000" w14:paraId="0000000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1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12180"/>
        <w:tblGridChange w:id="0">
          <w:tblGrid>
            <w:gridCol w:w="4230"/>
            <w:gridCol w:w="121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2 (Employee Agent - PLM)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 of a human spec IA leveraged rule catalog to support further agentic expansion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2 (Employee Agent - PLM)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 of an agent to assist employees with Product/Project Lifecycle Management (PLM) workflows.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5045"/>
        <w:tblGridChange w:id="0">
          <w:tblGrid>
            <w:gridCol w:w="945"/>
            <w:gridCol w:w="150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Premises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Readiness: The underlying Salesforce environment (Sales Cloud, Service Cloud, or Data Cloud) and Agentforce licenses are provisioned and active.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&amp; External System Availability: The external NBO system required for Agent 3 is stable, fully documented, and possesses ready-to-use API endpoints.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Baseline: The existing Knowledge Base for Agent 1 contains accessible content ready for the "analysis and homogenization" phase.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 Configuration: The two channels (Physical and Digital) designated for Agent 4 lead qualification are already set up and successfully routing data into Salesforce.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 Availability: Business users and subject matter experts will be available to participate in the defined UAT cycles for all four agents.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Premissas Bot 1 (KB)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ASSUMPTION: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É de responsabilidade da Claro a governança e preparo do knowledge articles. Artigos devem ter Data Categories apropriadas configuradas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Cliente fornecerá lista de FAQs ou queries mais comuns (10-15 exemplos)</w:t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6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35"/>
        <w:tblGridChange w:id="0">
          <w:tblGrid>
            <w:gridCol w:w="166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Guidelines.- Out of Scope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 Execution/Fulfillment: As explicitly noted in Agent 3 ("não ofertas"), the agent will only display purchase propensity parameters. The actual transactional execution, creation, or fulfillment of the offer is excluded.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Channel Integration: Integrating or configuring lead qualification routing for more than the two specified channels (Physical and Digital) for Agent 4.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Base Content Creation: Writing new knowledge base articles from scratch. The scope is strictly limited to the analysis and homogenization of existing content.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System Development: Any development, bug fixing, or data modeling within the external NBO system itself; the scope is limited to consuming its data within Salesforce.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Broader Data Cleansing: Extensive data migration or org-wide data cleansing beyond the specific knowledge base homogenization mentioned for Agent 1.</w:t>
            </w:r>
          </w:p>
        </w:tc>
      </w:tr>
    </w:tbl>
    <w:p w:rsidR="00000000" w:rsidDel="00000000" w:rsidP="00000000" w:rsidRDefault="00000000" w:rsidRPr="00000000" w14:paraId="00000033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O que é o PLM (um parágrafo)</w:t>
      </w:r>
    </w:p>
    <w:p w:rsidR="00000000" w:rsidDel="00000000" w:rsidP="00000000" w:rsidRDefault="00000000" w:rsidRPr="00000000" w14:paraId="0000003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PLM POC =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pipeline de validação de catálogo de produtos</w:t>
      </w:r>
      <w:r w:rsidDel="00000000" w:rsidR="00000000" w:rsidRPr="00000000">
        <w:rPr>
          <w:color w:val="1d1c1d"/>
          <w:rtl w:val="0"/>
        </w:rPr>
        <w:t xml:space="preserve"> nativo Salesforce para a Claro. Uma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Demanda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Demanda__c</w:t>
      </w:r>
      <w:r w:rsidDel="00000000" w:rsidR="00000000" w:rsidRPr="00000000">
        <w:rPr>
          <w:color w:val="1d1c1d"/>
          <w:rtl w:val="0"/>
        </w:rPr>
        <w:t xml:space="preserve">) é um lote de validação que agrupa muitos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Itens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Item_Demanda__c</w:t>
      </w:r>
      <w:r w:rsidDel="00000000" w:rsidR="00000000" w:rsidRPr="00000000">
        <w:rPr>
          <w:color w:val="1d1c1d"/>
          <w:rtl w:val="0"/>
        </w:rPr>
        <w:t xml:space="preserve">) mapeados a partir de um layout CSV corporativo. Cada item carrega </w:t>
      </w:r>
      <w:r w:rsidDel="00000000" w:rsidR="00000000" w:rsidRPr="00000000">
        <w:rPr>
          <w:rFonts w:ascii="Gungsuh" w:cs="Gungsuh" w:eastAsia="Gungsuh" w:hAnsi="Gungsuh"/>
          <w:color w:val="1d1c1d"/>
          <w:sz w:val="18"/>
          <w:szCs w:val="18"/>
          <w:shd w:fill="f8f8f8" w:val="clear"/>
          <w:rtl w:val="0"/>
        </w:rPr>
        <w:t xml:space="preserve">TIPO_PRODUTO__c ∈ {Fone, BL, TV}</w:t>
      </w:r>
      <w:r w:rsidDel="00000000" w:rsidR="00000000" w:rsidRPr="00000000">
        <w:rPr>
          <w:color w:val="1d1c1d"/>
          <w:rtl w:val="0"/>
        </w:rPr>
        <w:t xml:space="preserve"> que roteia para o conjunto de regras do tipo de produto. As regras são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compiladas por LLM num AST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Plm_Rule_Spec__c.Spec_JSON__c</w:t>
      </w:r>
      <w:r w:rsidDel="00000000" w:rsidR="00000000" w:rsidRPr="00000000">
        <w:rPr>
          <w:color w:val="1d1c1d"/>
          <w:rtl w:val="0"/>
        </w:rPr>
        <w:t xml:space="preserve">) e executadas por um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AST walker puro-Apex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PlmRuleSpecEvaluator</w:t>
      </w:r>
      <w:r w:rsidDel="00000000" w:rsidR="00000000" w:rsidRPr="00000000">
        <w:rPr>
          <w:color w:val="1d1c1d"/>
          <w:rtl w:val="0"/>
        </w:rPr>
        <w:t xml:space="preserve">). Demanda agrega-os e um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prompt template Einstein</w:t>
      </w:r>
      <w:r w:rsidDel="00000000" w:rsidR="00000000" w:rsidRPr="00000000">
        <w:rPr>
          <w:color w:val="1d1c1d"/>
          <w:rtl w:val="0"/>
        </w:rPr>
        <w:t xml:space="preserve"> produzindo uma narrativa de diagnóstico em HTML. Dois agentes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Agentforce</w:t>
      </w:r>
      <w:r w:rsidDel="00000000" w:rsidR="00000000" w:rsidRPr="00000000">
        <w:rPr>
          <w:color w:val="1d1c1d"/>
          <w:rtl w:val="0"/>
        </w:rPr>
        <w:t xml:space="preserve"> Employee conduzem o fluxo: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Admin</w:t>
      </w:r>
      <w:r w:rsidDel="00000000" w:rsidR="00000000" w:rsidRPr="00000000">
        <w:rPr>
          <w:color w:val="1d1c1d"/>
          <w:rtl w:val="0"/>
        </w:rPr>
        <w:t xml:space="preserve"> (compile-time: compilar/recompilar/status) 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Ops</w:t>
      </w:r>
      <w:r w:rsidDel="00000000" w:rsidR="00000000" w:rsidRPr="00000000">
        <w:rPr>
          <w:color w:val="1d1c1d"/>
          <w:rtl w:val="0"/>
        </w:rPr>
        <w:t xml:space="preserve"> (runtime: importar CSV / avaliar / diagnosticar).</w:t>
      </w:r>
    </w:p>
    <w:p w:rsidR="00000000" w:rsidDel="00000000" w:rsidP="00000000" w:rsidRDefault="00000000" w:rsidRPr="00000000" w14:paraId="0000003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ESCOPO — o que ESTÁ construído / dentro de escopo</w:t>
      </w:r>
    </w:p>
    <w:p w:rsidR="00000000" w:rsidDel="00000000" w:rsidP="00000000" w:rsidRDefault="00000000" w:rsidRPr="00000000" w14:paraId="0000003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2.1 Escopo de implementação (o que existe em código/metadata)</w:t>
      </w:r>
    </w:p>
    <w:p w:rsidR="00000000" w:rsidDel="00000000" w:rsidP="00000000" w:rsidRDefault="00000000" w:rsidRPr="00000000" w14:paraId="0000003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Capacidade</w:t>
      </w:r>
    </w:p>
    <w:p w:rsidR="00000000" w:rsidDel="00000000" w:rsidP="00000000" w:rsidRDefault="00000000" w:rsidRPr="00000000" w14:paraId="0000003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Componentes</w:t>
      </w:r>
    </w:p>
    <w:p w:rsidR="00000000" w:rsidDel="00000000" w:rsidP="00000000" w:rsidRDefault="00000000" w:rsidRPr="00000000" w14:paraId="0000003B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Importação CSV (async-first)</w:t>
      </w:r>
    </w:p>
    <w:p w:rsidR="00000000" w:rsidDel="00000000" w:rsidP="00000000" w:rsidRDefault="00000000" w:rsidRPr="00000000" w14:paraId="0000003C">
      <w:pPr>
        <w:spacing w:after="60" w:before="6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DemandaAgentImportInvocable</w:t>
      </w:r>
      <w:r w:rsidDel="00000000" w:rsidR="00000000" w:rsidRPr="00000000">
        <w:rPr>
          <w:color w:val="1d1c1d"/>
          <w:rtl w:val="0"/>
        </w:rPr>
        <w:t xml:space="preserve"> (async por default quando há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contentDocumentId</w:t>
      </w:r>
      <w:r w:rsidDel="00000000" w:rsidR="00000000" w:rsidRPr="00000000">
        <w:rPr>
          <w:color w:val="1d1c1d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DemandaCsvWizardController</w:t>
      </w:r>
      <w:r w:rsidDel="00000000" w:rsidR="00000000" w:rsidRPr="00000000">
        <w:rPr>
          <w:color w:val="1d1c1d"/>
          <w:rtl w:val="0"/>
        </w:rPr>
        <w:t xml:space="preserve"> (cursor byte-offset + CPU guard),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DemandaCsvImportQueueable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Plm_Csv_Import_State__c</w:t>
      </w:r>
      <w:r w:rsidDel="00000000" w:rsidR="00000000" w:rsidRPr="00000000">
        <w:rPr>
          <w:color w:val="1d1c1d"/>
          <w:rtl w:val="0"/>
        </w:rPr>
        <w:t xml:space="preserve"> (cursor resumível), LWC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demandaCsvWizard</w:t>
      </w:r>
    </w:p>
    <w:p w:rsidR="00000000" w:rsidDel="00000000" w:rsidP="00000000" w:rsidRDefault="00000000" w:rsidRPr="00000000" w14:paraId="0000003D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Avaliação de regras</w:t>
      </w:r>
    </w:p>
    <w:p w:rsidR="00000000" w:rsidDel="00000000" w:rsidP="00000000" w:rsidRDefault="00000000" w:rsidRPr="00000000" w14:paraId="0000003E">
      <w:pPr>
        <w:spacing w:after="60" w:before="6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PlmRuleContextInvocable/Queueable</w:t>
      </w:r>
      <w:r w:rsidDel="00000000" w:rsidR="00000000" w:rsidRPr="00000000">
        <w:rPr>
          <w:color w:val="1d1c1d"/>
          <w:rtl w:val="0"/>
        </w:rPr>
        <w:t xml:space="preserve"> (paginação Id-cursor),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PlmRuleContextService</w:t>
      </w:r>
      <w:r w:rsidDel="00000000" w:rsidR="00000000" w:rsidRPr="00000000">
        <w:rPr>
          <w:color w:val="1d1c1d"/>
          <w:rtl w:val="0"/>
        </w:rPr>
        <w:t xml:space="preserve"> (custom action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decisionTableAction</w:t>
      </w:r>
      <w:r w:rsidDel="00000000" w:rsidR="00000000" w:rsidRPr="00000000">
        <w:rPr>
          <w:color w:val="1d1c1d"/>
          <w:rtl w:val="0"/>
        </w:rPr>
        <w:t xml:space="preserve"> + resolução lazy de id da DT),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PlmRuleSpecEvaluator</w:t>
      </w:r>
      <w:r w:rsidDel="00000000" w:rsidR="00000000" w:rsidRPr="00000000">
        <w:rPr>
          <w:color w:val="1d1c1d"/>
          <w:rtl w:val="0"/>
        </w:rPr>
        <w:t xml:space="preserve"> (AST walker, cache estático de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Pattern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), verdicts →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Item_Demanda__c.Avaliacao_Regras_JSON__c</w:t>
      </w:r>
      <w:r w:rsidDel="00000000" w:rsidR="00000000" w:rsidRPr="00000000">
        <w:rPr>
          <w:color w:val="1d1c1d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Demanda__c.Resumo_Avaliacao_JSON__c</w:t>
      </w:r>
    </w:p>
    <w:p w:rsidR="00000000" w:rsidDel="00000000" w:rsidP="00000000" w:rsidRDefault="00000000" w:rsidRPr="00000000" w14:paraId="0000003F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Compilação de regras (LLM)</w:t>
      </w:r>
    </w:p>
    <w:p w:rsidR="00000000" w:rsidDel="00000000" w:rsidP="00000000" w:rsidRDefault="00000000" w:rsidRPr="00000000" w14:paraId="00000040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PlmRuleSpecCompilerService</w:t>
      </w:r>
      <w:r w:rsidDel="00000000" w:rsidR="00000000" w:rsidRPr="00000000">
        <w:rPr>
          <w:color w:val="1d1c1d"/>
          <w:rtl w:val="0"/>
        </w:rPr>
        <w:t xml:space="preserve"> (Prompt Template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PLM_Rule_Compiler</w:t>
      </w:r>
      <w:r w:rsidDel="00000000" w:rsidR="00000000" w:rsidRPr="00000000">
        <w:rPr>
          <w:color w:val="1d1c1d"/>
          <w:rtl w:val="0"/>
        </w:rPr>
        <w:t xml:space="preserve"> via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ConnectApi.EinsteinLLM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applicationName</w:t>
      </w:r>
      <w:r w:rsidDel="00000000" w:rsidR="00000000" w:rsidRPr="00000000">
        <w:rPr>
          <w:color w:val="1d1c1d"/>
          <w:rtl w:val="0"/>
        </w:rPr>
        <w:t xml:space="preserve"> obrigatório),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PlmRuleSpecSchemaValidator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PlmRuleSpecCompileInvocable/BulkInvocable/Queueable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Track B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PlmRuleSpecCompileBatch</w:t>
      </w:r>
      <w:r w:rsidDel="00000000" w:rsidR="00000000" w:rsidRPr="00000000">
        <w:rPr>
          <w:color w:val="1d1c1d"/>
          <w:rtl w:val="0"/>
        </w:rPr>
        <w:t xml:space="preserve"> (chaveado por modo via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Plm_Tenant__mdt.Compile_Mode__c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Observabilidade + resiliência do compile</w:t>
      </w:r>
    </w:p>
    <w:p w:rsidR="00000000" w:rsidDel="00000000" w:rsidP="00000000" w:rsidRDefault="00000000" w:rsidRPr="00000000" w14:paraId="00000042">
      <w:pPr>
        <w:spacing w:after="60" w:before="6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Plm_Compile_Snapshot__c</w:t>
      </w:r>
      <w:r w:rsidDel="00000000" w:rsidR="00000000" w:rsidRPr="00000000">
        <w:rPr>
          <w:color w:val="1d1c1d"/>
          <w:rtl w:val="0"/>
        </w:rPr>
        <w:t xml:space="preserve"> (rollup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Total_Ok/Failed/Chunks</w:t>
      </w:r>
      <w:r w:rsidDel="00000000" w:rsidR="00000000" w:rsidRPr="00000000">
        <w:rPr>
          <w:color w:val="1d1c1d"/>
          <w:rtl w:val="0"/>
        </w:rPr>
        <w:t xml:space="preserve">), PE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Plm_Compile_Chunk__e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Plm_Compile_Chunk_Log__c</w:t>
      </w:r>
      <w:r w:rsidDel="00000000" w:rsidR="00000000" w:rsidRPr="00000000">
        <w:rPr>
          <w:color w:val="1d1c1d"/>
          <w:rtl w:val="0"/>
        </w:rPr>
        <w:t xml:space="preserve"> (M-D, idempotency-token), DLQ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Plm_Compile_DLQ__c</w:t>
      </w:r>
      <w:r w:rsidDel="00000000" w:rsidR="00000000" w:rsidRPr="00000000">
        <w:rPr>
          <w:color w:val="1d1c1d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Plm_Eval_DLQ__c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Database.Finalizer</w:t>
      </w:r>
      <w:r w:rsidDel="00000000" w:rsidR="00000000" w:rsidRPr="00000000">
        <w:rPr>
          <w:color w:val="1d1c1d"/>
          <w:rtl w:val="0"/>
        </w:rPr>
        <w:t xml:space="preserve">s de chain-death,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PlmZombieReaperService</w:t>
      </w:r>
      <w:r w:rsidDel="00000000" w:rsidR="00000000" w:rsidRPr="00000000">
        <w:rPr>
          <w:color w:val="1d1c1d"/>
          <w:rtl w:val="0"/>
        </w:rPr>
        <w:t xml:space="preserve"> (Schedulable 5-min),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Plm_Batch_Error_Event_TriggerHandler</w:t>
      </w:r>
    </w:p>
    <w:p w:rsidR="00000000" w:rsidDel="00000000" w:rsidP="00000000" w:rsidRDefault="00000000" w:rsidRPr="00000000" w14:paraId="00000043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Narrativa de diagnóstico</w:t>
      </w:r>
    </w:p>
    <w:p w:rsidR="00000000" w:rsidDel="00000000" w:rsidP="00000000" w:rsidRDefault="00000000" w:rsidRPr="00000000" w14:paraId="00000044">
      <w:pPr>
        <w:spacing w:after="60" w:before="6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PlmDiagnosticoNarrativaContextBuilder/Service/Queueable/Invocable</w:t>
      </w:r>
      <w:r w:rsidDel="00000000" w:rsidR="00000000" w:rsidRPr="00000000">
        <w:rPr>
          <w:color w:val="1d1c1d"/>
          <w:rtl w:val="0"/>
        </w:rPr>
        <w:t xml:space="preserve">, Prompt Template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PLM_Diagnostico_Narrativa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, HTML →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Demanda__c.Diagnostico__c</w:t>
      </w:r>
    </w:p>
    <w:p w:rsidR="00000000" w:rsidDel="00000000" w:rsidP="00000000" w:rsidRDefault="00000000" w:rsidRPr="00000000" w14:paraId="00000045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UX Admin/Ops</w:t>
      </w:r>
    </w:p>
    <w:p w:rsidR="00000000" w:rsidDel="00000000" w:rsidP="00000000" w:rsidRDefault="00000000" w:rsidRPr="00000000" w14:paraId="0000004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LWCs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plmProcessoHome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plmAvaliacaoPanel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plmRuleSpecsAdmin</w:t>
      </w:r>
      <w:r w:rsidDel="00000000" w:rsidR="00000000" w:rsidRPr="00000000">
        <w:rPr>
          <w:color w:val="1d1c1d"/>
          <w:rtl w:val="0"/>
        </w:rPr>
        <w:t xml:space="preserve">; FlexiPages; App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</w:t>
      </w:r>
      <w:r w:rsidDel="00000000" w:rsidR="00000000" w:rsidRPr="00000000">
        <w:rPr>
          <w:color w:val="1d1c1d"/>
          <w:rtl w:val="0"/>
        </w:rPr>
        <w:t xml:space="preserve">; tab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PLM_Rule_Specs_Admin</w:t>
      </w:r>
      <w:r w:rsidDel="00000000" w:rsidR="00000000" w:rsidRPr="00000000">
        <w:rPr>
          <w:color w:val="1d1c1d"/>
          <w:rtl w:val="0"/>
        </w:rPr>
        <w:t xml:space="preserve">; permset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Validacao_Engine_Access</w:t>
      </w:r>
      <w:r w:rsidDel="00000000" w:rsidR="00000000" w:rsidRPr="00000000">
        <w:rPr>
          <w:color w:val="1d1c1d"/>
          <w:rtl w:val="0"/>
        </w:rPr>
        <w:t xml:space="preserve"> (+ permset de async access)</w:t>
      </w:r>
    </w:p>
    <w:p w:rsidR="00000000" w:rsidDel="00000000" w:rsidP="00000000" w:rsidRDefault="00000000" w:rsidRPr="00000000" w14:paraId="00000047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Agentforce</w:t>
      </w:r>
    </w:p>
    <w:p w:rsidR="00000000" w:rsidDel="00000000" w:rsidP="00000000" w:rsidRDefault="00000000" w:rsidRPr="00000000" w14:paraId="00000048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Agentforce_PLM_Admin</w:t>
      </w:r>
      <w:r w:rsidDel="00000000" w:rsidR="00000000" w:rsidRPr="00000000">
        <w:rPr>
          <w:color w:val="1d1c1d"/>
          <w:rtl w:val="0"/>
        </w:rPr>
        <w:t xml:space="preserve"> (4 topics, compile-time) +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Agentforce_PLM_Ops</w:t>
      </w:r>
      <w:r w:rsidDel="00000000" w:rsidR="00000000" w:rsidRPr="00000000">
        <w:rPr>
          <w:color w:val="1d1c1d"/>
          <w:rtl w:val="0"/>
        </w:rPr>
        <w:t xml:space="preserve"> (6 topics, runtime), planner bundles, GenAI plugins, prompt templates</w:t>
      </w:r>
    </w:p>
    <w:p w:rsidR="00000000" w:rsidDel="00000000" w:rsidP="00000000" w:rsidRDefault="00000000" w:rsidRPr="00000000" w14:paraId="00000049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Configuração (tunables sem redeploy)</w:t>
      </w:r>
    </w:p>
    <w:p w:rsidR="00000000" w:rsidDel="00000000" w:rsidP="00000000" w:rsidRDefault="00000000" w:rsidRPr="00000000" w14:paraId="0000004A">
      <w:pPr>
        <w:spacing w:after="60" w:before="6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Plm_Tenant__mdt.default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Plm_Compile_Config__mdt.default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Aux_*__mdt</w:t>
      </w:r>
      <w:r w:rsidDel="00000000" w:rsidR="00000000" w:rsidRPr="00000000">
        <w:rPr>
          <w:color w:val="1d1c1d"/>
          <w:rtl w:val="0"/>
        </w:rPr>
        <w:t xml:space="preserve"> (5 famílias, 66 linhas seed), Decision Tables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PLM_RuleCatalog</w:t>
      </w:r>
      <w:r w:rsidDel="00000000" w:rsidR="00000000" w:rsidRPr="00000000">
        <w:rPr>
          <w:color w:val="1d1c1d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PLM_FieldRuleMapper</w:t>
      </w:r>
    </w:p>
    <w:p w:rsidR="00000000" w:rsidDel="00000000" w:rsidP="00000000" w:rsidRDefault="00000000" w:rsidRPr="00000000" w14:paraId="0000004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2.2 Escopo de solução (capacidades funcionais)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 tipos de produto</w:t>
      </w:r>
      <w:r w:rsidDel="00000000" w:rsidR="00000000" w:rsidRPr="00000000">
        <w:rPr>
          <w:color w:val="1d1c1d"/>
          <w:rtl w:val="0"/>
        </w:rPr>
        <w:t xml:space="preserve"> validados: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Fone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BL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TV</w:t>
      </w:r>
      <w:r w:rsidDel="00000000" w:rsidR="00000000" w:rsidRPr="00000000">
        <w:rPr>
          <w:color w:val="1d1c1d"/>
          <w:rtl w:val="0"/>
        </w:rPr>
        <w:t xml:space="preserve"> (o catálogo BRE legado tinha 127 regras; os specs Lane B são compilados por LLM por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productType|ruleId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 canais de severidade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ERRO</w:t>
      </w:r>
      <w:r w:rsidDel="00000000" w:rsidR="00000000" w:rsidRPr="00000000">
        <w:rPr>
          <w:color w:val="1d1c1d"/>
          <w:rtl w:val="0"/>
        </w:rPr>
        <w:t xml:space="preserve"> (bloqueia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Pre_Aprovado</w:t>
      </w:r>
      <w:r w:rsidDel="00000000" w:rsidR="00000000" w:rsidRPr="00000000">
        <w:rPr>
          <w:color w:val="1d1c1d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AVISO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INFO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Seguro para grande volume de dados (LDV)</w:t>
      </w:r>
      <w:r w:rsidDel="00000000" w:rsidR="00000000" w:rsidRPr="00000000">
        <w:rPr>
          <w:color w:val="1d1c1d"/>
          <w:rtl w:val="0"/>
        </w:rPr>
        <w:t xml:space="preserve">: cursor byte-offset no CSV + cursor por-Id na avaliação quebram os caps de OFFSET-2000 / CPU-síncrono-10s.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Autoria de regras self-service</w:t>
      </w:r>
      <w:r w:rsidDel="00000000" w:rsidR="00000000" w:rsidRPr="00000000">
        <w:rPr>
          <w:color w:val="1d1c1d"/>
          <w:rtl w:val="0"/>
        </w:rPr>
        <w:t xml:space="preserve"> via agente Admin (compilar/recompilar drifadas/status) sem redeploy.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Loop de agente ponta-a-ponta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: agente Ops importa → avalia → diagnostica; loop de correção realimenta a reavaliação.</w:t>
      </w:r>
    </w:p>
    <w:p w:rsidR="00000000" w:rsidDel="00000000" w:rsidP="00000000" w:rsidRDefault="00000000" w:rsidRPr="00000000" w14:paraId="0000005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2.3 Escopo de arquitetura (tenets de design travados)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Async-first</w:t>
      </w:r>
      <w:r w:rsidDel="00000000" w:rsidR="00000000" w:rsidRPr="00000000">
        <w:rPr>
          <w:color w:val="1d1c1d"/>
          <w:rtl w:val="0"/>
        </w:rPr>
        <w:t xml:space="preserve"> em tudo (chains Queueable/Batch; lane síncrona só enfileira, 0 callouts LLM).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Cache de quatro tiers, sem Platform Cache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(Map estático →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Plm_Rule_Spec__c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durável →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Plm_Rule_Catalog_Cache__c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LDS). Restrição: STORM_PLM/Ibuy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não</w:t>
      </w:r>
      <w:r w:rsidDel="00000000" w:rsidR="00000000" w:rsidRPr="00000000">
        <w:rPr>
          <w:color w:val="1d1c1d"/>
          <w:rtl w:val="0"/>
        </w:rPr>
        <w:t xml:space="preserve"> alocam partição de Platform Cache.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Progresso baseado em PE</w:t>
      </w:r>
      <w:r w:rsidDel="00000000" w:rsidR="00000000" w:rsidRPr="00000000">
        <w:rPr>
          <w:color w:val="1d1c1d"/>
          <w:rtl w:val="0"/>
        </w:rPr>
        <w:t xml:space="preserve"> (publish append-only + rollup M-D) — sem contenção de hot-row;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recordChunk</w:t>
      </w:r>
      <w:r w:rsidDel="00000000" w:rsidR="00000000" w:rsidRPr="00000000">
        <w:rPr>
          <w:color w:val="1d1c1d"/>
          <w:rtl w:val="0"/>
        </w:rPr>
        <w:t xml:space="preserve"> R-M-W como fallback.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Idempotente + replay-safe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Spec_Key__c + Source_Hash__c</w:t>
      </w:r>
      <w:r w:rsidDel="00000000" w:rsidR="00000000" w:rsidRPr="00000000">
        <w:rPr>
          <w:color w:val="1d1c1d"/>
          <w:rtl w:val="0"/>
        </w:rPr>
        <w:t xml:space="preserve">; token de idempotência SHA-256 no chunk log).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DLQ-first</w:t>
      </w:r>
      <w:r w:rsidDel="00000000" w:rsidR="00000000" w:rsidRPr="00000000">
        <w:rPr>
          <w:color w:val="1d1c1d"/>
          <w:rtl w:val="0"/>
        </w:rPr>
        <w:t xml:space="preserve"> no tratamento de falhas + recuperação de chain-death (Finalizer + Reaper + BatchApexErrorEvent).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JSON como source-of-truth</w:t>
      </w:r>
      <w:r w:rsidDel="00000000" w:rsidR="00000000" w:rsidRPr="00000000">
        <w:rPr>
          <w:color w:val="1d1c1d"/>
          <w:rtl w:val="0"/>
        </w:rPr>
        <w:t xml:space="preserve"> dos verdicts; os campos shadow 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*_BRE__c</w:t>
      </w:r>
      <w:r w:rsidDel="00000000" w:rsidR="00000000" w:rsidRPr="00000000">
        <w:rPr>
          <w:color w:val="1d1c1d"/>
          <w:rtl w:val="0"/>
        </w:rPr>
        <w:t xml:space="preserve"> são "zombie" (mantidos, não-autoritativos).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Envelope de governor orçado por lane</w:t>
      </w:r>
      <w:r w:rsidDel="00000000" w:rsidR="00000000" w:rsidRPr="00000000">
        <w:rPr>
          <w:color w:val="1d1c1d"/>
          <w:rtl w:val="0"/>
        </w:rPr>
        <w:t xml:space="preserve"> (sync 10k CPU, async 60k CPU, PE 250k/dia).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3. PREMISSAS — orientadas aos templates de carga e ao catálogo de regras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 premissas estão organizadas por eixo: **(A) Template de carga (CSV)** — o contrato de entrada de dados; **(B) Catálogo de regras** — o contrato de definição/compilação das regras; **(C) Plataforma** — pressupostos técnicos que sustentam A e B.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3.A — Template de carga (CSV de Demanda)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# | Premissa | Fonte / consequência se falsa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TC1 | **Template canónico de carga** = Solução baseada nos arquivos recebidos de Carga de Import e Regras de avaliação|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TC2 | **`TIPO PRODUTO ∈ {Fone, BL, TV}` é a routing key** — decide qual subconjunto do catálogo roda no item. | Blank → INFO sintético em todas as linhas. Mistura de tipos no mesmo CSV é aceita (`ProductTypes_Mistos`).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TC3 | **Contrato de aceite do ficheiro**: UTF-8; LF (CRLF aceito); aspas duplas p/ vírgula ou quebra literal; decimal ponto (`49.50`); data `yyyy-MM-dd` (preferível) ou `dd/MM/yyyy`; boolean lowercase `true\|1\|sim\|s`; checkboxes S/N normalizados (`normalizeSimNao`). | Fora do contrato → aviso `Linha N — &lt;campo&gt;: invalid` ou coerção errada.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TC4 | **Limites de carga**: ≤ 6.000.000 chars (`PLATFORM_MAX_STRING_CHARS`, reject acima → split em uploads); ≤ 10.000 linhas em modo síncrono (`MAX_LINHAS`) — acima dispara chain assíncrona (cursor byte-offset resumível em `Plm_Csv_Import_State__c`). | Ficheiro grande sem o caminho async → estouro de CPU/heap.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TC7 | **Mapeamento coluna → campo é 1:1**; colunas não-mapeadas (`CSV_COL_IGNORADA`: `ID DEMANDA`, `POSSUI ANEXO`, `CRIADO POR`, `DATA CRIAÇÃO`) são descartadas em silêncio (útil p/ CSV legado). | Coluna duplicada → última vence (sem proteção).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TC8 | **FLS de carga**: campos de destino exigem create-access no permset `Validacao_Engine_Access` (`isCreateable()` no controller). | Sem FLS → linha rejeitada na importação.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3.B — Catálogo de regras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# | Premissa | Fonte / consequência se falsa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CR1 | **Catálogo-fonte = DSL pt-BR** (uma regra por bloco), chaveado por `productType + ruleId`. | É a entrada humana; **não** se escreve o AST à mão.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CR2 | **Compilação é por LLM**: `PlmRuleSpecCompilerService` chama o Prompt Template `PLM_Rule_Compiler` (Einstein) → emite AST → `upsert Plm_Rule_Spec__c (Spec_Key__c='productType\|ruleId', Spec_JSON__c=ast, Status__c='Active')`. | Sem `applicationName` (P-C2) → falha de compilação.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CR3 | **Avaliação é determinística, sem LLM** — `PlmRuleSpecEvaluator` percorre o AST → `Verdict ∈ {PASS, FAIL, NOT_APPLICABLE, NOT_COMPILED, EVAL_ERROR}`. `expected="FAIL"` (fail-on-true: match no predicate ⇒ violação). | Spec não-compilada ⇒ `NOT_COMPILED` (não trava o item silenciosamente).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CR4 | **Identidade da regra**: `ruleId` regex `^REG-\d{3}$`; `uniqueKey` `^(Fone\|BL\|TV):REG-\d{3}$`; `severity ∈ {ERRO, AVISO, INFO}` (só `ERRO` bloqueia `Pre_Aprovado`). Numeração independente por ProductType. | `uniqueKey` é prefixo em `Motivos_BRE__c`; colisão quebra rastreabilidade.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CR5 | **Detecção de drift por `Source_Hash__c`**; recompila drifadas via agente `Agentforce_PLM_Admin` (capability bulk, `dryRun=true` default) sem redeploy. Spec com schema inválido **não** vira `Active` (fica `Drift`/`Failed`). | Idempotência: `Spec_Key__c + Source_Hash__c` evita re-LLM redundante.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CR6 | **Lookups do catálogo resolvem em compile-time, não em runtime**: famílias `Aux_*__mdt` (5, 66 linhas seed) + Decision Tables `PLM_RuleCatalog` + `PLM_FieldRuleMapper`. | Runtime só percorre AST puro (CPU &lt; 50 ms/record).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CR7 | **Operador fora da allowlist de 21** exige extensão de schema (patch em `PlmRuleSpecSchemaValidator` + `PlmRuleSpecEvaluator`) — hand-off BA → Dev. | Sem extensão → validação rejeita a regra.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3.C — Plataforma (sustenta A e B)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# | Premissa | Fonte / consequência se falsa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PC1 | **Einstein / Prompt Templates exigem `additionalConfig.applicationName='PromptTemplateGenerationsInvocable'`.** | Fix D1; sem isso → `INTERNAL_ERROR` org-wide. Obrigatório em todo `generateMessagesForPromptTemplate` (compile + diagnóstico).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PC2 | **Sem partição de Platform Cache** em STORM_PLM / Ibuy. | Cache via Map estático + `Plm_Rule_Spec__c` durável + SOQL em `Spec_Key__c`.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PC3 | **Tunables são CMDT-driven** (`Plm_Tenant__mdt`, `Plm_Compile_Config__mdt`) — flipáveis em runtime, sem redeploy (ex.: `Compile_Mode__c` queueable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left_right_arrow:" id="1" name="image1.png"/>
            <a:graphic>
              <a:graphicData uri="http://schemas.openxmlformats.org/drawingml/2006/picture">
                <pic:pic>
                  <pic:nvPicPr>
                    <pic:cNvPr descr=":left_right_arrow: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batch; chunk size; teto de CPU). | Premissa de operabilidade do catálogo + carga.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PC4 | **Quick-deploy é rejeitado** em ambos os orgs (`CannotQuickDeployError`); deploys vão diretos com `--test-level RunSpecifiedTests`. | Status cross-org §0. Auto-rollback em falha de teste preservado.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PC5 | **Campos required / Master-Detail NÃO podem aparecer em `&lt;fieldPermissions&gt;` do permset.** | Lição D3/D4; auto-granted via objectPermissions, FLS explícito = erro de deploy.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4. FORA DE ESCOPO — explicitamente NÃO neste POC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4.2 Fora de escopo de solução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Tipos de produto **além de Fone / BL / TV**.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**Ingestão Bulk API 2.0** para CSVs &gt; 6 MB (backlog W3.1).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**Avaliador de regras Batchable** para demandas &gt; 50k itens (backlog W3.2); avaliação atual é Queueable Id-cursor.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**Roll-ups Apex custom** para os 6 campos summary de `Demanda__c` (backlog W3.3) — ainda roll-up nativo/derivado de JSON.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**Sweep do import-state CSV** (`Running`→`Failed` em heartbeat obsoleto) — backlog W3.5, não construído.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Hardening de produção: **split de permset** (Operator vs Admin), caps de complexidade regex (Sec R5), postura de segurança pré-prod — todos adiados (backlog W3.4/W3.8).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4.3 Fora de escopo de arquitetura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**Platform Cache** como tier (premissa P2 proíbe).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**Multi-org / packaging** (managed package, namespace) — `namespace: ""`, single-tenant trial.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**Integração cross-system** (MuleSoft, APIs externas, CDC para warehouse) — nenhuma no PLM; CSV é a única ingestão.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**Plataformas de dados não-Salesforce** (Data Cloud / Snowflake / dbt) — fora do POC.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**Streaming em tempo real para consumidores externos** — uso de PE é interno (progresso de compile) apenas.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