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564F" w:rsidRDefault="004066DF" w:rsidP="0073195B">
      <w:pPr>
        <w:pStyle w:val="Title"/>
      </w:pPr>
      <w:r>
        <w:t xml:space="preserve">Local </w:t>
      </w:r>
      <w:r w:rsidR="00EB7765">
        <w:t>Certificates</w:t>
      </w:r>
    </w:p>
    <w:p w:rsidR="0073195B" w:rsidRDefault="004066DF">
      <w:r>
        <w:t>This document describes how local loopback IP addresses are assigned to Neon Research related web sites and APIs for development and testing purposes and how these applications are secured via SSL/</w:t>
      </w:r>
      <w:bookmarkStart w:id="0" w:name="_GoBack"/>
      <w:r>
        <w:t>TLS</w:t>
      </w:r>
      <w:bookmarkEnd w:id="0"/>
      <w:r>
        <w:t>.  This security is required due to our reliance on OAuth/OpenID for identity management.</w:t>
      </w:r>
    </w:p>
    <w:p w:rsidR="004066DF" w:rsidRDefault="003D27C7" w:rsidP="003D27C7">
      <w:pPr>
        <w:pStyle w:val="Heading1"/>
      </w:pPr>
      <w:r>
        <w:t>Loopback Addresses</w:t>
      </w:r>
    </w:p>
    <w:p w:rsidR="003D27C7" w:rsidRDefault="003D27C7">
      <w:r>
        <w:t>TCP/IP specifies that packet sent to IP addresses in the range of 127.0.0.</w:t>
      </w:r>
      <w:r w:rsidR="00AE1BC9">
        <w:t>1</w:t>
      </w:r>
      <w:r>
        <w:t xml:space="preserve"> </w:t>
      </w:r>
      <w:r w:rsidR="00AE1BC9">
        <w:t>-</w:t>
      </w:r>
      <w:r>
        <w:t xml:space="preserve"> 127.255.255.255 are not to be routed across the internet, but are instead to be terminated on the same network device that received the packet for transmission.  This is a convenient way to send network traffic to the local machine.</w:t>
      </w:r>
    </w:p>
    <w:p w:rsidR="00A54612" w:rsidRDefault="00A54612" w:rsidP="00A54612">
      <w:pPr>
        <w:pStyle w:val="Heading1"/>
      </w:pPr>
      <w:r>
        <w:t>.INFO Domain Convention</w:t>
      </w:r>
    </w:p>
    <w:p w:rsidR="00A54612" w:rsidRDefault="00A54612">
      <w:r>
        <w:t xml:space="preserve">Neon Research reserves domains under the </w:t>
      </w:r>
      <w:r w:rsidRPr="00A54612">
        <w:rPr>
          <w:b/>
          <w:color w:val="C45911" w:themeColor="accent2" w:themeShade="BF"/>
        </w:rPr>
        <w:t>.</w:t>
      </w:r>
      <w:r w:rsidR="00B563BF">
        <w:rPr>
          <w:b/>
          <w:color w:val="C45911" w:themeColor="accent2" w:themeShade="BF"/>
        </w:rPr>
        <w:t>info</w:t>
      </w:r>
      <w:r w:rsidRPr="00A54612">
        <w:rPr>
          <w:color w:val="C45911" w:themeColor="accent2" w:themeShade="BF"/>
        </w:rPr>
        <w:t xml:space="preserve"> </w:t>
      </w:r>
      <w:r>
        <w:t xml:space="preserve">top-level domain for </w:t>
      </w:r>
      <w:r w:rsidRPr="00A54612">
        <w:rPr>
          <w:b/>
          <w:color w:val="C45911" w:themeColor="accent2" w:themeShade="BF"/>
        </w:rPr>
        <w:t>local development</w:t>
      </w:r>
      <w:r w:rsidRPr="00A54612">
        <w:rPr>
          <w:color w:val="C45911" w:themeColor="accent2" w:themeShade="BF"/>
        </w:rPr>
        <w:t xml:space="preserve"> </w:t>
      </w:r>
      <w:r>
        <w:t xml:space="preserve">and testing purposes only.  For example, </w:t>
      </w:r>
      <w:r w:rsidRPr="00A54612">
        <w:rPr>
          <w:b/>
          <w:color w:val="C45911" w:themeColor="accent2" w:themeShade="BF"/>
        </w:rPr>
        <w:t>neonbowl.info</w:t>
      </w:r>
      <w:r w:rsidRPr="00A54612">
        <w:rPr>
          <w:color w:val="C45911" w:themeColor="accent2" w:themeShade="BF"/>
        </w:rPr>
        <w:t xml:space="preserve"> </w:t>
      </w:r>
      <w:r>
        <w:t xml:space="preserve">is registered for testing the bowling related sites and services.   Other TLDs such as </w:t>
      </w:r>
      <w:r w:rsidRPr="00A54612">
        <w:rPr>
          <w:b/>
          <w:color w:val="C45911" w:themeColor="accent2" w:themeShade="BF"/>
        </w:rPr>
        <w:t>.com</w:t>
      </w:r>
      <w:r>
        <w:t xml:space="preserve">, </w:t>
      </w:r>
      <w:r w:rsidRPr="00A54612">
        <w:rPr>
          <w:b/>
          <w:color w:val="C45911" w:themeColor="accent2" w:themeShade="BF"/>
        </w:rPr>
        <w:t>.net</w:t>
      </w:r>
      <w:r>
        <w:t xml:space="preserve">, and </w:t>
      </w:r>
      <w:r w:rsidRPr="00A54612">
        <w:rPr>
          <w:b/>
          <w:color w:val="C45911" w:themeColor="accent2" w:themeShade="BF"/>
        </w:rPr>
        <w:t>.</w:t>
      </w:r>
      <w:proofErr w:type="spellStart"/>
      <w:r w:rsidRPr="00A54612">
        <w:rPr>
          <w:b/>
          <w:color w:val="C45911" w:themeColor="accent2" w:themeShade="BF"/>
        </w:rPr>
        <w:t>io</w:t>
      </w:r>
      <w:proofErr w:type="spellEnd"/>
      <w:r w:rsidRPr="00A54612">
        <w:rPr>
          <w:color w:val="C45911" w:themeColor="accent2" w:themeShade="BF"/>
        </w:rPr>
        <w:t xml:space="preserve"> </w:t>
      </w:r>
      <w:r>
        <w:t>are all reserved for production purposes.</w:t>
      </w:r>
    </w:p>
    <w:p w:rsidR="00A54612" w:rsidRDefault="00B563BF">
      <w:r>
        <w:t>Separating development domains from production domains makes it convenient to create separate SSL certificates for each where the .info certificates and private keys may be stored in the source code repository with relatively lower security but much better deployment convenience for developers and production certificates and keys would be stored elsewhere.</w:t>
      </w:r>
    </w:p>
    <w:p w:rsidR="00E8244C" w:rsidRDefault="00E8244C" w:rsidP="00E8244C">
      <w:pPr>
        <w:pStyle w:val="Heading1"/>
      </w:pPr>
      <w:r>
        <w:t>Local Service Hosts</w:t>
      </w:r>
    </w:p>
    <w:p w:rsidR="003D27C7" w:rsidRDefault="003D27C7">
      <w:r>
        <w:t xml:space="preserve">Neon Research uses loopback addresses to make it easy for developers to locally deploy and test applications locally on their workstations, even for network services </w:t>
      </w:r>
      <w:r w:rsidR="0050581B">
        <w:t xml:space="preserve">that require SSL/TLS security. </w:t>
      </w:r>
      <w:r w:rsidR="0050581B">
        <w:br/>
      </w:r>
      <w:r w:rsidR="0050581B">
        <w:br/>
      </w:r>
      <w:r>
        <w:t>The approach for each application is to:</w:t>
      </w:r>
    </w:p>
    <w:p w:rsidR="004A6395" w:rsidRDefault="004A6395" w:rsidP="003D27C7">
      <w:pPr>
        <w:pStyle w:val="ListParagraph"/>
        <w:numPr>
          <w:ilvl w:val="0"/>
          <w:numId w:val="1"/>
        </w:numPr>
      </w:pPr>
      <w:r>
        <w:t xml:space="preserve">Assign one or more FQDNs to the application based on the application’s main domain: e.g. </w:t>
      </w:r>
      <w:r w:rsidRPr="004A6395">
        <w:rPr>
          <w:b/>
          <w:color w:val="C45911" w:themeColor="accent2" w:themeShade="BF"/>
        </w:rPr>
        <w:t>api.neonbowl.com</w:t>
      </w:r>
      <w:r>
        <w:t xml:space="preserve">.  This will be </w:t>
      </w:r>
      <w:r w:rsidR="00914591">
        <w:t>included in the endpoint URIs used</w:t>
      </w:r>
      <w:r>
        <w:t xml:space="preserve"> by client and servic</w:t>
      </w:r>
      <w:r w:rsidR="00914591">
        <w:t>es that consume the application and will typically be resolved by a global traffic manger enabled DNS service (such as Akamai GTM).</w:t>
      </w:r>
      <w:r>
        <w:br/>
      </w:r>
    </w:p>
    <w:p w:rsidR="00FE06B0" w:rsidRDefault="004A6395" w:rsidP="00F37C60">
      <w:pPr>
        <w:pStyle w:val="ListParagraph"/>
        <w:numPr>
          <w:ilvl w:val="0"/>
          <w:numId w:val="1"/>
        </w:numPr>
      </w:pPr>
      <w:r>
        <w:t xml:space="preserve"> </w:t>
      </w:r>
      <w:r w:rsidR="00914591">
        <w:t>A FQDN with the same host</w:t>
      </w:r>
      <w:r w:rsidR="00903F54">
        <w:t xml:space="preserve"> name and the </w:t>
      </w:r>
      <w:r w:rsidR="00903F54" w:rsidRPr="00903F54">
        <w:rPr>
          <w:b/>
          <w:color w:val="C45911" w:themeColor="accent2" w:themeShade="BF"/>
        </w:rPr>
        <w:t>*.info</w:t>
      </w:r>
      <w:r w:rsidR="00903F54" w:rsidRPr="00903F54">
        <w:rPr>
          <w:color w:val="C45911" w:themeColor="accent2" w:themeShade="BF"/>
        </w:rPr>
        <w:t xml:space="preserve"> </w:t>
      </w:r>
      <w:r w:rsidR="00903F54">
        <w:t xml:space="preserve">top-level domain (such as </w:t>
      </w:r>
      <w:r w:rsidR="00903F54" w:rsidRPr="00903F54">
        <w:rPr>
          <w:b/>
          <w:color w:val="C45911" w:themeColor="accent2" w:themeShade="BF"/>
        </w:rPr>
        <w:t>api.neonbowl.info</w:t>
      </w:r>
      <w:r w:rsidR="00903F54">
        <w:t xml:space="preserve">) will be registered with a static DNS service.  This name will be assigned an </w:t>
      </w:r>
      <w:r w:rsidR="00903F54" w:rsidRPr="00E5415F">
        <w:rPr>
          <w:b/>
          <w:color w:val="C45911" w:themeColor="accent2" w:themeShade="BF"/>
        </w:rPr>
        <w:t>A record</w:t>
      </w:r>
      <w:r w:rsidR="00903F54">
        <w:t xml:space="preserve"> with the</w:t>
      </w:r>
      <w:r w:rsidR="00E5415F">
        <w:t xml:space="preserve"> loopback address </w:t>
      </w:r>
      <w:r w:rsidR="00E5415F" w:rsidRPr="00E5415F">
        <w:rPr>
          <w:b/>
          <w:color w:val="C45911" w:themeColor="accent2" w:themeShade="BF"/>
        </w:rPr>
        <w:t>127.127.0.0</w:t>
      </w:r>
      <w:r w:rsidR="00E5415F" w:rsidRPr="00E5415F">
        <w:rPr>
          <w:color w:val="C45911" w:themeColor="accent2" w:themeShade="BF"/>
        </w:rPr>
        <w:t xml:space="preserve"> </w:t>
      </w:r>
      <w:r w:rsidR="00E5415F">
        <w:t>(chosen to avoid conflicts with the Azure and Service Fabric emulators) and will be used to address the service locally on developer workstations.</w:t>
      </w:r>
      <w:r w:rsidR="00E5415F">
        <w:br/>
      </w:r>
      <w:r w:rsidR="00E5415F">
        <w:br/>
        <w:t xml:space="preserve">Note: All </w:t>
      </w:r>
      <w:r w:rsidR="00E5415F" w:rsidRPr="00E5415F">
        <w:rPr>
          <w:b/>
          <w:color w:val="C45911" w:themeColor="accent2" w:themeShade="BF"/>
        </w:rPr>
        <w:t>*.info</w:t>
      </w:r>
      <w:r w:rsidR="00E5415F" w:rsidRPr="00E5415F">
        <w:rPr>
          <w:color w:val="C45911" w:themeColor="accent2" w:themeShade="BF"/>
        </w:rPr>
        <w:t xml:space="preserve"> </w:t>
      </w:r>
      <w:r w:rsidR="00E5415F">
        <w:t xml:space="preserve">endpoints </w:t>
      </w:r>
      <w:r w:rsidR="00E5415F" w:rsidRPr="00E5415F">
        <w:rPr>
          <w:b/>
          <w:color w:val="C45911" w:themeColor="accent2" w:themeShade="BF"/>
        </w:rPr>
        <w:t>share the same loopback address</w:t>
      </w:r>
      <w:r w:rsidR="00E5415F">
        <w:t xml:space="preserve">.  This works because Neon Research requires that all HTTP clients consuming the service over TLS support Subject Name </w:t>
      </w:r>
      <w:r w:rsidR="00E65484">
        <w:t>Indication</w:t>
      </w:r>
      <w:r w:rsidR="00E5415F">
        <w:t xml:space="preserve"> (SNI)</w:t>
      </w:r>
      <w:r w:rsidR="007B3DBB">
        <w:br/>
      </w:r>
    </w:p>
    <w:p w:rsidR="00A17A71" w:rsidRDefault="005D66F0" w:rsidP="007C6754">
      <w:pPr>
        <w:pStyle w:val="ListParagraph"/>
        <w:numPr>
          <w:ilvl w:val="0"/>
          <w:numId w:val="1"/>
        </w:numPr>
      </w:pPr>
      <w:r>
        <w:t xml:space="preserve">Create </w:t>
      </w:r>
      <w:r w:rsidR="00A315BD">
        <w:t>the private key and SSL c</w:t>
      </w:r>
      <w:r>
        <w:t>ertificate for the host and add it to the encrypted</w:t>
      </w:r>
      <w:r w:rsidR="00656DF0">
        <w:br/>
      </w:r>
      <w:r>
        <w:t xml:space="preserve"> </w:t>
      </w:r>
      <w:r w:rsidRPr="00FF77F3">
        <w:rPr>
          <w:b/>
          <w:color w:val="C45911" w:themeColor="accent2" w:themeShade="BF"/>
        </w:rPr>
        <w:t>$\</w:t>
      </w:r>
      <w:r w:rsidR="0099664F">
        <w:rPr>
          <w:b/>
          <w:color w:val="C45911" w:themeColor="accent2" w:themeShade="BF"/>
        </w:rPr>
        <w:t>Certs</w:t>
      </w:r>
      <w:r w:rsidRPr="00FF77F3">
        <w:rPr>
          <w:b/>
          <w:color w:val="C45911" w:themeColor="accent2" w:themeShade="BF"/>
        </w:rPr>
        <w:t xml:space="preserve">\Local </w:t>
      </w:r>
      <w:r w:rsidR="00656DF0">
        <w:rPr>
          <w:b/>
          <w:color w:val="C45911" w:themeColor="accent2" w:themeShade="BF"/>
        </w:rPr>
        <w:t>Certificates</w:t>
      </w:r>
      <w:r w:rsidRPr="00FF77F3">
        <w:rPr>
          <w:b/>
          <w:color w:val="C45911" w:themeColor="accent2" w:themeShade="BF"/>
        </w:rPr>
        <w:t>.zip</w:t>
      </w:r>
      <w:r w:rsidRPr="00FF77F3">
        <w:rPr>
          <w:color w:val="C45911" w:themeColor="accent2" w:themeShade="BF"/>
        </w:rPr>
        <w:t xml:space="preserve"> </w:t>
      </w:r>
      <w:r>
        <w:t>file wi</w:t>
      </w:r>
      <w:r w:rsidR="001C66D2">
        <w:t xml:space="preserve">thin the source code repository.  Certificates </w:t>
      </w:r>
      <w:r w:rsidR="00A315BD">
        <w:t xml:space="preserve">keys and </w:t>
      </w:r>
      <w:r w:rsidR="001C66D2">
        <w:t xml:space="preserve">files </w:t>
      </w:r>
      <w:r w:rsidR="001C66D2">
        <w:lastRenderedPageBreak/>
        <w:t>will be nam</w:t>
      </w:r>
      <w:r w:rsidR="00A315BD">
        <w:t>ed for the fully qualified host:</w:t>
      </w:r>
      <w:r w:rsidR="001C66D2">
        <w:t xml:space="preserve"> e.g.</w:t>
      </w:r>
      <w:r w:rsidR="00A315BD">
        <w:t xml:space="preserve"> </w:t>
      </w:r>
      <w:r w:rsidR="00A315BD" w:rsidRPr="00A315BD">
        <w:rPr>
          <w:b/>
          <w:color w:val="C45911" w:themeColor="accent2" w:themeShade="BF"/>
        </w:rPr>
        <w:t>local-</w:t>
      </w:r>
      <w:proofErr w:type="spellStart"/>
      <w:r w:rsidR="00A315BD" w:rsidRPr="00A315BD">
        <w:rPr>
          <w:b/>
          <w:color w:val="C45911" w:themeColor="accent2" w:themeShade="BF"/>
        </w:rPr>
        <w:t>api.test.com.key</w:t>
      </w:r>
      <w:proofErr w:type="spellEnd"/>
      <w:r w:rsidR="00A315BD" w:rsidRPr="00A315BD">
        <w:rPr>
          <w:color w:val="C45911" w:themeColor="accent2" w:themeShade="BF"/>
        </w:rPr>
        <w:t xml:space="preserve"> </w:t>
      </w:r>
      <w:r w:rsidR="00A315BD">
        <w:t>and</w:t>
      </w:r>
      <w:r w:rsidR="001C66D2">
        <w:t xml:space="preserve"> </w:t>
      </w:r>
      <w:r w:rsidR="001C66D2" w:rsidRPr="001C66D2">
        <w:rPr>
          <w:b/>
          <w:color w:val="C45911" w:themeColor="accent2" w:themeShade="BF"/>
        </w:rPr>
        <w:t>local-api.test.com.cer</w:t>
      </w:r>
      <w:r w:rsidR="001076D3">
        <w:t>.</w:t>
      </w:r>
      <w:r w:rsidR="00A17A71">
        <w:br/>
      </w:r>
    </w:p>
    <w:p w:rsidR="00A315BD" w:rsidRDefault="00A17A71" w:rsidP="00A17A71">
      <w:pPr>
        <w:pStyle w:val="ListParagraph"/>
      </w:pPr>
      <w:r>
        <w:t xml:space="preserve">Password Hint: </w:t>
      </w:r>
      <w:r w:rsidRPr="00A17A71">
        <w:rPr>
          <w:b/>
          <w:color w:val="538135" w:themeColor="accent6" w:themeShade="BF"/>
        </w:rPr>
        <w:t>What does Spot do?</w:t>
      </w:r>
      <w:r w:rsidR="005D66F0">
        <w:br/>
      </w:r>
      <w:r w:rsidR="005D66F0">
        <w:br/>
      </w:r>
      <w:r w:rsidR="005D66F0" w:rsidRPr="005D66F0">
        <w:rPr>
          <w:b/>
          <w:color w:val="FF0000"/>
          <w:highlight w:val="yellow"/>
        </w:rPr>
        <w:t>IMPORTANT: Only local/development test certificates should be stored here.  Production certificates must be secured elsewhere.</w:t>
      </w:r>
      <w:r w:rsidR="005D66F0">
        <w:br/>
      </w:r>
    </w:p>
    <w:p w:rsidR="007C6754" w:rsidRDefault="00A315BD" w:rsidP="00A315BD">
      <w:pPr>
        <w:pStyle w:val="ListParagraph"/>
      </w:pPr>
      <w:r>
        <w:t>See the instructions below for the steps required to generate a private key and certificate.</w:t>
      </w:r>
      <w:r>
        <w:br/>
      </w:r>
    </w:p>
    <w:p w:rsidR="007C6754" w:rsidRDefault="00644F1B" w:rsidP="007C6754">
      <w:pPr>
        <w:pStyle w:val="ListParagraph"/>
        <w:numPr>
          <w:ilvl w:val="0"/>
          <w:numId w:val="1"/>
        </w:numPr>
      </w:pPr>
      <w:r>
        <w:t xml:space="preserve">The SSL Certificates must be installed on the local machine.  The </w:t>
      </w:r>
      <w:r w:rsidRPr="007C6754">
        <w:rPr>
          <w:b/>
          <w:color w:val="C45911" w:themeColor="accent2" w:themeShade="BF"/>
        </w:rPr>
        <w:t>$\</w:t>
      </w:r>
      <w:r w:rsidR="0099664F">
        <w:rPr>
          <w:b/>
          <w:color w:val="C45911" w:themeColor="accent2" w:themeShade="BF"/>
        </w:rPr>
        <w:t>Certs</w:t>
      </w:r>
      <w:r w:rsidRPr="007C6754">
        <w:rPr>
          <w:b/>
          <w:color w:val="C45911" w:themeColor="accent2" w:themeShade="BF"/>
        </w:rPr>
        <w:t>\install-certs.cmd</w:t>
      </w:r>
      <w:r w:rsidRPr="007C6754">
        <w:rPr>
          <w:color w:val="C45911" w:themeColor="accent2" w:themeShade="BF"/>
        </w:rPr>
        <w:t xml:space="preserve"> </w:t>
      </w:r>
      <w:r>
        <w:t xml:space="preserve">batch file handles the installation of all development certificates.  You’ll need to pass the password </w:t>
      </w:r>
      <w:r w:rsidR="00EF4D1D">
        <w:t>used to encrypt the certificate</w:t>
      </w:r>
      <w:r>
        <w:t xml:space="preserve"> </w:t>
      </w:r>
      <w:r w:rsidR="006C1C44">
        <w:t>archive</w:t>
      </w:r>
      <w:r>
        <w:t xml:space="preserve"> file.</w:t>
      </w:r>
    </w:p>
    <w:p w:rsidR="00E8244C" w:rsidRDefault="00123D78" w:rsidP="001C66D2">
      <w:pPr>
        <w:pStyle w:val="Heading1"/>
      </w:pPr>
      <w:r>
        <w:t>Application Host Names</w:t>
      </w:r>
    </w:p>
    <w:p w:rsidR="001C66D2" w:rsidRDefault="001C66D2" w:rsidP="00E8244C">
      <w:pPr>
        <w:pStyle w:val="ListParagraph"/>
        <w:ind w:left="0"/>
      </w:pPr>
      <w:r>
        <w:t xml:space="preserve">The table below describes the current test domain and service host </w:t>
      </w:r>
      <w:r w:rsidR="00123D78">
        <w:t>names</w:t>
      </w:r>
      <w:r w:rsidR="000C140E">
        <w:t>.</w:t>
      </w:r>
      <w:r w:rsidR="00123D78">
        <w:t xml:space="preserve">  This table should be kept up to data as application hosts are added and created.  You should also update the </w:t>
      </w:r>
      <w:r w:rsidR="00123D78" w:rsidRPr="00C15470">
        <w:rPr>
          <w:b/>
          <w:color w:val="C45911" w:themeColor="accent2" w:themeShade="BF"/>
        </w:rPr>
        <w:t>ssl-config.cmd</w:t>
      </w:r>
      <w:r w:rsidR="00123D78" w:rsidRPr="00C15470">
        <w:rPr>
          <w:color w:val="C45911" w:themeColor="accent2" w:themeShade="BF"/>
        </w:rPr>
        <w:t xml:space="preserve"> </w:t>
      </w:r>
      <w:r w:rsidR="00123D78">
        <w:t xml:space="preserve">and </w:t>
      </w:r>
      <w:r w:rsidR="00C15470">
        <w:br/>
      </w:r>
      <w:r w:rsidR="00123D78" w:rsidRPr="00C15470">
        <w:rPr>
          <w:b/>
          <w:color w:val="C45911" w:themeColor="accent2" w:themeShade="BF"/>
        </w:rPr>
        <w:t>ssl-unconfig.cmd</w:t>
      </w:r>
      <w:r w:rsidR="00123D78" w:rsidRPr="00C15470">
        <w:rPr>
          <w:color w:val="C45911" w:themeColor="accent2" w:themeShade="BF"/>
        </w:rPr>
        <w:t xml:space="preserve"> </w:t>
      </w:r>
      <w:r w:rsidR="00123D78">
        <w:t xml:space="preserve">files </w:t>
      </w:r>
      <w:r w:rsidR="00C15470">
        <w:t xml:space="preserve">to ensure the development environments will have the required HTTP certificates and ACLs </w:t>
      </w:r>
      <w:r w:rsidR="003627D4">
        <w:t>configured</w:t>
      </w:r>
      <w:r w:rsidR="008476F0">
        <w:t xml:space="preserve"> (by editing the HOSTS variable in the script</w:t>
      </w:r>
      <w:r w:rsidR="00E809F7">
        <w:t>s</w:t>
      </w:r>
      <w:r w:rsidR="008476F0">
        <w:t>)</w:t>
      </w:r>
      <w:r w:rsidR="00C15470">
        <w:t>.</w:t>
      </w:r>
    </w:p>
    <w:p w:rsidR="000C140E" w:rsidRDefault="000C140E" w:rsidP="00E8244C">
      <w:pPr>
        <w:pStyle w:val="ListParagraph"/>
        <w:ind w:left="0"/>
      </w:pPr>
    </w:p>
    <w:tbl>
      <w:tblPr>
        <w:tblStyle w:val="ListTable3-Accent3"/>
        <w:tblW w:w="0" w:type="auto"/>
        <w:tblLook w:val="04A0" w:firstRow="1" w:lastRow="0" w:firstColumn="1" w:lastColumn="0" w:noHBand="0" w:noVBand="1"/>
      </w:tblPr>
      <w:tblGrid>
        <w:gridCol w:w="1762"/>
        <w:gridCol w:w="4913"/>
      </w:tblGrid>
      <w:tr w:rsidR="003A6BFC" w:rsidTr="004448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62" w:type="dxa"/>
          </w:tcPr>
          <w:p w:rsidR="003A6BFC" w:rsidRDefault="003A6BFC" w:rsidP="00444882">
            <w:pPr>
              <w:pStyle w:val="ListParagraph"/>
              <w:ind w:left="0"/>
              <w:jc w:val="center"/>
            </w:pPr>
            <w:r>
              <w:t>Domain/Host</w:t>
            </w:r>
          </w:p>
        </w:tc>
        <w:tc>
          <w:tcPr>
            <w:tcW w:w="4913" w:type="dxa"/>
          </w:tcPr>
          <w:p w:rsidR="003A6BFC" w:rsidRDefault="003A6BFC" w:rsidP="00444882">
            <w:pPr>
              <w:pStyle w:val="ListParagraph"/>
              <w:ind w:left="0"/>
              <w:cnfStyle w:val="100000000000" w:firstRow="1" w:lastRow="0" w:firstColumn="0" w:lastColumn="0" w:oddVBand="0" w:evenVBand="0" w:oddHBand="0" w:evenHBand="0" w:firstRowFirstColumn="0" w:firstRowLastColumn="0" w:lastRowFirstColumn="0" w:lastRowLastColumn="0"/>
            </w:pPr>
            <w:r>
              <w:t>Description</w:t>
            </w:r>
          </w:p>
        </w:tc>
      </w:tr>
      <w:tr w:rsidR="003A6BFC" w:rsidTr="00444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2" w:type="dxa"/>
          </w:tcPr>
          <w:p w:rsidR="003A6BFC" w:rsidRDefault="003A6BFC" w:rsidP="00444882">
            <w:pPr>
              <w:pStyle w:val="ListParagraph"/>
              <w:ind w:left="0"/>
            </w:pPr>
          </w:p>
        </w:tc>
        <w:tc>
          <w:tcPr>
            <w:tcW w:w="4913" w:type="dxa"/>
          </w:tcPr>
          <w:p w:rsidR="003A6BFC" w:rsidRDefault="003A6BFC" w:rsidP="00E8244C">
            <w:pPr>
              <w:pStyle w:val="ListParagraph"/>
              <w:ind w:left="0"/>
              <w:cnfStyle w:val="000000100000" w:firstRow="0" w:lastRow="0" w:firstColumn="0" w:lastColumn="0" w:oddVBand="0" w:evenVBand="0" w:oddHBand="1" w:evenHBand="0" w:firstRowFirstColumn="0" w:firstRowLastColumn="0" w:lastRowFirstColumn="0" w:lastRowLastColumn="0"/>
            </w:pPr>
          </w:p>
        </w:tc>
      </w:tr>
      <w:tr w:rsidR="003A6BFC" w:rsidTr="00444882">
        <w:tc>
          <w:tcPr>
            <w:cnfStyle w:val="001000000000" w:firstRow="0" w:lastRow="0" w:firstColumn="1" w:lastColumn="0" w:oddVBand="0" w:evenVBand="0" w:oddHBand="0" w:evenHBand="0" w:firstRowFirstColumn="0" w:firstRowLastColumn="0" w:lastRowFirstColumn="0" w:lastRowLastColumn="0"/>
            <w:tcW w:w="1762" w:type="dxa"/>
            <w:shd w:val="clear" w:color="auto" w:fill="C5E0B3" w:themeFill="accent6" w:themeFillTint="66"/>
          </w:tcPr>
          <w:p w:rsidR="003A6BFC" w:rsidRDefault="003A6BFC" w:rsidP="0050581B">
            <w:pPr>
              <w:pStyle w:val="ListParagraph"/>
              <w:ind w:left="0"/>
            </w:pPr>
            <w:r>
              <w:t>neonbowl.info</w:t>
            </w:r>
          </w:p>
        </w:tc>
        <w:tc>
          <w:tcPr>
            <w:tcW w:w="4913" w:type="dxa"/>
            <w:shd w:val="clear" w:color="auto" w:fill="C5E0B3" w:themeFill="accent6" w:themeFillTint="66"/>
          </w:tcPr>
          <w:p w:rsidR="003A6BFC" w:rsidRDefault="003A6BFC" w:rsidP="00E8244C">
            <w:pPr>
              <w:pStyle w:val="ListParagraph"/>
              <w:ind w:left="0"/>
              <w:cnfStyle w:val="000000000000" w:firstRow="0" w:lastRow="0" w:firstColumn="0" w:lastColumn="0" w:oddVBand="0" w:evenVBand="0" w:oddHBand="0" w:evenHBand="0" w:firstRowFirstColumn="0" w:firstRowLastColumn="0" w:lastRowFirstColumn="0" w:lastRowLastColumn="0"/>
            </w:pPr>
            <w:r>
              <w:t>Bowling applications and services</w:t>
            </w:r>
          </w:p>
        </w:tc>
      </w:tr>
      <w:tr w:rsidR="003A6BFC" w:rsidTr="00444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2" w:type="dxa"/>
          </w:tcPr>
          <w:p w:rsidR="003A6BFC" w:rsidRPr="003A6BFC" w:rsidRDefault="003A6BFC" w:rsidP="003A6BFC">
            <w:pPr>
              <w:pStyle w:val="ListParagraph"/>
              <w:ind w:left="0"/>
              <w:jc w:val="right"/>
              <w:rPr>
                <w:b w:val="0"/>
              </w:rPr>
            </w:pPr>
            <w:r w:rsidRPr="003A6BFC">
              <w:rPr>
                <w:b w:val="0"/>
              </w:rPr>
              <w:t>Issuer:</w:t>
            </w:r>
          </w:p>
        </w:tc>
        <w:tc>
          <w:tcPr>
            <w:tcW w:w="4913" w:type="dxa"/>
          </w:tcPr>
          <w:p w:rsidR="003A6BFC" w:rsidRDefault="003A6BFC" w:rsidP="003A6BFC">
            <w:pPr>
              <w:pStyle w:val="ListParagraph"/>
              <w:ind w:left="0"/>
              <w:cnfStyle w:val="000000100000" w:firstRow="0" w:lastRow="0" w:firstColumn="0" w:lastColumn="0" w:oddVBand="0" w:evenVBand="0" w:oddHBand="1" w:evenHBand="0" w:firstRowFirstColumn="0" w:firstRowLastColumn="0" w:lastRowFirstColumn="0" w:lastRowLastColumn="0"/>
            </w:pPr>
            <w:r>
              <w:t>CheapDomain.com (</w:t>
            </w:r>
            <w:proofErr w:type="spellStart"/>
            <w:r>
              <w:t>uid</w:t>
            </w:r>
            <w:proofErr w:type="spellEnd"/>
            <w:r>
              <w:t xml:space="preserve">: </w:t>
            </w:r>
            <w:proofErr w:type="spellStart"/>
            <w:r>
              <w:t>jslill</w:t>
            </w:r>
            <w:proofErr w:type="spellEnd"/>
            <w:r>
              <w:t>)</w:t>
            </w:r>
          </w:p>
        </w:tc>
      </w:tr>
      <w:tr w:rsidR="003A6BFC" w:rsidTr="00444882">
        <w:tc>
          <w:tcPr>
            <w:cnfStyle w:val="001000000000" w:firstRow="0" w:lastRow="0" w:firstColumn="1" w:lastColumn="0" w:oddVBand="0" w:evenVBand="0" w:oddHBand="0" w:evenHBand="0" w:firstRowFirstColumn="0" w:firstRowLastColumn="0" w:lastRowFirstColumn="0" w:lastRowLastColumn="0"/>
            <w:tcW w:w="1762" w:type="dxa"/>
          </w:tcPr>
          <w:p w:rsidR="003A6BFC" w:rsidRPr="003A6BFC" w:rsidRDefault="003A6BFC" w:rsidP="003A6BFC">
            <w:pPr>
              <w:pStyle w:val="ListParagraph"/>
              <w:ind w:left="0"/>
              <w:jc w:val="right"/>
              <w:rPr>
                <w:b w:val="0"/>
              </w:rPr>
            </w:pPr>
            <w:r w:rsidRPr="003A6BFC">
              <w:rPr>
                <w:b w:val="0"/>
              </w:rPr>
              <w:t>Type:</w:t>
            </w:r>
          </w:p>
        </w:tc>
        <w:tc>
          <w:tcPr>
            <w:tcW w:w="4913" w:type="dxa"/>
          </w:tcPr>
          <w:p w:rsidR="003A6BFC" w:rsidRDefault="003A6BFC" w:rsidP="003A6BFC">
            <w:pPr>
              <w:pStyle w:val="ListParagraph"/>
              <w:ind w:left="0"/>
              <w:cnfStyle w:val="000000000000" w:firstRow="0" w:lastRow="0" w:firstColumn="0" w:lastColumn="0" w:oddVBand="0" w:evenVBand="0" w:oddHBand="0" w:evenHBand="0" w:firstRowFirstColumn="0" w:firstRowLastColumn="0" w:lastRowFirstColumn="0" w:lastRowLastColumn="0"/>
            </w:pPr>
            <w:r>
              <w:t>wildcard</w:t>
            </w:r>
          </w:p>
        </w:tc>
      </w:tr>
      <w:tr w:rsidR="003A6BFC" w:rsidTr="00444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2" w:type="dxa"/>
          </w:tcPr>
          <w:p w:rsidR="003A6BFC" w:rsidRPr="003A6BFC" w:rsidRDefault="003A6BFC" w:rsidP="003A6BFC">
            <w:pPr>
              <w:pStyle w:val="ListParagraph"/>
              <w:ind w:left="0"/>
              <w:jc w:val="right"/>
              <w:rPr>
                <w:b w:val="0"/>
              </w:rPr>
            </w:pPr>
            <w:r w:rsidRPr="003A6BFC">
              <w:rPr>
                <w:b w:val="0"/>
              </w:rPr>
              <w:t>Expires:</w:t>
            </w:r>
          </w:p>
        </w:tc>
        <w:tc>
          <w:tcPr>
            <w:tcW w:w="4913" w:type="dxa"/>
          </w:tcPr>
          <w:p w:rsidR="003A6BFC" w:rsidRDefault="003A6BFC" w:rsidP="003A6BFC">
            <w:pPr>
              <w:pStyle w:val="ListParagraph"/>
              <w:ind w:left="0"/>
              <w:cnfStyle w:val="000000100000" w:firstRow="0" w:lastRow="0" w:firstColumn="0" w:lastColumn="0" w:oddVBand="0" w:evenVBand="0" w:oddHBand="1" w:evenHBand="0" w:firstRowFirstColumn="0" w:firstRowLastColumn="0" w:lastRowFirstColumn="0" w:lastRowLastColumn="0"/>
            </w:pPr>
            <w:r>
              <w:t>5/22/2016</w:t>
            </w:r>
          </w:p>
        </w:tc>
      </w:tr>
      <w:tr w:rsidR="003A6BFC" w:rsidTr="00444882">
        <w:tc>
          <w:tcPr>
            <w:cnfStyle w:val="001000000000" w:firstRow="0" w:lastRow="0" w:firstColumn="1" w:lastColumn="0" w:oddVBand="0" w:evenVBand="0" w:oddHBand="0" w:evenHBand="0" w:firstRowFirstColumn="0" w:firstRowLastColumn="0" w:lastRowFirstColumn="0" w:lastRowLastColumn="0"/>
            <w:tcW w:w="1762" w:type="dxa"/>
          </w:tcPr>
          <w:p w:rsidR="003A6BFC" w:rsidRDefault="003A6BFC" w:rsidP="003A6BFC">
            <w:pPr>
              <w:pStyle w:val="ListParagraph"/>
              <w:ind w:left="0"/>
            </w:pPr>
          </w:p>
        </w:tc>
        <w:tc>
          <w:tcPr>
            <w:tcW w:w="4913" w:type="dxa"/>
          </w:tcPr>
          <w:p w:rsidR="003A6BFC" w:rsidRDefault="003A6BFC" w:rsidP="003A6BFC">
            <w:pPr>
              <w:pStyle w:val="ListParagraph"/>
              <w:ind w:left="0"/>
              <w:cnfStyle w:val="000000000000" w:firstRow="0" w:lastRow="0" w:firstColumn="0" w:lastColumn="0" w:oddVBand="0" w:evenVBand="0" w:oddHBand="0" w:evenHBand="0" w:firstRowFirstColumn="0" w:firstRowLastColumn="0" w:lastRowFirstColumn="0" w:lastRowLastColumn="0"/>
            </w:pPr>
          </w:p>
        </w:tc>
      </w:tr>
      <w:tr w:rsidR="003A6BFC" w:rsidTr="00444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2" w:type="dxa"/>
          </w:tcPr>
          <w:p w:rsidR="003A6BFC" w:rsidRDefault="003A6BFC" w:rsidP="003A6BFC">
            <w:pPr>
              <w:pStyle w:val="ListParagraph"/>
              <w:ind w:left="0"/>
            </w:pPr>
            <w:r>
              <w:t xml:space="preserve">    @, www</w:t>
            </w:r>
          </w:p>
        </w:tc>
        <w:tc>
          <w:tcPr>
            <w:tcW w:w="4913" w:type="dxa"/>
          </w:tcPr>
          <w:p w:rsidR="003A6BFC" w:rsidRDefault="003A6BFC" w:rsidP="003A6BFC">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t>NeonBowl</w:t>
            </w:r>
            <w:proofErr w:type="spellEnd"/>
            <w:r>
              <w:t xml:space="preserve"> website</w:t>
            </w:r>
          </w:p>
        </w:tc>
      </w:tr>
      <w:tr w:rsidR="003A6BFC" w:rsidTr="00444882">
        <w:tc>
          <w:tcPr>
            <w:cnfStyle w:val="001000000000" w:firstRow="0" w:lastRow="0" w:firstColumn="1" w:lastColumn="0" w:oddVBand="0" w:evenVBand="0" w:oddHBand="0" w:evenHBand="0" w:firstRowFirstColumn="0" w:firstRowLastColumn="0" w:lastRowFirstColumn="0" w:lastRowLastColumn="0"/>
            <w:tcW w:w="1762" w:type="dxa"/>
          </w:tcPr>
          <w:p w:rsidR="003A6BFC" w:rsidRDefault="003A6BFC" w:rsidP="003A6BFC">
            <w:pPr>
              <w:pStyle w:val="ListParagraph"/>
              <w:ind w:left="0"/>
            </w:pPr>
            <w:r>
              <w:t xml:space="preserve">    </w:t>
            </w:r>
            <w:proofErr w:type="spellStart"/>
            <w:r>
              <w:t>api</w:t>
            </w:r>
            <w:proofErr w:type="spellEnd"/>
          </w:p>
        </w:tc>
        <w:tc>
          <w:tcPr>
            <w:tcW w:w="4913" w:type="dxa"/>
          </w:tcPr>
          <w:p w:rsidR="003A6BFC" w:rsidRDefault="003A6BFC" w:rsidP="003A6BFC">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NeonBowl</w:t>
            </w:r>
            <w:proofErr w:type="spellEnd"/>
            <w:r>
              <w:t xml:space="preserve"> </w:t>
            </w:r>
            <w:proofErr w:type="spellStart"/>
            <w:r>
              <w:t>WebAPI</w:t>
            </w:r>
            <w:proofErr w:type="spellEnd"/>
            <w:r>
              <w:t xml:space="preserve"> </w:t>
            </w:r>
          </w:p>
        </w:tc>
      </w:tr>
      <w:tr w:rsidR="003A6BFC" w:rsidTr="00444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2" w:type="dxa"/>
          </w:tcPr>
          <w:p w:rsidR="003A6BFC" w:rsidRDefault="003A6BFC" w:rsidP="003A6BFC">
            <w:pPr>
              <w:pStyle w:val="ListParagraph"/>
              <w:ind w:left="0"/>
            </w:pPr>
            <w:r>
              <w:t xml:space="preserve">    </w:t>
            </w:r>
            <w:proofErr w:type="spellStart"/>
            <w:r>
              <w:t>sts</w:t>
            </w:r>
            <w:proofErr w:type="spellEnd"/>
          </w:p>
        </w:tc>
        <w:tc>
          <w:tcPr>
            <w:tcW w:w="4913" w:type="dxa"/>
          </w:tcPr>
          <w:p w:rsidR="003A6BFC" w:rsidRDefault="003A6BFC" w:rsidP="003A6BFC">
            <w:pPr>
              <w:pStyle w:val="ListParagraph"/>
              <w:ind w:left="0"/>
              <w:cnfStyle w:val="000000100000" w:firstRow="0" w:lastRow="0" w:firstColumn="0" w:lastColumn="0" w:oddVBand="0" w:evenVBand="0" w:oddHBand="1" w:evenHBand="0" w:firstRowFirstColumn="0" w:firstRowLastColumn="0" w:lastRowFirstColumn="0" w:lastRowLastColumn="0"/>
            </w:pPr>
            <w:r>
              <w:t>Secure Token Service (IdentityServer3)</w:t>
            </w:r>
          </w:p>
        </w:tc>
      </w:tr>
      <w:tr w:rsidR="003A6BFC" w:rsidTr="00444882">
        <w:tc>
          <w:tcPr>
            <w:cnfStyle w:val="001000000000" w:firstRow="0" w:lastRow="0" w:firstColumn="1" w:lastColumn="0" w:oddVBand="0" w:evenVBand="0" w:oddHBand="0" w:evenHBand="0" w:firstRowFirstColumn="0" w:firstRowLastColumn="0" w:lastRowFirstColumn="0" w:lastRowLastColumn="0"/>
            <w:tcW w:w="1762" w:type="dxa"/>
          </w:tcPr>
          <w:p w:rsidR="003A6BFC" w:rsidRDefault="003A6BFC" w:rsidP="003A6BFC">
            <w:pPr>
              <w:pStyle w:val="ListParagraph"/>
              <w:ind w:left="0"/>
            </w:pPr>
            <w:r>
              <w:t xml:space="preserve">    </w:t>
            </w:r>
            <w:proofErr w:type="spellStart"/>
            <w:r>
              <w:t>mdb</w:t>
            </w:r>
            <w:proofErr w:type="spellEnd"/>
          </w:p>
        </w:tc>
        <w:tc>
          <w:tcPr>
            <w:tcW w:w="4913" w:type="dxa"/>
          </w:tcPr>
          <w:p w:rsidR="003A6BFC" w:rsidRDefault="003A6BFC" w:rsidP="003A6BFC">
            <w:pPr>
              <w:pStyle w:val="ListParagraph"/>
              <w:ind w:left="0"/>
              <w:cnfStyle w:val="000000000000" w:firstRow="0" w:lastRow="0" w:firstColumn="0" w:lastColumn="0" w:oddVBand="0" w:evenVBand="0" w:oddHBand="0" w:evenHBand="0" w:firstRowFirstColumn="0" w:firstRowLastColumn="0" w:lastRowFirstColumn="0" w:lastRowLastColumn="0"/>
            </w:pPr>
            <w:r>
              <w:t>Mongo database</w:t>
            </w:r>
          </w:p>
        </w:tc>
      </w:tr>
      <w:tr w:rsidR="00501BA1" w:rsidTr="00444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2" w:type="dxa"/>
          </w:tcPr>
          <w:p w:rsidR="00501BA1" w:rsidRDefault="00501BA1" w:rsidP="003A6BFC">
            <w:pPr>
              <w:pStyle w:val="ListParagraph"/>
              <w:ind w:left="0"/>
            </w:pPr>
            <w:r>
              <w:t xml:space="preserve">    </w:t>
            </w:r>
            <w:proofErr w:type="spellStart"/>
            <w:r>
              <w:t>mdr</w:t>
            </w:r>
            <w:proofErr w:type="spellEnd"/>
          </w:p>
        </w:tc>
        <w:tc>
          <w:tcPr>
            <w:tcW w:w="4913" w:type="dxa"/>
          </w:tcPr>
          <w:p w:rsidR="00501BA1" w:rsidRDefault="00501BA1" w:rsidP="003A6BFC">
            <w:pPr>
              <w:pStyle w:val="ListParagraph"/>
              <w:ind w:left="0"/>
              <w:cnfStyle w:val="000000100000" w:firstRow="0" w:lastRow="0" w:firstColumn="0" w:lastColumn="0" w:oddVBand="0" w:evenVBand="0" w:oddHBand="1" w:evenHBand="0" w:firstRowFirstColumn="0" w:firstRowLastColumn="0" w:lastRowFirstColumn="0" w:lastRowLastColumn="0"/>
            </w:pPr>
            <w:r>
              <w:t>Mongo router</w:t>
            </w:r>
          </w:p>
        </w:tc>
      </w:tr>
      <w:tr w:rsidR="003A6BFC" w:rsidTr="00444882">
        <w:tc>
          <w:tcPr>
            <w:cnfStyle w:val="001000000000" w:firstRow="0" w:lastRow="0" w:firstColumn="1" w:lastColumn="0" w:oddVBand="0" w:evenVBand="0" w:oddHBand="0" w:evenHBand="0" w:firstRowFirstColumn="0" w:firstRowLastColumn="0" w:lastRowFirstColumn="0" w:lastRowLastColumn="0"/>
            <w:tcW w:w="1762" w:type="dxa"/>
          </w:tcPr>
          <w:p w:rsidR="003A6BFC" w:rsidRDefault="003A6BFC" w:rsidP="00501BA1">
            <w:pPr>
              <w:pStyle w:val="ListParagraph"/>
              <w:ind w:left="0"/>
            </w:pPr>
            <w:r>
              <w:t xml:space="preserve">    </w:t>
            </w:r>
            <w:r w:rsidR="00501BA1">
              <w:t>cops</w:t>
            </w:r>
          </w:p>
        </w:tc>
        <w:tc>
          <w:tcPr>
            <w:tcW w:w="4913" w:type="dxa"/>
          </w:tcPr>
          <w:p w:rsidR="003A6BFC" w:rsidRDefault="00501BA1" w:rsidP="003A6BFC">
            <w:pPr>
              <w:pStyle w:val="ListParagraph"/>
              <w:ind w:left="0"/>
              <w:cnfStyle w:val="000000000000" w:firstRow="0" w:lastRow="0" w:firstColumn="0" w:lastColumn="0" w:oddVBand="0" w:evenVBand="0" w:oddHBand="0" w:evenHBand="0" w:firstRowFirstColumn="0" w:firstRowLastColumn="0" w:lastRowFirstColumn="0" w:lastRowLastColumn="0"/>
            </w:pPr>
            <w:r>
              <w:t>Cassandra operations console</w:t>
            </w:r>
          </w:p>
        </w:tc>
      </w:tr>
      <w:tr w:rsidR="003A6BFC" w:rsidTr="00444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2" w:type="dxa"/>
          </w:tcPr>
          <w:p w:rsidR="003A6BFC" w:rsidRDefault="003A6BFC" w:rsidP="00501BA1">
            <w:pPr>
              <w:pStyle w:val="ListParagraph"/>
              <w:ind w:left="0"/>
            </w:pPr>
            <w:r>
              <w:t xml:space="preserve">    </w:t>
            </w:r>
            <w:proofErr w:type="spellStart"/>
            <w:r w:rsidR="00501BA1">
              <w:t>cdb</w:t>
            </w:r>
            <w:proofErr w:type="spellEnd"/>
          </w:p>
        </w:tc>
        <w:tc>
          <w:tcPr>
            <w:tcW w:w="4913" w:type="dxa"/>
          </w:tcPr>
          <w:p w:rsidR="003A6BFC" w:rsidRDefault="00501BA1" w:rsidP="003A6BFC">
            <w:pPr>
              <w:pStyle w:val="ListParagraph"/>
              <w:ind w:left="0"/>
              <w:cnfStyle w:val="000000100000" w:firstRow="0" w:lastRow="0" w:firstColumn="0" w:lastColumn="0" w:oddVBand="0" w:evenVBand="0" w:oddHBand="1" w:evenHBand="0" w:firstRowFirstColumn="0" w:firstRowLastColumn="0" w:lastRowFirstColumn="0" w:lastRowLastColumn="0"/>
            </w:pPr>
            <w:r>
              <w:t>Cassandra database</w:t>
            </w:r>
          </w:p>
        </w:tc>
      </w:tr>
      <w:tr w:rsidR="003A6BFC" w:rsidTr="00444882">
        <w:tc>
          <w:tcPr>
            <w:cnfStyle w:val="001000000000" w:firstRow="0" w:lastRow="0" w:firstColumn="1" w:lastColumn="0" w:oddVBand="0" w:evenVBand="0" w:oddHBand="0" w:evenHBand="0" w:firstRowFirstColumn="0" w:firstRowLastColumn="0" w:lastRowFirstColumn="0" w:lastRowLastColumn="0"/>
            <w:tcW w:w="1762" w:type="dxa"/>
          </w:tcPr>
          <w:p w:rsidR="003A6BFC" w:rsidRDefault="003A6BFC" w:rsidP="00501BA1">
            <w:pPr>
              <w:pStyle w:val="ListParagraph"/>
              <w:ind w:left="0"/>
            </w:pPr>
            <w:r>
              <w:t xml:space="preserve">    </w:t>
            </w:r>
            <w:proofErr w:type="spellStart"/>
            <w:r w:rsidR="00501BA1">
              <w:t>esr</w:t>
            </w:r>
            <w:proofErr w:type="spellEnd"/>
          </w:p>
        </w:tc>
        <w:tc>
          <w:tcPr>
            <w:tcW w:w="4913" w:type="dxa"/>
          </w:tcPr>
          <w:p w:rsidR="003A6BFC" w:rsidRDefault="00501BA1" w:rsidP="003A6BFC">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Elasticsearch</w:t>
            </w:r>
            <w:proofErr w:type="spellEnd"/>
            <w:r>
              <w:t xml:space="preserve"> Router/</w:t>
            </w:r>
            <w:proofErr w:type="spellStart"/>
            <w:r>
              <w:t>Kibana</w:t>
            </w:r>
            <w:proofErr w:type="spellEnd"/>
          </w:p>
        </w:tc>
      </w:tr>
      <w:tr w:rsidR="003A6BFC" w:rsidTr="00444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2" w:type="dxa"/>
          </w:tcPr>
          <w:p w:rsidR="003A6BFC" w:rsidRDefault="00501BA1" w:rsidP="003A6BFC">
            <w:pPr>
              <w:pStyle w:val="ListParagraph"/>
              <w:ind w:left="0"/>
            </w:pPr>
            <w:r>
              <w:t xml:space="preserve">    </w:t>
            </w:r>
            <w:proofErr w:type="spellStart"/>
            <w:r>
              <w:t>esd</w:t>
            </w:r>
            <w:proofErr w:type="spellEnd"/>
          </w:p>
        </w:tc>
        <w:tc>
          <w:tcPr>
            <w:tcW w:w="4913" w:type="dxa"/>
          </w:tcPr>
          <w:p w:rsidR="003A6BFC" w:rsidRDefault="00501BA1" w:rsidP="003A6BFC">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t>Elasticsearch</w:t>
            </w:r>
            <w:proofErr w:type="spellEnd"/>
            <w:r>
              <w:t xml:space="preserve"> database</w:t>
            </w:r>
          </w:p>
        </w:tc>
      </w:tr>
      <w:tr w:rsidR="00501BA1" w:rsidTr="00444882">
        <w:tc>
          <w:tcPr>
            <w:cnfStyle w:val="001000000000" w:firstRow="0" w:lastRow="0" w:firstColumn="1" w:lastColumn="0" w:oddVBand="0" w:evenVBand="0" w:oddHBand="0" w:evenHBand="0" w:firstRowFirstColumn="0" w:firstRowLastColumn="0" w:lastRowFirstColumn="0" w:lastRowLastColumn="0"/>
            <w:tcW w:w="1762" w:type="dxa"/>
          </w:tcPr>
          <w:p w:rsidR="00501BA1" w:rsidRDefault="00501BA1" w:rsidP="003A6BFC">
            <w:pPr>
              <w:pStyle w:val="ListParagraph"/>
              <w:ind w:left="0"/>
            </w:pPr>
            <w:r>
              <w:t xml:space="preserve">    </w:t>
            </w:r>
            <w:proofErr w:type="spellStart"/>
            <w:r>
              <w:t>Rds</w:t>
            </w:r>
            <w:proofErr w:type="spellEnd"/>
          </w:p>
        </w:tc>
        <w:tc>
          <w:tcPr>
            <w:tcW w:w="4913" w:type="dxa"/>
          </w:tcPr>
          <w:p w:rsidR="00501BA1" w:rsidRDefault="00501BA1" w:rsidP="003A6BFC">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Redis</w:t>
            </w:r>
            <w:proofErr w:type="spellEnd"/>
            <w:r>
              <w:t xml:space="preserve"> node</w:t>
            </w:r>
          </w:p>
        </w:tc>
      </w:tr>
    </w:tbl>
    <w:p w:rsidR="00BB0D9D" w:rsidRDefault="00BB0D9D" w:rsidP="00E8244C">
      <w:pPr>
        <w:pStyle w:val="ListParagraph"/>
        <w:ind w:left="0"/>
      </w:pPr>
    </w:p>
    <w:p w:rsidR="00C26E81" w:rsidRDefault="00C26E81" w:rsidP="00367ACA">
      <w:pPr>
        <w:pStyle w:val="Heading1"/>
      </w:pPr>
      <w:r>
        <w:t>Generating a</w:t>
      </w:r>
      <w:r w:rsidR="00F32520">
        <w:t>n</w:t>
      </w:r>
      <w:r w:rsidR="007F0E6D">
        <w:t xml:space="preserve"> </w:t>
      </w:r>
      <w:r w:rsidR="00F32520">
        <w:t>.INFO</w:t>
      </w:r>
      <w:r>
        <w:t xml:space="preserve"> Private Key and Certificate</w:t>
      </w:r>
    </w:p>
    <w:p w:rsidR="00C26E81" w:rsidRDefault="00367ACA" w:rsidP="00E8244C">
      <w:pPr>
        <w:pStyle w:val="ListParagraph"/>
        <w:ind w:left="0"/>
      </w:pPr>
      <w:r>
        <w:t>Follow the steps below to generate a private key and SSL certificate.</w:t>
      </w:r>
    </w:p>
    <w:p w:rsidR="00734177" w:rsidRDefault="00734177" w:rsidP="00E8244C">
      <w:pPr>
        <w:pStyle w:val="ListParagraph"/>
        <w:ind w:left="0"/>
      </w:pPr>
    </w:p>
    <w:p w:rsidR="001447C4" w:rsidRDefault="00AF7287" w:rsidP="007C0692">
      <w:pPr>
        <w:pStyle w:val="ListParagraph"/>
        <w:numPr>
          <w:ilvl w:val="0"/>
          <w:numId w:val="2"/>
        </w:numPr>
      </w:pPr>
      <w:r>
        <w:t xml:space="preserve">Invoke the </w:t>
      </w:r>
      <w:r w:rsidRPr="0085646C">
        <w:rPr>
          <w:b/>
          <w:color w:val="C45911" w:themeColor="accent2" w:themeShade="BF"/>
        </w:rPr>
        <w:t>openssl-csr.cmd</w:t>
      </w:r>
      <w:r w:rsidRPr="0085646C">
        <w:rPr>
          <w:color w:val="C45911" w:themeColor="accent2" w:themeShade="BF"/>
        </w:rPr>
        <w:t xml:space="preserve"> </w:t>
      </w:r>
      <w:r>
        <w:t xml:space="preserve">batch file (located on the PATH in </w:t>
      </w:r>
      <w:r w:rsidRPr="00915897">
        <w:rPr>
          <w:b/>
          <w:color w:val="C45911" w:themeColor="accent2" w:themeShade="BF"/>
        </w:rPr>
        <w:t>$\</w:t>
      </w:r>
      <w:proofErr w:type="spellStart"/>
      <w:r w:rsidRPr="00915897">
        <w:rPr>
          <w:b/>
          <w:color w:val="C45911" w:themeColor="accent2" w:themeShade="BF"/>
        </w:rPr>
        <w:t>ToolBin</w:t>
      </w:r>
      <w:proofErr w:type="spellEnd"/>
      <w:r w:rsidRPr="00915897">
        <w:rPr>
          <w:b/>
          <w:color w:val="C45911" w:themeColor="accent2" w:themeShade="BF"/>
        </w:rPr>
        <w:t>\OpenSSL</w:t>
      </w:r>
      <w:r>
        <w:t xml:space="preserve">), passing the </w:t>
      </w:r>
      <w:r w:rsidRPr="006831DF">
        <w:rPr>
          <w:b/>
          <w:color w:val="C45911" w:themeColor="accent2" w:themeShade="BF"/>
        </w:rPr>
        <w:t>FQDN</w:t>
      </w:r>
      <w:r w:rsidRPr="006831DF">
        <w:rPr>
          <w:color w:val="C45911" w:themeColor="accent2" w:themeShade="BF"/>
        </w:rPr>
        <w:t xml:space="preserve"> </w:t>
      </w:r>
      <w:r>
        <w:t xml:space="preserve">of the </w:t>
      </w:r>
      <w:r w:rsidR="00B47BF1">
        <w:t>domain</w:t>
      </w:r>
      <w:r w:rsidR="00D530DE">
        <w:t xml:space="preserve"> </w:t>
      </w:r>
      <w:r>
        <w:t>being secured:</w:t>
      </w:r>
      <w:r>
        <w:br/>
      </w:r>
      <w:r>
        <w:br/>
      </w:r>
      <w:proofErr w:type="spellStart"/>
      <w:r w:rsidRPr="0085646C">
        <w:rPr>
          <w:rFonts w:ascii="Courier New" w:hAnsi="Courier New" w:cs="Courier New"/>
          <w:color w:val="538135" w:themeColor="accent6" w:themeShade="BF"/>
          <w:sz w:val="18"/>
          <w:szCs w:val="18"/>
        </w:rPr>
        <w:t>openssl-csr</w:t>
      </w:r>
      <w:proofErr w:type="spellEnd"/>
      <w:r w:rsidRPr="0085646C">
        <w:rPr>
          <w:rFonts w:ascii="Courier New" w:hAnsi="Courier New" w:cs="Courier New"/>
          <w:color w:val="538135" w:themeColor="accent6" w:themeShade="BF"/>
          <w:sz w:val="18"/>
          <w:szCs w:val="18"/>
        </w:rPr>
        <w:t xml:space="preserve"> mydomain.</w:t>
      </w:r>
      <w:r w:rsidR="00F32520">
        <w:rPr>
          <w:rFonts w:ascii="Courier New" w:hAnsi="Courier New" w:cs="Courier New"/>
          <w:color w:val="538135" w:themeColor="accent6" w:themeShade="BF"/>
          <w:sz w:val="18"/>
          <w:szCs w:val="18"/>
        </w:rPr>
        <w:t>info</w:t>
      </w:r>
      <w:r w:rsidR="006831DF">
        <w:br/>
      </w:r>
      <w:r w:rsidR="006831DF">
        <w:lastRenderedPageBreak/>
        <w:br/>
      </w:r>
      <w:r w:rsidR="007C0692">
        <w:t xml:space="preserve">You will be prompted for additional information.  The defaults come from the </w:t>
      </w:r>
      <w:r w:rsidR="007C0692" w:rsidRPr="007C0692">
        <w:rPr>
          <w:b/>
          <w:color w:val="C45911" w:themeColor="accent2" w:themeShade="BF"/>
        </w:rPr>
        <w:t>$\</w:t>
      </w:r>
      <w:proofErr w:type="spellStart"/>
      <w:r w:rsidR="007C0692" w:rsidRPr="007C0692">
        <w:rPr>
          <w:b/>
          <w:color w:val="C45911" w:themeColor="accent2" w:themeShade="BF"/>
        </w:rPr>
        <w:t>ToolBin</w:t>
      </w:r>
      <w:proofErr w:type="spellEnd"/>
      <w:r w:rsidR="007C0692" w:rsidRPr="007C0692">
        <w:rPr>
          <w:b/>
          <w:color w:val="C45911" w:themeColor="accent2" w:themeShade="BF"/>
        </w:rPr>
        <w:t>\OpenSSL\</w:t>
      </w:r>
      <w:proofErr w:type="spellStart"/>
      <w:r w:rsidR="007C0692" w:rsidRPr="007C0692">
        <w:rPr>
          <w:b/>
          <w:color w:val="C45911" w:themeColor="accent2" w:themeShade="BF"/>
        </w:rPr>
        <w:t>openssl.cnf</w:t>
      </w:r>
      <w:proofErr w:type="spellEnd"/>
      <w:r w:rsidR="007C0692">
        <w:t xml:space="preserve"> file.  The </w:t>
      </w:r>
      <w:r w:rsidR="007C0692" w:rsidRPr="007C0692">
        <w:rPr>
          <w:b/>
          <w:color w:val="C45911" w:themeColor="accent2" w:themeShade="BF"/>
        </w:rPr>
        <w:t>Organization Name</w:t>
      </w:r>
      <w:r w:rsidR="007C0692" w:rsidRPr="007C0692">
        <w:rPr>
          <w:color w:val="C45911" w:themeColor="accent2" w:themeShade="BF"/>
        </w:rPr>
        <w:t xml:space="preserve"> </w:t>
      </w:r>
      <w:r w:rsidR="007C0692">
        <w:t xml:space="preserve">defaults to </w:t>
      </w:r>
      <w:r w:rsidR="007C0692" w:rsidRPr="007C0692">
        <w:rPr>
          <w:b/>
          <w:color w:val="C45911" w:themeColor="accent2" w:themeShade="BF"/>
        </w:rPr>
        <w:t>Neon Research</w:t>
      </w:r>
      <w:r w:rsidR="007C0692">
        <w:t xml:space="preserve">.  You may want to customize the </w:t>
      </w:r>
      <w:r w:rsidR="007C0692" w:rsidRPr="007C0692">
        <w:rPr>
          <w:b/>
          <w:color w:val="C45911" w:themeColor="accent2" w:themeShade="BF"/>
        </w:rPr>
        <w:t>Organization Unit</w:t>
      </w:r>
      <w:r w:rsidR="007C0692" w:rsidRPr="007C0692">
        <w:rPr>
          <w:color w:val="C45911" w:themeColor="accent2" w:themeShade="BF"/>
        </w:rPr>
        <w:t xml:space="preserve"> </w:t>
      </w:r>
      <w:r w:rsidR="007C0692">
        <w:t xml:space="preserve">to describe the specific project or business (e.g. </w:t>
      </w:r>
      <w:proofErr w:type="spellStart"/>
      <w:r w:rsidR="007C0692" w:rsidRPr="007C0692">
        <w:rPr>
          <w:b/>
          <w:color w:val="C45911" w:themeColor="accent2" w:themeShade="BF"/>
        </w:rPr>
        <w:t>NeonBowl</w:t>
      </w:r>
      <w:proofErr w:type="spellEnd"/>
      <w:r w:rsidR="007C0692">
        <w:t xml:space="preserve">).  </w:t>
      </w:r>
      <w:r w:rsidR="00CC6057">
        <w:t xml:space="preserve">You will also need to enter the </w:t>
      </w:r>
      <w:r w:rsidR="00483875" w:rsidRPr="00B20B04">
        <w:rPr>
          <w:b/>
          <w:color w:val="FF0000"/>
          <w:highlight w:val="yellow"/>
          <w:u w:val="single"/>
        </w:rPr>
        <w:t>wild-carded</w:t>
      </w:r>
      <w:r w:rsidR="00483875" w:rsidRPr="00B20B04">
        <w:rPr>
          <w:b/>
          <w:color w:val="FF0000"/>
        </w:rPr>
        <w:t xml:space="preserve"> </w:t>
      </w:r>
      <w:r w:rsidR="00B20B04">
        <w:rPr>
          <w:b/>
          <w:color w:val="C45911" w:themeColor="accent2" w:themeShade="BF"/>
        </w:rPr>
        <w:t xml:space="preserve">Site </w:t>
      </w:r>
      <w:r w:rsidR="00CC6057" w:rsidRPr="00F13599">
        <w:rPr>
          <w:b/>
          <w:color w:val="C45911" w:themeColor="accent2" w:themeShade="BF"/>
        </w:rPr>
        <w:t>FQDN</w:t>
      </w:r>
      <w:r w:rsidR="00B20B04">
        <w:t xml:space="preserve"> </w:t>
      </w:r>
      <w:r w:rsidR="007D7BB4">
        <w:t>(</w:t>
      </w:r>
      <w:proofErr w:type="spellStart"/>
      <w:r w:rsidR="00B20B04">
        <w:t>e.g</w:t>
      </w:r>
      <w:proofErr w:type="spellEnd"/>
      <w:r w:rsidR="00B20B04">
        <w:t xml:space="preserve">: </w:t>
      </w:r>
      <w:r w:rsidR="00B20B04" w:rsidRPr="00B20B04">
        <w:rPr>
          <w:b/>
          <w:color w:val="538135" w:themeColor="accent6" w:themeShade="BF"/>
        </w:rPr>
        <w:t>*.mydomain.info</w:t>
      </w:r>
      <w:r w:rsidR="007D7BB4" w:rsidRPr="007D7BB4">
        <w:t>)</w:t>
      </w:r>
      <w:r w:rsidR="007C0692">
        <w:br/>
      </w:r>
    </w:p>
    <w:p w:rsidR="00915897" w:rsidRDefault="0085646C" w:rsidP="00503720">
      <w:pPr>
        <w:pStyle w:val="ListParagraph"/>
        <w:numPr>
          <w:ilvl w:val="0"/>
          <w:numId w:val="2"/>
        </w:numPr>
      </w:pPr>
      <w:r>
        <w:t xml:space="preserve">This will generate the private </w:t>
      </w:r>
      <w:r w:rsidRPr="002F6A59">
        <w:rPr>
          <w:b/>
          <w:color w:val="C45911" w:themeColor="accent2" w:themeShade="BF"/>
        </w:rPr>
        <w:t>*.key</w:t>
      </w:r>
      <w:r w:rsidRPr="002F6A59">
        <w:rPr>
          <w:color w:val="C45911" w:themeColor="accent2" w:themeShade="BF"/>
        </w:rPr>
        <w:t xml:space="preserve"> </w:t>
      </w:r>
      <w:r>
        <w:t xml:space="preserve">file as well as the certificate signing request </w:t>
      </w:r>
      <w:r w:rsidRPr="002F6A59">
        <w:rPr>
          <w:b/>
          <w:color w:val="C45911" w:themeColor="accent2" w:themeShade="BF"/>
        </w:rPr>
        <w:t>*.</w:t>
      </w:r>
      <w:proofErr w:type="spellStart"/>
      <w:r w:rsidRPr="002F6A59">
        <w:rPr>
          <w:b/>
          <w:color w:val="C45911" w:themeColor="accent2" w:themeShade="BF"/>
        </w:rPr>
        <w:t>csr</w:t>
      </w:r>
      <w:proofErr w:type="spellEnd"/>
      <w:r w:rsidRPr="002F6A59">
        <w:rPr>
          <w:color w:val="C45911" w:themeColor="accent2" w:themeShade="BF"/>
        </w:rPr>
        <w:t xml:space="preserve"> </w:t>
      </w:r>
      <w:r w:rsidR="002F6A59">
        <w:t>file</w:t>
      </w:r>
      <w:r>
        <w:t xml:space="preserve"> in the </w:t>
      </w:r>
      <w:r w:rsidRPr="002F6A59">
        <w:rPr>
          <w:b/>
          <w:color w:val="C45911" w:themeColor="accent2" w:themeShade="BF"/>
        </w:rPr>
        <w:t>%NR_TEMP%\OpenSSL</w:t>
      </w:r>
      <w:r w:rsidRPr="002F6A59">
        <w:rPr>
          <w:color w:val="C45911" w:themeColor="accent2" w:themeShade="BF"/>
        </w:rPr>
        <w:t xml:space="preserve"> </w:t>
      </w:r>
      <w:r>
        <w:t>folder.</w:t>
      </w:r>
      <w:r w:rsidR="00915897">
        <w:br/>
      </w:r>
    </w:p>
    <w:p w:rsidR="00AF7287" w:rsidRDefault="00915897" w:rsidP="00503720">
      <w:pPr>
        <w:pStyle w:val="ListParagraph"/>
        <w:numPr>
          <w:ilvl w:val="0"/>
          <w:numId w:val="2"/>
        </w:numPr>
      </w:pPr>
      <w:r>
        <w:t>Go to your certificate authority’s website (</w:t>
      </w:r>
      <w:hyperlink r:id="rId6" w:history="1">
        <w:r w:rsidR="0014681C" w:rsidRPr="00093A90">
          <w:rPr>
            <w:rStyle w:val="Hyperlink"/>
          </w:rPr>
          <w:t>http://CheapDomain.com</w:t>
        </w:r>
      </w:hyperlink>
      <w:r w:rsidR="0014681C">
        <w:t xml:space="preserve"> </w:t>
      </w:r>
      <w:r w:rsidR="00890BAE">
        <w:t>[</w:t>
      </w:r>
      <w:proofErr w:type="spellStart"/>
      <w:r w:rsidR="00AE4311">
        <w:t>uid</w:t>
      </w:r>
      <w:proofErr w:type="spellEnd"/>
      <w:r w:rsidR="00AE4311">
        <w:t xml:space="preserve">: </w:t>
      </w:r>
      <w:proofErr w:type="spellStart"/>
      <w:r w:rsidR="00890BAE">
        <w:t>jslill</w:t>
      </w:r>
      <w:proofErr w:type="spellEnd"/>
      <w:r w:rsidR="00890BAE">
        <w:t>]</w:t>
      </w:r>
      <w:r w:rsidR="002502BF">
        <w:t xml:space="preserve"> at this time)</w:t>
      </w:r>
      <w:r>
        <w:t xml:space="preserve"> and create </w:t>
      </w:r>
      <w:r w:rsidR="00013979">
        <w:t xml:space="preserve">a </w:t>
      </w:r>
      <w:r w:rsidR="00013979" w:rsidRPr="00BB3219">
        <w:rPr>
          <w:b/>
          <w:color w:val="C45911" w:themeColor="accent2" w:themeShade="BF"/>
        </w:rPr>
        <w:t>wildcard</w:t>
      </w:r>
      <w:r w:rsidRPr="00BB3219">
        <w:rPr>
          <w:b/>
          <w:color w:val="C45911" w:themeColor="accent2" w:themeShade="BF"/>
        </w:rPr>
        <w:t xml:space="preserve"> certificate</w:t>
      </w:r>
      <w:r>
        <w:t>.</w:t>
      </w:r>
      <w:r w:rsidR="002F6A59">
        <w:br/>
      </w:r>
    </w:p>
    <w:p w:rsidR="002F6A59" w:rsidRDefault="00C64692" w:rsidP="00503720">
      <w:pPr>
        <w:pStyle w:val="ListParagraph"/>
        <w:numPr>
          <w:ilvl w:val="0"/>
          <w:numId w:val="2"/>
        </w:numPr>
      </w:pPr>
      <w:r>
        <w:t xml:space="preserve">Open the </w:t>
      </w:r>
      <w:r w:rsidRPr="00C53689">
        <w:rPr>
          <w:b/>
          <w:color w:val="C45911" w:themeColor="accent2" w:themeShade="BF"/>
        </w:rPr>
        <w:t>*.</w:t>
      </w:r>
      <w:proofErr w:type="spellStart"/>
      <w:r w:rsidRPr="00C53689">
        <w:rPr>
          <w:b/>
          <w:color w:val="C45911" w:themeColor="accent2" w:themeShade="BF"/>
        </w:rPr>
        <w:t>csr</w:t>
      </w:r>
      <w:proofErr w:type="spellEnd"/>
      <w:r w:rsidRPr="00C53689">
        <w:rPr>
          <w:color w:val="C45911" w:themeColor="accent2" w:themeShade="BF"/>
        </w:rPr>
        <w:t xml:space="preserve"> </w:t>
      </w:r>
      <w:r>
        <w:t xml:space="preserve">file in a </w:t>
      </w:r>
      <w:r w:rsidRPr="00C53689">
        <w:rPr>
          <w:b/>
          <w:color w:val="C45911" w:themeColor="accent2" w:themeShade="BF"/>
        </w:rPr>
        <w:t>text editor</w:t>
      </w:r>
      <w:r w:rsidRPr="00C53689">
        <w:rPr>
          <w:color w:val="C45911" w:themeColor="accent2" w:themeShade="BF"/>
        </w:rPr>
        <w:t xml:space="preserve"> </w:t>
      </w:r>
      <w:r>
        <w:t>and copy/</w:t>
      </w:r>
      <w:r w:rsidRPr="00C53689">
        <w:rPr>
          <w:b/>
          <w:color w:val="C45911" w:themeColor="accent2" w:themeShade="BF"/>
        </w:rPr>
        <w:t>paste</w:t>
      </w:r>
      <w:r w:rsidRPr="00C53689">
        <w:rPr>
          <w:color w:val="C45911" w:themeColor="accent2" w:themeShade="BF"/>
        </w:rPr>
        <w:t xml:space="preserve"> </w:t>
      </w:r>
      <w:r>
        <w:t xml:space="preserve">the contents into the </w:t>
      </w:r>
      <w:r w:rsidRPr="00C53689">
        <w:rPr>
          <w:b/>
          <w:color w:val="C45911" w:themeColor="accent2" w:themeShade="BF"/>
        </w:rPr>
        <w:t>CSR text box</w:t>
      </w:r>
      <w:r w:rsidR="00E30EC0">
        <w:t xml:space="preserve"> on the issuer’s site and complete the steps to </w:t>
      </w:r>
      <w:r w:rsidR="00E30EC0" w:rsidRPr="00E30EC0">
        <w:rPr>
          <w:b/>
          <w:color w:val="C45911" w:themeColor="accent2" w:themeShade="BF"/>
        </w:rPr>
        <w:t>create</w:t>
      </w:r>
      <w:r w:rsidR="00E30EC0" w:rsidRPr="00E30EC0">
        <w:rPr>
          <w:color w:val="C45911" w:themeColor="accent2" w:themeShade="BF"/>
        </w:rPr>
        <w:t xml:space="preserve"> </w:t>
      </w:r>
      <w:r w:rsidR="00E30EC0">
        <w:t>the certificate.</w:t>
      </w:r>
      <w:r>
        <w:br/>
      </w:r>
    </w:p>
    <w:p w:rsidR="00086C31" w:rsidRDefault="00E30EC0" w:rsidP="0084153A">
      <w:pPr>
        <w:pStyle w:val="ListParagraph"/>
        <w:numPr>
          <w:ilvl w:val="0"/>
          <w:numId w:val="2"/>
        </w:numPr>
      </w:pPr>
      <w:r w:rsidRPr="00E30EC0">
        <w:rPr>
          <w:b/>
          <w:color w:val="C45911" w:themeColor="accent2" w:themeShade="BF"/>
        </w:rPr>
        <w:t>Download</w:t>
      </w:r>
      <w:r w:rsidRPr="00E30EC0">
        <w:rPr>
          <w:color w:val="C45911" w:themeColor="accent2" w:themeShade="BF"/>
        </w:rPr>
        <w:t xml:space="preserve"> </w:t>
      </w:r>
      <w:r>
        <w:t xml:space="preserve">the certificate </w:t>
      </w:r>
      <w:r w:rsidRPr="00E30EC0">
        <w:rPr>
          <w:b/>
          <w:color w:val="C45911" w:themeColor="accent2" w:themeShade="BF"/>
        </w:rPr>
        <w:t>ZIP</w:t>
      </w:r>
      <w:r w:rsidRPr="00E30EC0">
        <w:rPr>
          <w:color w:val="C45911" w:themeColor="accent2" w:themeShade="BF"/>
        </w:rPr>
        <w:t xml:space="preserve"> </w:t>
      </w:r>
      <w:r>
        <w:t xml:space="preserve">file (targeting </w:t>
      </w:r>
      <w:r w:rsidRPr="00E30EC0">
        <w:rPr>
          <w:b/>
          <w:color w:val="C45911" w:themeColor="accent2" w:themeShade="BF"/>
        </w:rPr>
        <w:t>IIS</w:t>
      </w:r>
      <w:r>
        <w:t>) from the issuer.</w:t>
      </w:r>
      <w:r w:rsidR="0084153A">
        <w:t xml:space="preserve">  </w:t>
      </w:r>
      <w:r w:rsidR="0084153A" w:rsidRPr="00A35B12">
        <w:rPr>
          <w:b/>
          <w:color w:val="C45911" w:themeColor="accent2" w:themeShade="BF"/>
        </w:rPr>
        <w:t>Extract</w:t>
      </w:r>
      <w:r w:rsidR="0084153A" w:rsidRPr="00A35B12">
        <w:rPr>
          <w:color w:val="C45911" w:themeColor="accent2" w:themeShade="BF"/>
        </w:rPr>
        <w:t xml:space="preserve"> </w:t>
      </w:r>
      <w:r w:rsidR="0084153A">
        <w:t xml:space="preserve">the contents of the ZIP file into temporary folder where the key and CSR files were created.  Rename the </w:t>
      </w:r>
      <w:r w:rsidR="0084153A" w:rsidRPr="003627D4">
        <w:rPr>
          <w:b/>
          <w:color w:val="C45911" w:themeColor="accent2" w:themeShade="BF"/>
        </w:rPr>
        <w:t>*.</w:t>
      </w:r>
      <w:proofErr w:type="spellStart"/>
      <w:r w:rsidR="0084153A" w:rsidRPr="003627D4">
        <w:rPr>
          <w:b/>
          <w:color w:val="C45911" w:themeColor="accent2" w:themeShade="BF"/>
        </w:rPr>
        <w:t>crt</w:t>
      </w:r>
      <w:proofErr w:type="spellEnd"/>
      <w:r w:rsidR="0084153A" w:rsidRPr="003627D4">
        <w:rPr>
          <w:color w:val="C45911" w:themeColor="accent2" w:themeShade="BF"/>
        </w:rPr>
        <w:t xml:space="preserve"> </w:t>
      </w:r>
      <w:r w:rsidR="0084153A">
        <w:t xml:space="preserve">file </w:t>
      </w:r>
      <w:r w:rsidR="00A35B12">
        <w:t>to</w:t>
      </w:r>
      <w:r w:rsidR="0084153A">
        <w:t xml:space="preserve"> </w:t>
      </w:r>
      <w:r w:rsidR="0084153A" w:rsidRPr="00A35B12">
        <w:rPr>
          <w:b/>
          <w:color w:val="C45911" w:themeColor="accent2" w:themeShade="BF"/>
        </w:rPr>
        <w:t>&lt;domain&gt;.</w:t>
      </w:r>
      <w:proofErr w:type="spellStart"/>
      <w:r w:rsidR="0084153A" w:rsidRPr="00A35B12">
        <w:rPr>
          <w:b/>
          <w:color w:val="C45911" w:themeColor="accent2" w:themeShade="BF"/>
        </w:rPr>
        <w:t>crt</w:t>
      </w:r>
      <w:proofErr w:type="spellEnd"/>
      <w:r w:rsidR="0084153A">
        <w:t>.</w:t>
      </w:r>
      <w:r w:rsidR="00086C31">
        <w:br/>
      </w:r>
    </w:p>
    <w:p w:rsidR="00685640" w:rsidRDefault="00685640" w:rsidP="00685640">
      <w:pPr>
        <w:pStyle w:val="ListParagraph"/>
        <w:numPr>
          <w:ilvl w:val="0"/>
          <w:numId w:val="2"/>
        </w:numPr>
      </w:pPr>
      <w:r>
        <w:t xml:space="preserve">Open the </w:t>
      </w:r>
      <w:r w:rsidRPr="00BB302C">
        <w:rPr>
          <w:b/>
          <w:color w:val="C45911" w:themeColor="accent2" w:themeShade="BF"/>
        </w:rPr>
        <w:t>$\</w:t>
      </w:r>
      <w:r w:rsidR="0099664F">
        <w:rPr>
          <w:b/>
          <w:color w:val="C45911" w:themeColor="accent2" w:themeShade="BF"/>
        </w:rPr>
        <w:t>Certs</w:t>
      </w:r>
      <w:r w:rsidRPr="00BB302C">
        <w:rPr>
          <w:b/>
          <w:color w:val="C45911" w:themeColor="accent2" w:themeShade="BF"/>
        </w:rPr>
        <w:t>\Local Certificates.7z</w:t>
      </w:r>
      <w:r w:rsidRPr="00BB302C">
        <w:rPr>
          <w:color w:val="C45911" w:themeColor="accent2" w:themeShade="BF"/>
        </w:rPr>
        <w:t xml:space="preserve"> </w:t>
      </w:r>
      <w:r>
        <w:t xml:space="preserve">file and </w:t>
      </w:r>
      <w:r w:rsidRPr="00BB302C">
        <w:rPr>
          <w:b/>
          <w:color w:val="C45911" w:themeColor="accent2" w:themeShade="BF"/>
        </w:rPr>
        <w:t>create a folder</w:t>
      </w:r>
      <w:r w:rsidRPr="00BB302C">
        <w:rPr>
          <w:color w:val="C45911" w:themeColor="accent2" w:themeShade="BF"/>
        </w:rPr>
        <w:t xml:space="preserve"> </w:t>
      </w:r>
      <w:r>
        <w:t>named for the domain (e.g. neonbowl.info).</w:t>
      </w:r>
      <w:r>
        <w:br/>
      </w:r>
    </w:p>
    <w:p w:rsidR="00086C31" w:rsidRDefault="00086C31" w:rsidP="0084153A">
      <w:pPr>
        <w:pStyle w:val="ListParagraph"/>
        <w:numPr>
          <w:ilvl w:val="0"/>
          <w:numId w:val="2"/>
        </w:numPr>
      </w:pPr>
      <w:r w:rsidRPr="00086C31">
        <w:t>Create</w:t>
      </w:r>
      <w:r>
        <w:t xml:space="preserve"> a </w:t>
      </w:r>
      <w:r w:rsidRPr="003D2043">
        <w:rPr>
          <w:b/>
          <w:color w:val="C45911" w:themeColor="accent2" w:themeShade="BF"/>
        </w:rPr>
        <w:t>*.</w:t>
      </w:r>
      <w:proofErr w:type="spellStart"/>
      <w:r w:rsidRPr="003D2043">
        <w:rPr>
          <w:b/>
          <w:color w:val="C45911" w:themeColor="accent2" w:themeShade="BF"/>
        </w:rPr>
        <w:t>pfx</w:t>
      </w:r>
      <w:proofErr w:type="spellEnd"/>
      <w:r w:rsidRPr="003D2043">
        <w:rPr>
          <w:b/>
          <w:color w:val="C45911" w:themeColor="accent2" w:themeShade="BF"/>
        </w:rPr>
        <w:t xml:space="preserve"> certificate</w:t>
      </w:r>
      <w:r w:rsidRPr="003D2043">
        <w:rPr>
          <w:color w:val="C45911" w:themeColor="accent2" w:themeShade="BF"/>
        </w:rPr>
        <w:t xml:space="preserve"> </w:t>
      </w:r>
      <w:r>
        <w:t>by combining the private key with the *.</w:t>
      </w:r>
      <w:proofErr w:type="spellStart"/>
      <w:r>
        <w:t>crt</w:t>
      </w:r>
      <w:proofErr w:type="spellEnd"/>
      <w:r>
        <w:t xml:space="preserve"> certificate from the issuer:</w:t>
      </w:r>
      <w:r>
        <w:br/>
      </w:r>
    </w:p>
    <w:p w:rsidR="003D2043" w:rsidRDefault="003D2043" w:rsidP="00086C31">
      <w:pPr>
        <w:pStyle w:val="ListParagraph"/>
        <w:numPr>
          <w:ilvl w:val="1"/>
          <w:numId w:val="2"/>
        </w:numPr>
      </w:pPr>
      <w:r>
        <w:t xml:space="preserve">Open a </w:t>
      </w:r>
      <w:r w:rsidRPr="003D2043">
        <w:rPr>
          <w:b/>
          <w:color w:val="C45911" w:themeColor="accent2" w:themeShade="BF"/>
        </w:rPr>
        <w:t>DOS</w:t>
      </w:r>
      <w:r w:rsidRPr="003D2043">
        <w:rPr>
          <w:color w:val="C45911" w:themeColor="accent2" w:themeShade="BF"/>
        </w:rPr>
        <w:t xml:space="preserve"> </w:t>
      </w:r>
      <w:r>
        <w:t xml:space="preserve">command </w:t>
      </w:r>
      <w:r w:rsidR="008C0B8B">
        <w:t>window</w:t>
      </w:r>
      <w:r>
        <w:t xml:space="preserve"> (run </w:t>
      </w:r>
      <w:r w:rsidRPr="003D2043">
        <w:rPr>
          <w:b/>
          <w:color w:val="C45911" w:themeColor="accent2" w:themeShade="BF"/>
        </w:rPr>
        <w:t>as Administrator</w:t>
      </w:r>
      <w:r>
        <w:t>).</w:t>
      </w:r>
      <w:r>
        <w:br/>
      </w:r>
    </w:p>
    <w:p w:rsidR="00560C7B" w:rsidRDefault="00560C7B" w:rsidP="00086C31">
      <w:pPr>
        <w:pStyle w:val="ListParagraph"/>
        <w:numPr>
          <w:ilvl w:val="1"/>
          <w:numId w:val="2"/>
        </w:numPr>
      </w:pPr>
      <w:r>
        <w:t xml:space="preserve">Change the </w:t>
      </w:r>
      <w:r w:rsidRPr="00560C7B">
        <w:rPr>
          <w:b/>
          <w:color w:val="C45911" w:themeColor="accent2" w:themeShade="BF"/>
        </w:rPr>
        <w:t>current directory</w:t>
      </w:r>
      <w:r w:rsidRPr="00560C7B">
        <w:rPr>
          <w:color w:val="C45911" w:themeColor="accent2" w:themeShade="BF"/>
        </w:rPr>
        <w:t xml:space="preserve"> </w:t>
      </w:r>
      <w:r>
        <w:t>to the folder holding the private key and CRT files.</w:t>
      </w:r>
      <w:r>
        <w:br/>
      </w:r>
    </w:p>
    <w:p w:rsidR="00C64692" w:rsidRDefault="00F13A36" w:rsidP="00086C31">
      <w:pPr>
        <w:pStyle w:val="ListParagraph"/>
        <w:numPr>
          <w:ilvl w:val="1"/>
          <w:numId w:val="2"/>
        </w:numPr>
      </w:pPr>
      <w:r>
        <w:t xml:space="preserve">Run this command, passing the domain: </w:t>
      </w:r>
      <w:r w:rsidRPr="00A915D2">
        <w:rPr>
          <w:rFonts w:ascii="Courier New" w:hAnsi="Courier New" w:cs="Courier New"/>
          <w:color w:val="538135" w:themeColor="accent6" w:themeShade="BF"/>
          <w:sz w:val="18"/>
          <w:szCs w:val="18"/>
        </w:rPr>
        <w:t>openssl-pfx . &lt;domain&gt;</w:t>
      </w:r>
      <w:r w:rsidR="00915897" w:rsidRPr="00086C31">
        <w:br/>
      </w:r>
    </w:p>
    <w:p w:rsidR="007E618F" w:rsidRPr="00086C31" w:rsidRDefault="00685640" w:rsidP="00086C31">
      <w:pPr>
        <w:pStyle w:val="ListParagraph"/>
        <w:numPr>
          <w:ilvl w:val="1"/>
          <w:numId w:val="2"/>
        </w:numPr>
      </w:pPr>
      <w:r>
        <w:t xml:space="preserve">Enter the same </w:t>
      </w:r>
      <w:r w:rsidRPr="00864B22">
        <w:rPr>
          <w:b/>
          <w:color w:val="C45911" w:themeColor="accent2" w:themeShade="BF"/>
        </w:rPr>
        <w:t>password</w:t>
      </w:r>
      <w:r w:rsidRPr="00864B22">
        <w:rPr>
          <w:color w:val="C45911" w:themeColor="accent2" w:themeShade="BF"/>
        </w:rPr>
        <w:t xml:space="preserve"> </w:t>
      </w:r>
      <w:r>
        <w:t xml:space="preserve">used to encrypt the </w:t>
      </w:r>
      <w:r w:rsidRPr="00864B22">
        <w:rPr>
          <w:b/>
          <w:color w:val="C45911" w:themeColor="accent2" w:themeShade="BF"/>
        </w:rPr>
        <w:t>Local Certificates.7z file</w:t>
      </w:r>
      <w:r w:rsidRPr="00864B22">
        <w:rPr>
          <w:color w:val="C45911" w:themeColor="accent2" w:themeShade="BF"/>
        </w:rPr>
        <w:t xml:space="preserve"> </w:t>
      </w:r>
      <w:r>
        <w:t xml:space="preserve">twice. </w:t>
      </w:r>
      <w:r w:rsidR="007E618F">
        <w:t xml:space="preserve">The </w:t>
      </w:r>
      <w:r w:rsidR="007E618F" w:rsidRPr="007E618F">
        <w:rPr>
          <w:b/>
          <w:color w:val="C45911" w:themeColor="accent2" w:themeShade="BF"/>
        </w:rPr>
        <w:t>*.</w:t>
      </w:r>
      <w:proofErr w:type="spellStart"/>
      <w:r w:rsidR="007E618F" w:rsidRPr="007E618F">
        <w:rPr>
          <w:b/>
          <w:color w:val="C45911" w:themeColor="accent2" w:themeShade="BF"/>
        </w:rPr>
        <w:t>pfx</w:t>
      </w:r>
      <w:proofErr w:type="spellEnd"/>
      <w:r w:rsidR="007E618F" w:rsidRPr="007E618F">
        <w:rPr>
          <w:b/>
          <w:color w:val="C45911" w:themeColor="accent2" w:themeShade="BF"/>
        </w:rPr>
        <w:t xml:space="preserve"> certificate</w:t>
      </w:r>
      <w:r w:rsidR="007E618F" w:rsidRPr="007E618F">
        <w:rPr>
          <w:color w:val="C45911" w:themeColor="accent2" w:themeShade="BF"/>
        </w:rPr>
        <w:t xml:space="preserve"> </w:t>
      </w:r>
      <w:r w:rsidR="007E618F">
        <w:t>should have been created in the current folder.</w:t>
      </w:r>
      <w:r w:rsidR="007E618F">
        <w:br/>
      </w:r>
    </w:p>
    <w:p w:rsidR="00BB302C" w:rsidRDefault="00BB302C" w:rsidP="00F01E03">
      <w:pPr>
        <w:pStyle w:val="ListParagraph"/>
        <w:numPr>
          <w:ilvl w:val="0"/>
          <w:numId w:val="2"/>
        </w:numPr>
      </w:pPr>
      <w:r w:rsidRPr="00BB302C">
        <w:rPr>
          <w:b/>
          <w:color w:val="C45911" w:themeColor="accent2" w:themeShade="BF"/>
        </w:rPr>
        <w:t>Copy</w:t>
      </w:r>
      <w:r w:rsidRPr="00BB302C">
        <w:rPr>
          <w:color w:val="C45911" w:themeColor="accent2" w:themeShade="BF"/>
        </w:rPr>
        <w:t xml:space="preserve"> </w:t>
      </w:r>
      <w:r>
        <w:t>the</w:t>
      </w:r>
      <w:r w:rsidR="002C6D84">
        <w:t xml:space="preserve"> all the files from the temporary certificates folder into the new archive folder.  Verify that you have</w:t>
      </w:r>
      <w:r>
        <w:t xml:space="preserve"> </w:t>
      </w:r>
      <w:r w:rsidR="002C6D84">
        <w:rPr>
          <w:b/>
          <w:color w:val="C45911" w:themeColor="accent2" w:themeShade="BF"/>
        </w:rPr>
        <w:t>*.</w:t>
      </w:r>
      <w:r w:rsidRPr="00BB302C">
        <w:rPr>
          <w:b/>
          <w:color w:val="C45911" w:themeColor="accent2" w:themeShade="BF"/>
        </w:rPr>
        <w:t>key</w:t>
      </w:r>
      <w:r w:rsidR="002C6D84" w:rsidRPr="002C6D84">
        <w:t xml:space="preserve">, </w:t>
      </w:r>
      <w:r w:rsidRPr="00BB302C">
        <w:rPr>
          <w:b/>
          <w:color w:val="C45911" w:themeColor="accent2" w:themeShade="BF"/>
        </w:rPr>
        <w:t>*.</w:t>
      </w:r>
      <w:proofErr w:type="spellStart"/>
      <w:r w:rsidRPr="00BB302C">
        <w:rPr>
          <w:b/>
          <w:color w:val="C45911" w:themeColor="accent2" w:themeShade="BF"/>
        </w:rPr>
        <w:t>csr</w:t>
      </w:r>
      <w:proofErr w:type="spellEnd"/>
      <w:r w:rsidR="002C6D84" w:rsidRPr="002C6D84">
        <w:t xml:space="preserve">, and </w:t>
      </w:r>
      <w:r w:rsidR="002C6D84">
        <w:rPr>
          <w:b/>
          <w:color w:val="C45911" w:themeColor="accent2" w:themeShade="BF"/>
        </w:rPr>
        <w:t>*.</w:t>
      </w:r>
      <w:proofErr w:type="spellStart"/>
      <w:r w:rsidR="002C6D84">
        <w:rPr>
          <w:b/>
          <w:color w:val="C45911" w:themeColor="accent2" w:themeShade="BF"/>
        </w:rPr>
        <w:t>pfx</w:t>
      </w:r>
      <w:proofErr w:type="spellEnd"/>
      <w:r w:rsidRPr="00BB302C">
        <w:rPr>
          <w:b/>
          <w:color w:val="C45911" w:themeColor="accent2" w:themeShade="BF"/>
        </w:rPr>
        <w:t xml:space="preserve"> </w:t>
      </w:r>
      <w:r>
        <w:t>files</w:t>
      </w:r>
      <w:r w:rsidR="00BA28F2">
        <w:t xml:space="preserve"> and</w:t>
      </w:r>
      <w:r w:rsidR="008C0B8B">
        <w:t xml:space="preserve"> then</w:t>
      </w:r>
      <w:r w:rsidR="00BA28F2">
        <w:t xml:space="preserve"> </w:t>
      </w:r>
      <w:r w:rsidR="00BA28F2" w:rsidRPr="00DC262F">
        <w:rPr>
          <w:b/>
          <w:color w:val="C45911" w:themeColor="accent2" w:themeShade="BF"/>
        </w:rPr>
        <w:t>close 7z</w:t>
      </w:r>
      <w:r w:rsidR="00BA28F2">
        <w:t>.</w:t>
      </w:r>
      <w:r>
        <w:br/>
      </w:r>
    </w:p>
    <w:p w:rsidR="005C43D8" w:rsidRDefault="00042060" w:rsidP="00503720">
      <w:pPr>
        <w:pStyle w:val="ListParagraph"/>
        <w:numPr>
          <w:ilvl w:val="0"/>
          <w:numId w:val="2"/>
        </w:numPr>
      </w:pPr>
      <w:r w:rsidRPr="005D0EFE">
        <w:rPr>
          <w:b/>
          <w:color w:val="C45911" w:themeColor="accent2" w:themeShade="BF"/>
        </w:rPr>
        <w:t>Update</w:t>
      </w:r>
      <w:r w:rsidRPr="005D0EFE">
        <w:rPr>
          <w:color w:val="C45911" w:themeColor="accent2" w:themeShade="BF"/>
        </w:rPr>
        <w:t xml:space="preserve"> </w:t>
      </w:r>
      <w:r>
        <w:t xml:space="preserve">the certificate issuer and expiration </w:t>
      </w:r>
      <w:r w:rsidRPr="005D0EFE">
        <w:rPr>
          <w:b/>
          <w:color w:val="C45911" w:themeColor="accent2" w:themeShade="BF"/>
        </w:rPr>
        <w:t>information</w:t>
      </w:r>
      <w:r w:rsidRPr="005D0EFE">
        <w:rPr>
          <w:color w:val="C45911" w:themeColor="accent2" w:themeShade="BF"/>
        </w:rPr>
        <w:t xml:space="preserve"> </w:t>
      </w:r>
      <w:r>
        <w:t xml:space="preserve">in the </w:t>
      </w:r>
      <w:r w:rsidRPr="005D0EFE">
        <w:rPr>
          <w:b/>
          <w:color w:val="C45911" w:themeColor="accent2" w:themeShade="BF"/>
        </w:rPr>
        <w:t>Domain and Host Mappings</w:t>
      </w:r>
      <w:r w:rsidRPr="005D0EFE">
        <w:rPr>
          <w:color w:val="C45911" w:themeColor="accent2" w:themeShade="BF"/>
        </w:rPr>
        <w:t xml:space="preserve"> </w:t>
      </w:r>
      <w:r>
        <w:t>table above.</w:t>
      </w:r>
      <w:r w:rsidR="005C43D8">
        <w:br/>
      </w:r>
    </w:p>
    <w:p w:rsidR="005C43D8" w:rsidRDefault="005C43D8" w:rsidP="00503720">
      <w:pPr>
        <w:pStyle w:val="ListParagraph"/>
        <w:numPr>
          <w:ilvl w:val="0"/>
          <w:numId w:val="2"/>
        </w:numPr>
      </w:pPr>
      <w:r>
        <w:t xml:space="preserve">Follow the </w:t>
      </w:r>
      <w:r w:rsidRPr="00D82FD2">
        <w:rPr>
          <w:b/>
          <w:color w:val="C45911" w:themeColor="accent2" w:themeShade="BF"/>
        </w:rPr>
        <w:t>Install Local SSL Certificates</w:t>
      </w:r>
      <w:r w:rsidRPr="00D82FD2">
        <w:rPr>
          <w:color w:val="C45911" w:themeColor="accent2" w:themeShade="BF"/>
        </w:rPr>
        <w:t xml:space="preserve"> </w:t>
      </w:r>
      <w:r>
        <w:t xml:space="preserve">instructions in </w:t>
      </w:r>
      <w:r w:rsidRPr="00D82FD2">
        <w:rPr>
          <w:b/>
          <w:color w:val="C45911" w:themeColor="accent2" w:themeShade="BF"/>
        </w:rPr>
        <w:t>$\Setup-Common.docx</w:t>
      </w:r>
      <w:r>
        <w:t>.</w:t>
      </w:r>
      <w:r>
        <w:br/>
      </w:r>
    </w:p>
    <w:p w:rsidR="0082617E" w:rsidRDefault="00350AF1" w:rsidP="0082617E">
      <w:pPr>
        <w:pStyle w:val="ListParagraph"/>
        <w:numPr>
          <w:ilvl w:val="0"/>
          <w:numId w:val="2"/>
        </w:numPr>
      </w:pPr>
      <w:r>
        <w:t xml:space="preserve">Run </w:t>
      </w:r>
      <w:r w:rsidRPr="00350AF1">
        <w:rPr>
          <w:b/>
          <w:color w:val="C45911" w:themeColor="accent2" w:themeShade="BF"/>
        </w:rPr>
        <w:t>mmc.exe</w:t>
      </w:r>
      <w:r w:rsidRPr="00350AF1">
        <w:rPr>
          <w:color w:val="C45911" w:themeColor="accent2" w:themeShade="BF"/>
        </w:rPr>
        <w:t xml:space="preserve"> </w:t>
      </w:r>
      <w:r>
        <w:t xml:space="preserve">and expand </w:t>
      </w:r>
      <w:r w:rsidRPr="00350AF1">
        <w:rPr>
          <w:b/>
          <w:color w:val="C45911" w:themeColor="accent2" w:themeShade="BF"/>
        </w:rPr>
        <w:t>Certificates (Local Computer)\Personal</w:t>
      </w:r>
      <w:r>
        <w:t xml:space="preserve">.  Click on </w:t>
      </w:r>
      <w:r w:rsidRPr="00350AF1">
        <w:rPr>
          <w:b/>
          <w:color w:val="C45911" w:themeColor="accent2" w:themeShade="BF"/>
        </w:rPr>
        <w:t>Certificates</w:t>
      </w:r>
      <w:r w:rsidRPr="00350AF1">
        <w:rPr>
          <w:color w:val="C45911" w:themeColor="accent2" w:themeShade="BF"/>
        </w:rPr>
        <w:t xml:space="preserve"> </w:t>
      </w:r>
      <w:r>
        <w:t>and</w:t>
      </w:r>
      <w:r w:rsidR="00AA6B4C">
        <w:t xml:space="preserve"> press</w:t>
      </w:r>
      <w:r>
        <w:t xml:space="preserve"> </w:t>
      </w:r>
      <w:r w:rsidRPr="00350AF1">
        <w:rPr>
          <w:b/>
          <w:color w:val="C45911" w:themeColor="accent2" w:themeShade="BF"/>
        </w:rPr>
        <w:t>F5</w:t>
      </w:r>
      <w:r w:rsidRPr="00350AF1">
        <w:rPr>
          <w:color w:val="C45911" w:themeColor="accent2" w:themeShade="BF"/>
        </w:rPr>
        <w:t xml:space="preserve"> </w:t>
      </w:r>
      <w:r>
        <w:t xml:space="preserve">to </w:t>
      </w:r>
      <w:r w:rsidR="0082617E">
        <w:t xml:space="preserve">refresh.  </w:t>
      </w:r>
      <w:r w:rsidR="00AF559A">
        <w:t>You should see the new wildcard certificate in the right pane.</w:t>
      </w:r>
      <w:r w:rsidR="0082617E">
        <w:br/>
      </w:r>
    </w:p>
    <w:p w:rsidR="00DC5991" w:rsidRDefault="00DC5991" w:rsidP="0082617E">
      <w:pPr>
        <w:pStyle w:val="ListParagraph"/>
        <w:numPr>
          <w:ilvl w:val="0"/>
          <w:numId w:val="2"/>
        </w:numPr>
      </w:pPr>
      <w:r w:rsidRPr="00DC5991">
        <w:rPr>
          <w:b/>
          <w:color w:val="C45911" w:themeColor="accent2" w:themeShade="BF"/>
        </w:rPr>
        <w:lastRenderedPageBreak/>
        <w:t>Double-click</w:t>
      </w:r>
      <w:r w:rsidRPr="00DC5991">
        <w:rPr>
          <w:color w:val="C45911" w:themeColor="accent2" w:themeShade="BF"/>
        </w:rPr>
        <w:t xml:space="preserve"> </w:t>
      </w:r>
      <w:r>
        <w:t xml:space="preserve">the certificate and select the </w:t>
      </w:r>
      <w:r w:rsidRPr="00DC5991">
        <w:rPr>
          <w:b/>
          <w:color w:val="C45911" w:themeColor="accent2" w:themeShade="BF"/>
        </w:rPr>
        <w:t>Details</w:t>
      </w:r>
      <w:r w:rsidRPr="00DC5991">
        <w:rPr>
          <w:color w:val="C45911" w:themeColor="accent2" w:themeShade="BF"/>
        </w:rPr>
        <w:t xml:space="preserve"> </w:t>
      </w:r>
      <w:r>
        <w:t xml:space="preserve">tab and </w:t>
      </w:r>
      <w:r w:rsidR="00143D6B">
        <w:t>select</w:t>
      </w:r>
      <w:r>
        <w:t xml:space="preserve"> </w:t>
      </w:r>
      <w:r w:rsidRPr="00E35CFA">
        <w:rPr>
          <w:b/>
          <w:color w:val="C45911" w:themeColor="accent2" w:themeShade="BF"/>
        </w:rPr>
        <w:t>Thumbprint</w:t>
      </w:r>
      <w:r>
        <w:t>.</w:t>
      </w:r>
      <w:r w:rsidR="00E35CFA">
        <w:t xml:space="preserve">  Select the HEX characters in the bottom pane and then </w:t>
      </w:r>
      <w:r w:rsidR="00E35CFA" w:rsidRPr="00E35CFA">
        <w:rPr>
          <w:b/>
          <w:color w:val="C45911" w:themeColor="accent2" w:themeShade="BF"/>
        </w:rPr>
        <w:t>CTRL-C</w:t>
      </w:r>
      <w:r w:rsidR="00E35CFA" w:rsidRPr="00E35CFA">
        <w:rPr>
          <w:color w:val="C45911" w:themeColor="accent2" w:themeShade="BF"/>
        </w:rPr>
        <w:t xml:space="preserve"> </w:t>
      </w:r>
      <w:r w:rsidR="00E35CFA">
        <w:t>to copy the text into the clipboard.</w:t>
      </w:r>
      <w:r>
        <w:br/>
      </w:r>
    </w:p>
    <w:p w:rsidR="001639F0" w:rsidRDefault="00E35CFA" w:rsidP="0082617E">
      <w:pPr>
        <w:pStyle w:val="ListParagraph"/>
        <w:numPr>
          <w:ilvl w:val="0"/>
          <w:numId w:val="2"/>
        </w:numPr>
      </w:pPr>
      <w:r>
        <w:t xml:space="preserve">Open </w:t>
      </w:r>
      <w:r w:rsidRPr="00752570">
        <w:rPr>
          <w:b/>
          <w:color w:val="C45911" w:themeColor="accent2" w:themeShade="BF"/>
        </w:rPr>
        <w:t>$</w:t>
      </w:r>
      <w:r w:rsidR="001639F0" w:rsidRPr="00752570">
        <w:rPr>
          <w:b/>
          <w:color w:val="C45911" w:themeColor="accent2" w:themeShade="BF"/>
        </w:rPr>
        <w:t>\</w:t>
      </w:r>
      <w:r w:rsidR="0099664F">
        <w:rPr>
          <w:b/>
          <w:color w:val="C45911" w:themeColor="accent2" w:themeShade="BF"/>
        </w:rPr>
        <w:t>Certs</w:t>
      </w:r>
      <w:r w:rsidR="001639F0" w:rsidRPr="00752570">
        <w:rPr>
          <w:b/>
          <w:color w:val="C45911" w:themeColor="accent2" w:themeShade="BF"/>
        </w:rPr>
        <w:t>\config-certs.cmd</w:t>
      </w:r>
      <w:r w:rsidR="001639F0" w:rsidRPr="00752570">
        <w:rPr>
          <w:color w:val="C45911" w:themeColor="accent2" w:themeShade="BF"/>
        </w:rPr>
        <w:t xml:space="preserve"> </w:t>
      </w:r>
      <w:r w:rsidR="001639F0">
        <w:t>in Notepad and then:</w:t>
      </w:r>
      <w:r w:rsidR="001639F0">
        <w:br/>
      </w:r>
    </w:p>
    <w:p w:rsidR="002D0C33" w:rsidRDefault="00DC08C6" w:rsidP="001639F0">
      <w:pPr>
        <w:pStyle w:val="ListParagraph"/>
        <w:numPr>
          <w:ilvl w:val="1"/>
          <w:numId w:val="2"/>
        </w:numPr>
      </w:pPr>
      <w:r>
        <w:t xml:space="preserve">Add or update the </w:t>
      </w:r>
      <w:r w:rsidRPr="00810B88">
        <w:rPr>
          <w:b/>
          <w:color w:val="C45911" w:themeColor="accent2" w:themeShade="BF"/>
        </w:rPr>
        <w:t>thumbprint definition</w:t>
      </w:r>
      <w:r w:rsidRPr="00810B88">
        <w:rPr>
          <w:color w:val="C45911" w:themeColor="accent2" w:themeShade="BF"/>
        </w:rPr>
        <w:t xml:space="preserve"> </w:t>
      </w:r>
      <w:r>
        <w:t>for the domain</w:t>
      </w:r>
      <w:r w:rsidR="00190703">
        <w:t xml:space="preserve"> by</w:t>
      </w:r>
      <w:r w:rsidR="00691513">
        <w:t xml:space="preserve"> pasting it from the clipboard) and then</w:t>
      </w:r>
      <w:r>
        <w:t xml:space="preserve"> </w:t>
      </w:r>
      <w:r w:rsidRPr="00810B88">
        <w:rPr>
          <w:b/>
          <w:color w:val="C45911" w:themeColor="accent2" w:themeShade="BF"/>
        </w:rPr>
        <w:t>removing</w:t>
      </w:r>
      <w:r w:rsidRPr="00810B88">
        <w:rPr>
          <w:color w:val="C45911" w:themeColor="accent2" w:themeShade="BF"/>
        </w:rPr>
        <w:t xml:space="preserve"> </w:t>
      </w:r>
      <w:r>
        <w:t xml:space="preserve">any </w:t>
      </w:r>
      <w:r w:rsidRPr="00810B88">
        <w:rPr>
          <w:b/>
          <w:color w:val="C45911" w:themeColor="accent2" w:themeShade="BF"/>
        </w:rPr>
        <w:t>spaces</w:t>
      </w:r>
      <w:r>
        <w:t>.</w:t>
      </w:r>
      <w:r w:rsidR="002D0C33">
        <w:br/>
      </w:r>
    </w:p>
    <w:p w:rsidR="00984F23" w:rsidRDefault="00C4176A" w:rsidP="00C4176A">
      <w:pPr>
        <w:pStyle w:val="ListParagraph"/>
        <w:numPr>
          <w:ilvl w:val="1"/>
          <w:numId w:val="2"/>
        </w:numPr>
      </w:pPr>
      <w:r>
        <w:t>For new domains:</w:t>
      </w:r>
      <w:r w:rsidR="00EA0837">
        <w:t xml:space="preserve"> </w:t>
      </w:r>
      <w:r>
        <w:t>A</w:t>
      </w:r>
      <w:r w:rsidR="00EA0837">
        <w:t xml:space="preserve">dd a </w:t>
      </w:r>
      <w:r w:rsidR="00EA0837" w:rsidRPr="00051A29">
        <w:rPr>
          <w:b/>
          <w:color w:val="C45911" w:themeColor="accent2" w:themeShade="BF"/>
        </w:rPr>
        <w:t>loop section</w:t>
      </w:r>
      <w:r>
        <w:rPr>
          <w:b/>
          <w:color w:val="C45911" w:themeColor="accent2" w:themeShade="BF"/>
        </w:rPr>
        <w:t>s</w:t>
      </w:r>
      <w:r w:rsidR="00EA0837" w:rsidRPr="00051A29">
        <w:rPr>
          <w:color w:val="C45911" w:themeColor="accent2" w:themeShade="BF"/>
        </w:rPr>
        <w:t xml:space="preserve"> </w:t>
      </w:r>
      <w:r w:rsidR="00EA0837">
        <w:t xml:space="preserve">at the bottom that </w:t>
      </w:r>
      <w:r>
        <w:t>configures the certificate bindings and ACLs</w:t>
      </w:r>
      <w:r w:rsidR="00EA0837">
        <w:t>.</w:t>
      </w:r>
      <w:r>
        <w:t xml:space="preserve">  Open </w:t>
      </w:r>
      <w:r w:rsidRPr="001676A7">
        <w:rPr>
          <w:b/>
          <w:color w:val="C45911" w:themeColor="accent2" w:themeShade="BF"/>
        </w:rPr>
        <w:t>$\</w:t>
      </w:r>
      <w:r w:rsidR="0099664F">
        <w:rPr>
          <w:b/>
          <w:color w:val="C45911" w:themeColor="accent2" w:themeShade="BF"/>
        </w:rPr>
        <w:t>Certs</w:t>
      </w:r>
      <w:r w:rsidRPr="001676A7">
        <w:rPr>
          <w:b/>
          <w:color w:val="C45911" w:themeColor="accent2" w:themeShade="BF"/>
        </w:rPr>
        <w:t>\unconfig-certs.cmd</w:t>
      </w:r>
      <w:r w:rsidRPr="001676A7">
        <w:rPr>
          <w:color w:val="C45911" w:themeColor="accent2" w:themeShade="BF"/>
        </w:rPr>
        <w:t xml:space="preserve"> </w:t>
      </w:r>
      <w:r>
        <w:t>and add loop sections to revert the domain bindings.</w:t>
      </w:r>
      <w:r w:rsidR="00984F23">
        <w:br/>
      </w:r>
    </w:p>
    <w:p w:rsidR="00BB302C" w:rsidRDefault="00984F23" w:rsidP="00984F23">
      <w:pPr>
        <w:pStyle w:val="ListParagraph"/>
        <w:numPr>
          <w:ilvl w:val="0"/>
          <w:numId w:val="2"/>
        </w:numPr>
      </w:pPr>
      <w:r>
        <w:t xml:space="preserve">Verify that </w:t>
      </w:r>
      <w:r w:rsidRPr="00BB302C">
        <w:rPr>
          <w:b/>
          <w:color w:val="C45911" w:themeColor="accent2" w:themeShade="BF"/>
        </w:rPr>
        <w:t>$\</w:t>
      </w:r>
      <w:r w:rsidR="0099664F">
        <w:rPr>
          <w:b/>
          <w:color w:val="C45911" w:themeColor="accent2" w:themeShade="BF"/>
        </w:rPr>
        <w:t>Certs</w:t>
      </w:r>
      <w:r w:rsidRPr="00BB302C">
        <w:rPr>
          <w:b/>
          <w:color w:val="C45911" w:themeColor="accent2" w:themeShade="BF"/>
        </w:rPr>
        <w:t>\Local Certificates.7z</w:t>
      </w:r>
      <w:r>
        <w:rPr>
          <w:color w:val="C45911" w:themeColor="accent2" w:themeShade="BF"/>
        </w:rPr>
        <w:t xml:space="preserve"> </w:t>
      </w:r>
      <w:r>
        <w:t>is still password protected before committing any changes to the repository.</w:t>
      </w:r>
      <w:r w:rsidR="00042060">
        <w:br/>
      </w:r>
    </w:p>
    <w:p w:rsidR="00042060" w:rsidRDefault="00CA69AF" w:rsidP="00503720">
      <w:pPr>
        <w:pStyle w:val="ListParagraph"/>
        <w:numPr>
          <w:ilvl w:val="0"/>
          <w:numId w:val="2"/>
        </w:numPr>
      </w:pPr>
      <w:r w:rsidRPr="00C97BB2">
        <w:rPr>
          <w:b/>
          <w:color w:val="C45911" w:themeColor="accent2" w:themeShade="BF"/>
        </w:rPr>
        <w:t>Commit</w:t>
      </w:r>
      <w:r w:rsidRPr="00C97BB2">
        <w:rPr>
          <w:color w:val="C45911" w:themeColor="accent2" w:themeShade="BF"/>
        </w:rPr>
        <w:t xml:space="preserve"> </w:t>
      </w:r>
      <w:r w:rsidR="00775965">
        <w:t>all</w:t>
      </w:r>
      <w:r>
        <w:t xml:space="preserve"> changes to the </w:t>
      </w:r>
      <w:r w:rsidR="00F72103">
        <w:t xml:space="preserve">source </w:t>
      </w:r>
      <w:r w:rsidR="00C97BB2">
        <w:t>repository</w:t>
      </w:r>
      <w:r w:rsidR="00F72103">
        <w:t>.</w:t>
      </w:r>
      <w:r w:rsidR="003B03B5">
        <w:br/>
      </w:r>
    </w:p>
    <w:p w:rsidR="004C3101" w:rsidRDefault="003B03B5" w:rsidP="004C3101">
      <w:pPr>
        <w:pStyle w:val="ListParagraph"/>
        <w:numPr>
          <w:ilvl w:val="0"/>
          <w:numId w:val="2"/>
        </w:numPr>
      </w:pPr>
      <w:r>
        <w:rPr>
          <w:b/>
          <w:color w:val="C45911" w:themeColor="accent2" w:themeShade="BF"/>
        </w:rPr>
        <w:t xml:space="preserve">Delete </w:t>
      </w:r>
      <w:r w:rsidRPr="003B03B5">
        <w:t>all temporary folders holding the</w:t>
      </w:r>
      <w:r w:rsidRPr="003B03B5">
        <w:rPr>
          <w:b/>
        </w:rPr>
        <w:t xml:space="preserve"> </w:t>
      </w:r>
      <w:r>
        <w:rPr>
          <w:b/>
          <w:color w:val="C45911" w:themeColor="accent2" w:themeShade="BF"/>
        </w:rPr>
        <w:t>private key</w:t>
      </w:r>
      <w:r w:rsidRPr="00DE64CC">
        <w:rPr>
          <w:b/>
        </w:rPr>
        <w:t>.</w:t>
      </w:r>
    </w:p>
    <w:sectPr w:rsidR="004C3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943CFC"/>
    <w:multiLevelType w:val="hybridMultilevel"/>
    <w:tmpl w:val="5F1635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B95D8A"/>
    <w:multiLevelType w:val="hybridMultilevel"/>
    <w:tmpl w:val="5F1635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253"/>
    <w:rsid w:val="00013979"/>
    <w:rsid w:val="00042060"/>
    <w:rsid w:val="00051A29"/>
    <w:rsid w:val="000814AE"/>
    <w:rsid w:val="00086C31"/>
    <w:rsid w:val="000C140E"/>
    <w:rsid w:val="000E0F3B"/>
    <w:rsid w:val="001076D3"/>
    <w:rsid w:val="00110EF2"/>
    <w:rsid w:val="00111CFC"/>
    <w:rsid w:val="00123D78"/>
    <w:rsid w:val="00132392"/>
    <w:rsid w:val="00143D6B"/>
    <w:rsid w:val="001447C4"/>
    <w:rsid w:val="0014564F"/>
    <w:rsid w:val="0014681C"/>
    <w:rsid w:val="001639F0"/>
    <w:rsid w:val="001676A7"/>
    <w:rsid w:val="00190703"/>
    <w:rsid w:val="001C66D2"/>
    <w:rsid w:val="002502BF"/>
    <w:rsid w:val="00251253"/>
    <w:rsid w:val="002B2C5B"/>
    <w:rsid w:val="002C6D84"/>
    <w:rsid w:val="002C6E11"/>
    <w:rsid w:val="002D0C33"/>
    <w:rsid w:val="002F6A59"/>
    <w:rsid w:val="00350AF1"/>
    <w:rsid w:val="003627D4"/>
    <w:rsid w:val="00367ACA"/>
    <w:rsid w:val="00384357"/>
    <w:rsid w:val="00387AB4"/>
    <w:rsid w:val="003A6BFC"/>
    <w:rsid w:val="003B03B5"/>
    <w:rsid w:val="003D2043"/>
    <w:rsid w:val="003D27C7"/>
    <w:rsid w:val="003E1B37"/>
    <w:rsid w:val="004066DF"/>
    <w:rsid w:val="00434DDA"/>
    <w:rsid w:val="00444882"/>
    <w:rsid w:val="00483875"/>
    <w:rsid w:val="004A6395"/>
    <w:rsid w:val="004C3101"/>
    <w:rsid w:val="00501BA1"/>
    <w:rsid w:val="00503720"/>
    <w:rsid w:val="0050581B"/>
    <w:rsid w:val="00560C7B"/>
    <w:rsid w:val="00571D0A"/>
    <w:rsid w:val="005A28CE"/>
    <w:rsid w:val="005C43D8"/>
    <w:rsid w:val="005D0EFE"/>
    <w:rsid w:val="005D66F0"/>
    <w:rsid w:val="00644F1B"/>
    <w:rsid w:val="00656DF0"/>
    <w:rsid w:val="00657122"/>
    <w:rsid w:val="006831DF"/>
    <w:rsid w:val="00685640"/>
    <w:rsid w:val="00691513"/>
    <w:rsid w:val="006C1C44"/>
    <w:rsid w:val="0073195B"/>
    <w:rsid w:val="00734177"/>
    <w:rsid w:val="00752570"/>
    <w:rsid w:val="00775965"/>
    <w:rsid w:val="007B3DBB"/>
    <w:rsid w:val="007C0692"/>
    <w:rsid w:val="007C6754"/>
    <w:rsid w:val="007D7BB4"/>
    <w:rsid w:val="007E618F"/>
    <w:rsid w:val="007F0E6D"/>
    <w:rsid w:val="00810B88"/>
    <w:rsid w:val="0082617E"/>
    <w:rsid w:val="0084153A"/>
    <w:rsid w:val="008476F0"/>
    <w:rsid w:val="0085646C"/>
    <w:rsid w:val="00862D4F"/>
    <w:rsid w:val="00864B22"/>
    <w:rsid w:val="00890BAE"/>
    <w:rsid w:val="008C0B8B"/>
    <w:rsid w:val="00903F54"/>
    <w:rsid w:val="00914591"/>
    <w:rsid w:val="00915897"/>
    <w:rsid w:val="00984F23"/>
    <w:rsid w:val="0099664F"/>
    <w:rsid w:val="009C1049"/>
    <w:rsid w:val="009D676A"/>
    <w:rsid w:val="00A12B71"/>
    <w:rsid w:val="00A17A71"/>
    <w:rsid w:val="00A315BD"/>
    <w:rsid w:val="00A35B12"/>
    <w:rsid w:val="00A40210"/>
    <w:rsid w:val="00A54612"/>
    <w:rsid w:val="00A659AC"/>
    <w:rsid w:val="00A915D2"/>
    <w:rsid w:val="00AA52C4"/>
    <w:rsid w:val="00AA6B4C"/>
    <w:rsid w:val="00AB6CB6"/>
    <w:rsid w:val="00AC06D3"/>
    <w:rsid w:val="00AE1BC9"/>
    <w:rsid w:val="00AE4311"/>
    <w:rsid w:val="00AF559A"/>
    <w:rsid w:val="00AF7287"/>
    <w:rsid w:val="00B20B04"/>
    <w:rsid w:val="00B47BF1"/>
    <w:rsid w:val="00B563BF"/>
    <w:rsid w:val="00B63580"/>
    <w:rsid w:val="00BA28F2"/>
    <w:rsid w:val="00BB0D9D"/>
    <w:rsid w:val="00BB302C"/>
    <w:rsid w:val="00BB3219"/>
    <w:rsid w:val="00BD45F6"/>
    <w:rsid w:val="00BD5E70"/>
    <w:rsid w:val="00C15470"/>
    <w:rsid w:val="00C26E81"/>
    <w:rsid w:val="00C4176A"/>
    <w:rsid w:val="00C53689"/>
    <w:rsid w:val="00C64692"/>
    <w:rsid w:val="00C801D8"/>
    <w:rsid w:val="00C97BB2"/>
    <w:rsid w:val="00CA69AF"/>
    <w:rsid w:val="00CC072F"/>
    <w:rsid w:val="00CC6057"/>
    <w:rsid w:val="00D530DE"/>
    <w:rsid w:val="00D82FD2"/>
    <w:rsid w:val="00DC08C6"/>
    <w:rsid w:val="00DC262F"/>
    <w:rsid w:val="00DC5991"/>
    <w:rsid w:val="00DD6BC2"/>
    <w:rsid w:val="00DE64CC"/>
    <w:rsid w:val="00E30EC0"/>
    <w:rsid w:val="00E35CFA"/>
    <w:rsid w:val="00E5415F"/>
    <w:rsid w:val="00E65484"/>
    <w:rsid w:val="00E809F7"/>
    <w:rsid w:val="00E8244C"/>
    <w:rsid w:val="00E97B58"/>
    <w:rsid w:val="00EA0837"/>
    <w:rsid w:val="00EB7765"/>
    <w:rsid w:val="00EF1EE3"/>
    <w:rsid w:val="00EF4D1D"/>
    <w:rsid w:val="00F01E03"/>
    <w:rsid w:val="00F13599"/>
    <w:rsid w:val="00F13A36"/>
    <w:rsid w:val="00F32520"/>
    <w:rsid w:val="00F37C60"/>
    <w:rsid w:val="00F72103"/>
    <w:rsid w:val="00F7594D"/>
    <w:rsid w:val="00FE06B0"/>
    <w:rsid w:val="00FF7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326D0"/>
  <w15:chartTrackingRefBased/>
  <w15:docId w15:val="{EE873819-7AD4-4EC3-BCA0-F61543756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27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19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95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D27C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D27C7"/>
    <w:pPr>
      <w:ind w:left="720"/>
      <w:contextualSpacing/>
    </w:pPr>
  </w:style>
  <w:style w:type="table" w:styleId="TableGrid">
    <w:name w:val="Table Grid"/>
    <w:basedOn w:val="TableNormal"/>
    <w:uiPriority w:val="39"/>
    <w:rsid w:val="004448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3">
    <w:name w:val="List Table 3 Accent 3"/>
    <w:basedOn w:val="TableNormal"/>
    <w:uiPriority w:val="48"/>
    <w:rsid w:val="00444882"/>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styleId="Hyperlink">
    <w:name w:val="Hyperlink"/>
    <w:basedOn w:val="DefaultParagraphFont"/>
    <w:uiPriority w:val="99"/>
    <w:unhideWhenUsed/>
    <w:rsid w:val="001468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heapDomain.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996E8-F279-423B-94C6-2312728B6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1837</TotalTime>
  <Pages>1</Pages>
  <Words>1077</Words>
  <Characters>6140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dc:creator>
  <cp:keywords/>
  <dc:description/>
  <cp:lastModifiedBy>Jeff Lill - LillTek</cp:lastModifiedBy>
  <cp:revision>140</cp:revision>
  <dcterms:created xsi:type="dcterms:W3CDTF">2015-05-21T15:41:00Z</dcterms:created>
  <dcterms:modified xsi:type="dcterms:W3CDTF">2015-10-11T16:37:00Z</dcterms:modified>
</cp:coreProperties>
</file>