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FB1620" w:rsidP="00FB1620">
      <w:pPr>
        <w:pStyle w:val="Title"/>
      </w:pPr>
      <w:r>
        <w:t>NeonCluster Conventions</w:t>
      </w:r>
    </w:p>
    <w:p w:rsidR="00FB1620" w:rsidRDefault="00FB1620" w:rsidP="00FB1620">
      <w:pPr>
        <w:pStyle w:val="Heading1"/>
      </w:pPr>
      <w:r>
        <w:t>Introduction</w:t>
      </w:r>
    </w:p>
    <w:p w:rsidR="00FB1620" w:rsidRDefault="00FB1620">
      <w:r>
        <w:t>This document describes some of the conventions to be adhered to by NeonCluster and any deployed applications and services.</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AB4A1A" w:rsidP="009F47F7">
      <w:r>
        <w:t xml:space="preserve">NeonCluster hosts reserve ports </w:t>
      </w:r>
      <w:r w:rsidRPr="00AB4A1A">
        <w:rPr>
          <w:rStyle w:val="EmphasizeChar"/>
        </w:rPr>
        <w:t>5000-5499</w:t>
      </w:r>
      <w:r>
        <w:t xml:space="preserve"> for internal cluster purposes, including: for services like the </w:t>
      </w:r>
      <w:r w:rsidRPr="00AB4A1A">
        <w:rPr>
          <w:rStyle w:val="EmphasizeChar"/>
        </w:rPr>
        <w:t>neon-registry-cache</w:t>
      </w:r>
      <w:r>
        <w:t xml:space="preserve">, the logging Elasticsearch cluster, as well as the </w:t>
      </w:r>
      <w:r w:rsidRPr="00AB4A1A">
        <w:rPr>
          <w:rStyle w:val="EmphasizeChar"/>
        </w:rPr>
        <w:t>neon-proxy-public</w:t>
      </w:r>
      <w:r>
        <w:t xml:space="preserve"> and </w:t>
      </w:r>
      <w:r w:rsidRPr="00AB4A1A">
        <w:rPr>
          <w:rStyle w:val="EmphasizeChar"/>
        </w:rPr>
        <w:t>neon-proxy-private</w:t>
      </w:r>
      <w:r>
        <w:t xml:space="preserve"> services described below.  The port definitions are defined in the </w:t>
      </w:r>
      <w:r w:rsidRPr="00AB4A1A">
        <w:rPr>
          <w:rStyle w:val="CodeChar"/>
        </w:rPr>
        <w:t>NeonClusterPorts</w:t>
      </w:r>
      <w:r>
        <w:t xml:space="preserve"> class.</w:t>
      </w:r>
    </w:p>
    <w:p w:rsidR="009F47F7" w:rsidRDefault="009F47F7" w:rsidP="009F47F7">
      <w:r>
        <w:t>NeonClusters deploy two proxy services that can be used to route TCP and HTTP/S traffic to services and containers attached to the</w:t>
      </w:r>
      <w:r w:rsidR="00C42BD1">
        <w:t xml:space="preserve"> built-in</w:t>
      </w:r>
      <w:r w:rsidRPr="00C42BD1">
        <w:rPr>
          <w:rStyle w:val="EmphasizeChar"/>
        </w:rPr>
        <w:t xml:space="preserve"> </w:t>
      </w:r>
      <w:r w:rsidR="00C42BD1" w:rsidRPr="00C42BD1">
        <w:rPr>
          <w:rStyle w:val="EmphasizeChar"/>
        </w:rPr>
        <w:t>neon-</w:t>
      </w:r>
      <w:r w:rsidRPr="009F47F7">
        <w:rPr>
          <w:rStyle w:val="EmphasizeChar"/>
        </w:rPr>
        <w:t>cluster-public</w:t>
      </w:r>
      <w:r>
        <w:t xml:space="preserve"> and </w:t>
      </w:r>
      <w:r w:rsidR="00C42BD1" w:rsidRPr="00C42BD1">
        <w:rPr>
          <w:rStyle w:val="EmphasizeChar"/>
        </w:rPr>
        <w:t>neon-</w:t>
      </w:r>
      <w:r w:rsidRPr="009F47F7">
        <w:rPr>
          <w:rStyle w:val="EmphasizeChar"/>
        </w:rPr>
        <w:t>cluster-private</w:t>
      </w:r>
      <w:r>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6D4755" w:rsidRPr="006D4755">
        <w:rPr>
          <w:rStyle w:val="EmphasizeChar"/>
        </w:rPr>
        <w:t>neon-</w:t>
      </w:r>
      <w:r w:rsidRPr="009F47F7">
        <w:rPr>
          <w:rStyle w:val="EmphasizeChar"/>
        </w:rPr>
        <w:t>cluster-public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6D4755">
        <w:rPr>
          <w:rStyle w:val="EmphasizeChar"/>
        </w:rPr>
        <w:t>neon-c</w:t>
      </w:r>
      <w:r w:rsidRPr="009F47F7">
        <w:rPr>
          <w:rStyle w:val="EmphasizeChar"/>
        </w:rPr>
        <w:t>luster-private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533BA8" w:rsidRPr="00533BA8">
        <w:rPr>
          <w:rStyle w:val="EmphasizeChar"/>
        </w:rPr>
        <w:t>.exe</w:t>
      </w:r>
      <w:r w:rsidR="00533BA8">
        <w:t xml:space="preserve"> tool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NeonCluster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lastRenderedPageBreak/>
        <w:t xml:space="preserve">Secret names prefixed by </w:t>
      </w:r>
      <w:r w:rsidRPr="00C10B5C">
        <w:rPr>
          <w:rStyle w:val="EmphasizeChar"/>
        </w:rPr>
        <w:t>neon-*</w:t>
      </w:r>
      <w:r>
        <w:t xml:space="preserve"> are reserved for NeonCluster services.</w:t>
      </w:r>
      <w:r w:rsidR="009B754D">
        <w:t xml:space="preserve">  Here are the current NeonCluster secrets:</w:t>
      </w:r>
    </w:p>
    <w:p w:rsidR="007A6E31" w:rsidRPr="009E5054" w:rsidRDefault="007A6E31" w:rsidP="007A6E31">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6D6FED" w:rsidP="006423B9">
      <w:r>
        <w:t xml:space="preserve">NeonCluster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1D5595">
        <w:rPr>
          <w:b/>
          <w:color w:val="C45911" w:themeColor="accent2" w:themeShade="BF"/>
        </w:rPr>
        <w:t>neon</w:t>
      </w:r>
      <w:r w:rsidRPr="006D6FED">
        <w:rPr>
          <w:b/>
          <w:color w:val="C45911" w:themeColor="accent2" w:themeShade="BF"/>
        </w:rPr>
        <w:t>.exe</w:t>
      </w:r>
      <w:r w:rsidRPr="006D6FED">
        <w:rPr>
          <w:color w:val="C45911" w:themeColor="accent2" w:themeShade="BF"/>
        </w:rPr>
        <w:t xml:space="preserve"> </w:t>
      </w:r>
      <w:r>
        <w:t>tool.</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and is reserved for use by NeonCluster.</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692D87" w:rsidP="006D6FED">
      <w:pPr>
        <w:pStyle w:val="ListParagraph"/>
        <w:numPr>
          <w:ilvl w:val="0"/>
          <w:numId w:val="1"/>
        </w:numPr>
      </w:pPr>
      <w:r>
        <w:t xml:space="preserve">NeonCluster specific roles and policies are defined with names prefixed by </w:t>
      </w:r>
      <w:r w:rsidRPr="00692D87">
        <w:rPr>
          <w:b/>
          <w:color w:val="C45911" w:themeColor="accent2" w:themeShade="BF"/>
        </w:rPr>
        <w:t>neon-*</w:t>
      </w:r>
      <w:r>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secret backend is reserved for NeonCluster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are reserved for use by NeonCluster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F75D7B" w:rsidP="00F75D7B">
      <w:pPr>
        <w:pStyle w:val="Heading2"/>
      </w:pPr>
      <w:r>
        <w:t>NeonCluster Secrets Hierarchy</w:t>
      </w:r>
    </w:p>
    <w:p w:rsidR="00F75D7B" w:rsidRDefault="00F75D7B" w:rsidP="00F75D7B">
      <w:r>
        <w:t xml:space="preserve">NeonCluster secrets are persisted under the </w:t>
      </w:r>
      <w:r w:rsidRPr="00F75D7B">
        <w:rPr>
          <w:b/>
          <w:color w:val="C45911" w:themeColor="accent2" w:themeShade="BF"/>
        </w:rPr>
        <w:t>/neon-secret</w:t>
      </w:r>
      <w:r w:rsidRPr="00F75D7B">
        <w:rPr>
          <w:color w:val="C45911" w:themeColor="accent2" w:themeShade="BF"/>
        </w:rPr>
        <w:t xml:space="preserve"> </w:t>
      </w:r>
      <w:r>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000E24F0">
        <w:rPr>
          <w:rFonts w:ascii="Consolas" w:hAnsi="Consolas"/>
          <w:color w:val="538135" w:themeColor="accent6" w:themeShade="BF"/>
          <w:sz w:val="19"/>
          <w:szCs w:val="19"/>
        </w:rPr>
        <w:t>hare</w:t>
      </w:r>
      <w:r w:rsidR="00410B87">
        <w:rPr>
          <w:rFonts w:ascii="Consolas" w:hAnsi="Consolas"/>
          <w:color w:val="538135" w:themeColor="accent6" w:themeShade="BF"/>
          <w:sz w:val="19"/>
          <w:szCs w:val="19"/>
        </w:rPr>
        <w:br/>
        <w:t xml:space="preserve">            </w:t>
      </w:r>
      <w:r w:rsidR="00C5161C" w:rsidRPr="00C5161C">
        <w:rPr>
          <w:rFonts w:ascii="Consolas" w:hAnsi="Consolas"/>
          <w:color w:val="538135" w:themeColor="accent6" w:themeShade="BF"/>
          <w:sz w:val="19"/>
          <w:szCs w:val="19"/>
        </w:rPr>
        <w:t>awskey: &lt;credentials&gt;</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Pr="00C5161C">
        <w:rPr>
          <w:rFonts w:ascii="Consolas" w:hAnsi="Consolas"/>
          <w:color w:val="538135" w:themeColor="accent6" w:themeShade="BF"/>
          <w:sz w:val="19"/>
          <w:szCs w:val="19"/>
        </w:rPr>
        <w:tab/>
      </w:r>
      <w:r w:rsidRPr="00C5161C">
        <w:rPr>
          <w:rFonts w:ascii="Consolas" w:hAnsi="Consolas"/>
          <w:color w:val="538135" w:themeColor="accent6" w:themeShade="BF"/>
          <w:sz w:val="19"/>
          <w:szCs w:val="19"/>
        </w:rPr>
        <w:tab/>
        <w:t>mycert1: &lt;cert + private key PEM encoded&gt;</w:t>
      </w:r>
      <w:r w:rsidRPr="00C5161C">
        <w:rPr>
          <w:rFonts w:ascii="Consolas" w:hAnsi="Consolas"/>
          <w:color w:val="538135" w:themeColor="accent6" w:themeShade="BF"/>
          <w:sz w:val="19"/>
          <w:szCs w:val="19"/>
        </w:rPr>
        <w:br/>
      </w:r>
      <w:r w:rsidRPr="00C5161C">
        <w:rPr>
          <w:rFonts w:ascii="Consolas" w:hAnsi="Consolas"/>
          <w:color w:val="538135" w:themeColor="accent6" w:themeShade="BF"/>
          <w:sz w:val="19"/>
          <w:szCs w:val="19"/>
        </w:rPr>
        <w:tab/>
      </w:r>
      <w:r w:rsidRPr="00C5161C">
        <w:rPr>
          <w:rFonts w:ascii="Consolas" w:hAnsi="Consolas"/>
          <w:color w:val="538135" w:themeColor="accent6" w:themeShade="BF"/>
          <w:sz w:val="19"/>
          <w:szCs w:val="19"/>
        </w:rPr>
        <w:tab/>
        <w:t>mycert2: &lt;cert + private key PEM encoded&gt;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410B87" w:rsidRPr="00C5161C">
        <w:rPr>
          <w:rFonts w:ascii="Consolas" w:hAnsi="Consolas"/>
          <w:color w:val="538135" w:themeColor="accent6" w:themeShade="BF"/>
          <w:sz w:val="19"/>
          <w:szCs w:val="19"/>
        </w:rPr>
        <w:tab/>
      </w:r>
      <w:r w:rsidR="00410B87" w:rsidRPr="00C5161C">
        <w:rPr>
          <w:rFonts w:ascii="Consolas" w:hAnsi="Consolas"/>
          <w:color w:val="538135" w:themeColor="accent6" w:themeShade="BF"/>
          <w:sz w:val="19"/>
          <w:szCs w:val="19"/>
        </w:rPr>
        <w:tab/>
        <w:t>neon-foo</w:t>
      </w:r>
      <w:r w:rsidR="00410B87">
        <w:rPr>
          <w:rFonts w:ascii="Consolas" w:hAnsi="Consolas"/>
          <w:color w:val="538135" w:themeColor="accent6" w:themeShade="BF"/>
          <w:sz w:val="19"/>
          <w:szCs w:val="19"/>
        </w:rPr>
        <w:br/>
      </w:r>
      <w:r w:rsidR="00F83CD0">
        <w:rPr>
          <w:rFonts w:ascii="Consolas" w:hAnsi="Consolas"/>
          <w:color w:val="538135" w:themeColor="accent6" w:themeShade="BF"/>
          <w:sz w:val="19"/>
          <w:szCs w:val="19"/>
        </w:rPr>
        <w:tab/>
      </w:r>
      <w:r w:rsidR="00F83CD0">
        <w:rPr>
          <w:rFonts w:ascii="Consolas" w:hAnsi="Consolas"/>
          <w:color w:val="538135" w:themeColor="accent6" w:themeShade="BF"/>
          <w:sz w:val="19"/>
          <w:szCs w:val="19"/>
        </w:rPr>
        <w:tab/>
      </w:r>
      <w:r w:rsidR="00F83CD0">
        <w:rPr>
          <w:rFonts w:ascii="Consolas" w:hAnsi="Consolas"/>
          <w:color w:val="538135" w:themeColor="accent6" w:themeShade="BF"/>
          <w:sz w:val="19"/>
          <w:szCs w:val="19"/>
        </w:rPr>
        <w:tab/>
        <w:t>foo-secret1</w:t>
      </w:r>
      <w:r w:rsidR="00F870CE">
        <w:rPr>
          <w:rFonts w:ascii="Consolas" w:hAnsi="Consolas"/>
          <w:color w:val="538135" w:themeColor="accent6" w:themeShade="BF"/>
          <w:sz w:val="19"/>
          <w:szCs w:val="19"/>
        </w:rPr>
        <w:br/>
      </w:r>
      <w:r w:rsidR="00F870CE">
        <w:rPr>
          <w:rFonts w:ascii="Consolas" w:hAnsi="Consolas"/>
          <w:color w:val="538135" w:themeColor="accent6" w:themeShade="BF"/>
          <w:sz w:val="19"/>
          <w:szCs w:val="19"/>
        </w:rPr>
        <w:tab/>
      </w:r>
      <w:r w:rsidR="00F870CE">
        <w:rPr>
          <w:rFonts w:ascii="Consolas" w:hAnsi="Consolas"/>
          <w:color w:val="538135" w:themeColor="accent6" w:themeShade="BF"/>
          <w:sz w:val="19"/>
          <w:szCs w:val="19"/>
        </w:rPr>
        <w:tab/>
      </w:r>
      <w:r w:rsidR="00F870CE">
        <w:rPr>
          <w:rFonts w:ascii="Consolas" w:hAnsi="Consolas"/>
          <w:color w:val="538135" w:themeColor="accent6" w:themeShade="BF"/>
          <w:sz w:val="19"/>
          <w:szCs w:val="19"/>
        </w:rPr>
        <w:tab/>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410B87" w:rsidRPr="00C5161C">
        <w:rPr>
          <w:rFonts w:ascii="Consolas" w:hAnsi="Consolas"/>
          <w:color w:val="538135" w:themeColor="accent6" w:themeShade="BF"/>
          <w:sz w:val="19"/>
          <w:szCs w:val="19"/>
        </w:rPr>
        <w:tab/>
      </w:r>
      <w:r w:rsidR="00410B87" w:rsidRPr="00C5161C">
        <w:rPr>
          <w:rFonts w:ascii="Consolas" w:hAnsi="Consolas"/>
          <w:color w:val="538135" w:themeColor="accent6" w:themeShade="BF"/>
          <w:sz w:val="19"/>
          <w:szCs w:val="19"/>
        </w:rPr>
        <w:tab/>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410B87" w:rsidRPr="00C5161C">
        <w:rPr>
          <w:rFonts w:ascii="Consolas" w:hAnsi="Consolas"/>
          <w:color w:val="538135" w:themeColor="accent6" w:themeShade="BF"/>
          <w:sz w:val="19"/>
          <w:szCs w:val="19"/>
        </w:rPr>
        <w:tab/>
      </w:r>
      <w:r w:rsidR="00410B87" w:rsidRPr="00C5161C">
        <w:rPr>
          <w:rFonts w:ascii="Consolas" w:hAnsi="Consolas"/>
          <w:color w:val="538135" w:themeColor="accent6" w:themeShade="BF"/>
          <w:sz w:val="19"/>
          <w:szCs w:val="19"/>
        </w:rPr>
        <w:tab/>
      </w:r>
      <w:r w:rsidR="00410B87" w:rsidRPr="00C5161C">
        <w:rPr>
          <w:rFonts w:ascii="Consolas" w:hAnsi="Consolas"/>
          <w:color w:val="538135" w:themeColor="accent6" w:themeShade="BF"/>
          <w:sz w:val="19"/>
          <w:szCs w:val="19"/>
        </w:rPr>
        <w:tab/>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410B87" w:rsidRPr="00C5161C">
        <w:rPr>
          <w:rFonts w:ascii="Consolas" w:hAnsi="Consolas"/>
          <w:color w:val="538135" w:themeColor="accent6" w:themeShade="BF"/>
          <w:sz w:val="19"/>
          <w:szCs w:val="19"/>
        </w:rPr>
        <w:br/>
      </w:r>
      <w:r w:rsidR="00410B87" w:rsidRPr="00C5161C">
        <w:rPr>
          <w:rFonts w:ascii="Consolas" w:hAnsi="Consolas"/>
          <w:color w:val="538135" w:themeColor="accent6" w:themeShade="BF"/>
          <w:sz w:val="19"/>
          <w:szCs w:val="19"/>
        </w:rPr>
        <w:tab/>
      </w:r>
      <w:r w:rsidR="00410B87" w:rsidRPr="00C5161C">
        <w:rPr>
          <w:rFonts w:ascii="Consolas" w:hAnsi="Consolas"/>
          <w:color w:val="538135" w:themeColor="accent6" w:themeShade="BF"/>
          <w:sz w:val="19"/>
          <w:szCs w:val="19"/>
        </w:rPr>
        <w:tab/>
      </w:r>
      <w:r w:rsidR="00410B87" w:rsidRPr="00C5161C">
        <w:rPr>
          <w:rFonts w:ascii="Consolas" w:hAnsi="Consolas"/>
          <w:color w:val="538135" w:themeColor="accent6" w:themeShade="BF"/>
          <w:sz w:val="19"/>
          <w:szCs w:val="19"/>
        </w:rPr>
        <w:tab/>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p>
    <w:p w:rsidR="00C5161C" w:rsidRDefault="00C5161C" w:rsidP="00F75D7B">
      <w:r>
        <w:t xml:space="preserve">Global secrets, like shared API keys or database credentials are saved under </w:t>
      </w:r>
      <w:r w:rsidR="000E24F0">
        <w:rPr>
          <w:b/>
          <w:color w:val="C45911" w:themeColor="accent2" w:themeShade="BF"/>
        </w:rPr>
        <w:t>neon-secret/share</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FF6B8B" w:rsidP="00FF6B8B">
      <w:pPr>
        <w:pStyle w:val="Heading2"/>
      </w:pPr>
      <w:r>
        <w:t>NeonCluster Policies</w:t>
      </w:r>
    </w:p>
    <w:p w:rsidR="00707A5D" w:rsidRDefault="00FF6B8B" w:rsidP="00FF6B8B">
      <w:r>
        <w:t xml:space="preserve">NeonCluster policy names are prefixed by </w:t>
      </w:r>
      <w:r w:rsidRPr="000E24F0">
        <w:rPr>
          <w:b/>
          <w:color w:val="C45911" w:themeColor="accent2" w:themeShade="BF"/>
        </w:rPr>
        <w:t>neon-*</w:t>
      </w:r>
      <w:r>
        <w:t xml:space="preserve">.  Here’s the current list of policies </w:t>
      </w:r>
      <w:r w:rsidR="000E24F0">
        <w:t>initialized</w:t>
      </w:r>
      <w:r>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 xml:space="preserve"> -reader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 xml:space="preserve"> -reader</w:t>
      </w:r>
      <w:r>
        <w:tab/>
        <w:t xml:space="preserve">Can read/list any secret under </w:t>
      </w:r>
      <w:r>
        <w:rPr>
          <w:b/>
          <w:color w:val="C45911" w:themeColor="accent2" w:themeShade="BF"/>
        </w:rPr>
        <w:t>neon-secret/</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neon-share-reader</w:t>
      </w:r>
      <w:r>
        <w:tab/>
        <w:t>Can read</w:t>
      </w:r>
      <w:r w:rsidR="0040513A">
        <w:t>/list</w:t>
      </w:r>
      <w:r>
        <w:t xml:space="preserve"> any secret under </w:t>
      </w:r>
      <w:r w:rsidR="00314663">
        <w:rPr>
          <w:b/>
          <w:color w:val="C45911" w:themeColor="accent2" w:themeShade="BF"/>
        </w:rPr>
        <w:t>neon-secret/share/</w:t>
      </w:r>
      <w:r w:rsidRPr="00F26F6B">
        <w:rPr>
          <w:b/>
          <w:color w:val="C45911" w:themeColor="accent2" w:themeShade="BF"/>
        </w:rPr>
        <w:t>*</w:t>
      </w:r>
    </w:p>
    <w:p w:rsidR="000E24F0" w:rsidRDefault="000E24F0" w:rsidP="000E24F0">
      <w:pPr>
        <w:ind w:left="2340" w:hanging="1980"/>
      </w:pPr>
      <w:r w:rsidRPr="00506224">
        <w:rPr>
          <w:b/>
          <w:color w:val="C45911" w:themeColor="accent2" w:themeShade="BF"/>
        </w:rPr>
        <w:t>neon-share-writer</w:t>
      </w:r>
      <w:r>
        <w:tab/>
        <w:t xml:space="preserve">Can read/write/list secrets under </w:t>
      </w:r>
      <w:r w:rsidR="00314663">
        <w:rPr>
          <w:b/>
          <w:color w:val="C45911" w:themeColor="accent2" w:themeShade="BF"/>
        </w:rPr>
        <w:t>neon-secret/share/</w:t>
      </w:r>
      <w:r w:rsidRPr="00F26F6B">
        <w:rPr>
          <w:b/>
          <w:color w:val="C45911" w:themeColor="accent2" w:themeShade="BF"/>
        </w:rPr>
        <w:t>*</w:t>
      </w:r>
    </w:p>
    <w:p w:rsidR="000E24F0" w:rsidRDefault="000E24F0" w:rsidP="000E24F0">
      <w:pPr>
        <w:ind w:left="2340" w:hanging="1980"/>
      </w:pPr>
      <w:r w:rsidRPr="00506224">
        <w:rPr>
          <w:b/>
          <w:color w:val="C45911" w:themeColor="accent2" w:themeShade="BF"/>
        </w:rPr>
        <w:t>neon-cert-reader</w:t>
      </w:r>
      <w:r>
        <w:tab/>
        <w:t>Can read</w:t>
      </w:r>
      <w:r w:rsidR="0040513A">
        <w:t>/list</w:t>
      </w:r>
      <w:r>
        <w:t xml:space="preserve"> certificates.</w:t>
      </w:r>
    </w:p>
    <w:p w:rsidR="000E24F0" w:rsidRDefault="000E24F0" w:rsidP="000E24F0">
      <w:pPr>
        <w:ind w:left="2340" w:hanging="1980"/>
      </w:pPr>
      <w:r w:rsidRPr="00506224">
        <w:rPr>
          <w:b/>
          <w:color w:val="C45911" w:themeColor="accent2" w:themeShade="BF"/>
        </w:rPr>
        <w:t>neon-cert-writer</w:t>
      </w:r>
      <w:r>
        <w:tab/>
        <w:t>Can read/write/list certificates.</w:t>
      </w:r>
    </w:p>
    <w:p w:rsidR="000E24F0" w:rsidRPr="00FF6B8B" w:rsidRDefault="00506224" w:rsidP="00506224">
      <w:r>
        <w:t>TODO: Should we define policies for specific services or just set these explicitly in the AppRole when the service is deployed?</w:t>
      </w:r>
    </w:p>
    <w:p w:rsidR="00F75D7B" w:rsidRDefault="00F75D7B" w:rsidP="00F75D7B">
      <w:pPr>
        <w:pStyle w:val="Heading2"/>
      </w:pPr>
      <w:r>
        <w:t>NeonCluster AppRoles</w:t>
      </w:r>
    </w:p>
    <w:p w:rsidR="00580D5B" w:rsidRDefault="00FF6B8B" w:rsidP="00C5161C">
      <w:r>
        <w:t xml:space="preserve">NeonCluster role names are prefixed by </w:t>
      </w:r>
      <w:r w:rsidRPr="00FF6B8B">
        <w:rPr>
          <w:b/>
          <w:color w:val="C45911" w:themeColor="accent2" w:themeShade="BF"/>
        </w:rPr>
        <w:t>neon-*</w:t>
      </w:r>
      <w:r w:rsidRPr="00FF6B8B">
        <w:rPr>
          <w:color w:val="C45911" w:themeColor="accent2" w:themeShade="BF"/>
        </w:rPr>
        <w:t xml:space="preserve"> </w:t>
      </w:r>
      <w:r>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lastRenderedPageBreak/>
        <w:t>Consul</w:t>
      </w:r>
    </w:p>
    <w:p w:rsidR="005A524E" w:rsidRDefault="005A524E" w:rsidP="006423B9">
      <w:r>
        <w:t>NeonCluster uses HashiCorp Consul as its primary key/value store.  Consul servers are deployed to the cluster manager nodes and are configured for high-availability.  Consul proxy agents are deployed to all worker nodes</w:t>
      </w:r>
      <w:r>
        <w:rPr>
          <w:rStyle w:val="FootnoteReference"/>
        </w:rPr>
        <w:footnoteReference w:id="1"/>
      </w:r>
      <w:r>
        <w:t xml:space="preserve"> such that host processes and containers can always query the local proxy to access Consul.</w:t>
      </w:r>
    </w:p>
    <w:p w:rsidR="005A524E" w:rsidRDefault="005A524E" w:rsidP="005A524E">
      <w:pPr>
        <w:pStyle w:val="Heading2"/>
      </w:pPr>
      <w:r>
        <w:t>Layout</w:t>
      </w:r>
    </w:p>
    <w:p w:rsidR="006423B9" w:rsidRDefault="006423B9" w:rsidP="006423B9">
      <w:r>
        <w:t xml:space="preserve">NeonCluster reserves the use of the </w:t>
      </w:r>
      <w:r w:rsidR="004708EA">
        <w:rPr>
          <w:b/>
          <w:color w:val="C45911" w:themeColor="accent2" w:themeShade="BF"/>
        </w:rPr>
        <w:t>neon/*</w:t>
      </w:r>
      <w:r w:rsidRPr="004708EA">
        <w:rPr>
          <w:color w:val="C45911" w:themeColor="accent2" w:themeShade="BF"/>
        </w:rPr>
        <w:t xml:space="preserve"> </w:t>
      </w:r>
      <w:r w:rsidR="004708EA">
        <w:t>key prefix.</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895BBB" w:rsidP="00895BBB">
      <w:pPr>
        <w:pStyle w:val="Heading2"/>
      </w:pPr>
      <w:r>
        <w:t>NeonCluster Consul Hierarchy</w:t>
      </w:r>
    </w:p>
    <w:p w:rsidR="0049001F" w:rsidRDefault="0049001F" w:rsidP="00110F9C">
      <w:pPr>
        <w:keepNext/>
      </w:pPr>
      <w:r>
        <w:t xml:space="preserve">NeonCluster reserves the use of the </w:t>
      </w:r>
      <w:r>
        <w:rPr>
          <w:b/>
          <w:color w:val="C45911" w:themeColor="accent2" w:themeShade="BF"/>
        </w:rPr>
        <w:t>neon/*</w:t>
      </w:r>
      <w:r w:rsidRPr="004708EA">
        <w:rPr>
          <w:color w:val="C45911" w:themeColor="accent2" w:themeShade="BF"/>
        </w:rPr>
        <w:t xml:space="preserve"> </w:t>
      </w:r>
      <w:r>
        <w:t>key p</w:t>
      </w:r>
      <w:r w:rsidR="00631DD6">
        <w:t>refix.  Here’s structure beneath:</w:t>
      </w:r>
    </w:p>
    <w:p w:rsidR="0049001F" w:rsidRDefault="00633D3D" w:rsidP="00110F9C">
      <w:pPr>
        <w:keepNext/>
        <w:ind w:left="360"/>
        <w:rPr>
          <w:rFonts w:ascii="Consolas" w:hAnsi="Consolas"/>
          <w:color w:val="538135" w:themeColor="accent6" w:themeShade="BF"/>
          <w:sz w:val="19"/>
          <w:szCs w:val="19"/>
        </w:rPr>
      </w:pPr>
      <w:r w:rsidRPr="0049001F">
        <w:rPr>
          <w:rFonts w:ascii="Consolas" w:hAnsi="Consolas"/>
          <w:color w:val="538135" w:themeColor="accent6" w:themeShade="BF"/>
          <w:sz w:val="19"/>
          <w:szCs w:val="19"/>
        </w:rPr>
        <w:t>N</w:t>
      </w:r>
      <w:r w:rsidR="0049001F" w:rsidRPr="0049001F">
        <w:rPr>
          <w:rFonts w:ascii="Consolas" w:hAnsi="Consolas"/>
          <w:color w:val="538135" w:themeColor="accent6" w:themeShade="BF"/>
          <w:sz w:val="19"/>
          <w:szCs w:val="19"/>
        </w:rPr>
        <w:t>eon</w:t>
      </w:r>
      <w:r>
        <w:rPr>
          <w:rFonts w:ascii="Consolas" w:hAnsi="Consolas"/>
          <w:color w:val="538135" w:themeColor="accent6" w:themeShade="BF"/>
          <w:sz w:val="19"/>
          <w:szCs w:val="19"/>
        </w:rPr>
        <w:t>:</w:t>
      </w:r>
    </w:p>
    <w:p w:rsidR="0049001F" w:rsidRDefault="0049001F"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ab/>
        <w:t>share</w:t>
      </w:r>
    </w:p>
    <w:p w:rsidR="00A802C2" w:rsidRDefault="001E7206"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ab/>
        <w:t>lock</w:t>
      </w:r>
    </w:p>
    <w:p w:rsidR="00A802C2" w:rsidRDefault="001E7206"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ab/>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802C2">
        <w:rPr>
          <w:rFonts w:ascii="Consolas" w:hAnsi="Consolas"/>
          <w:color w:val="538135" w:themeColor="accent6" w:themeShade="BF"/>
          <w:sz w:val="19"/>
          <w:szCs w:val="19"/>
        </w:rPr>
        <w:tab/>
      </w:r>
      <w:r w:rsidR="00A802C2">
        <w:rPr>
          <w:rFonts w:ascii="Consolas" w:hAnsi="Consolas"/>
          <w:color w:val="538135" w:themeColor="accent6" w:themeShade="BF"/>
          <w:sz w:val="19"/>
          <w:szCs w:val="19"/>
        </w:rPr>
        <w:tab/>
        <w:t>cert-changed</w:t>
      </w:r>
    </w:p>
    <w:p w:rsidR="00A802C2" w:rsidRDefault="0049001F"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ab/>
        <w:t>service</w:t>
      </w:r>
      <w:r w:rsidR="00633D3D">
        <w:rPr>
          <w:rFonts w:ascii="Consolas" w:hAnsi="Consolas"/>
          <w:color w:val="538135" w:themeColor="accent6" w:themeShade="BF"/>
          <w:sz w:val="19"/>
          <w:szCs w:val="19"/>
        </w:rPr>
        <w:t>:</w:t>
      </w:r>
      <w:r w:rsidR="00003AF6">
        <w:rPr>
          <w:rFonts w:ascii="Consolas" w:hAnsi="Consolas"/>
          <w:color w:val="538135" w:themeColor="accent6" w:themeShade="BF"/>
          <w:sz w:val="19"/>
          <w:szCs w:val="19"/>
        </w:rPr>
        <w:br/>
      </w:r>
      <w:r w:rsidR="00220405">
        <w:rPr>
          <w:rFonts w:ascii="Consolas" w:hAnsi="Consolas"/>
          <w:color w:val="538135" w:themeColor="accent6" w:themeShade="BF"/>
          <w:sz w:val="19"/>
          <w:szCs w:val="19"/>
        </w:rPr>
        <w:t xml:space="preserve">          </w:t>
      </w:r>
      <w:r>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sidR="005B4877">
        <w:rPr>
          <w:rFonts w:ascii="Consolas" w:hAnsi="Consolas"/>
          <w:color w:val="538135" w:themeColor="accent6" w:themeShade="BF"/>
          <w:sz w:val="19"/>
          <w:szCs w:val="19"/>
        </w:rPr>
        <w:br/>
      </w:r>
      <w:r w:rsidR="00220405">
        <w:rPr>
          <w:rFonts w:ascii="Consolas" w:hAnsi="Consolas"/>
          <w:color w:val="538135" w:themeColor="accent6" w:themeShade="BF"/>
          <w:sz w:val="19"/>
          <w:szCs w:val="19"/>
        </w:rPr>
        <w:t xml:space="preserve">          </w:t>
      </w:r>
      <w:r>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sidR="00B15495">
        <w:rPr>
          <w:rFonts w:ascii="Consolas" w:hAnsi="Consolas"/>
          <w:color w:val="538135" w:themeColor="accent6" w:themeShade="BF"/>
          <w:sz w:val="19"/>
          <w:szCs w:val="19"/>
        </w:rPr>
        <w:br/>
      </w:r>
      <w:r w:rsidR="00220405">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p>
    <w:p w:rsidR="0049001F" w:rsidRDefault="0049001F" w:rsidP="0049001F">
      <w:r>
        <w:t xml:space="preserve">Non-sensitive information that needs to be shared across multiple services will be persisted in keys under </w:t>
      </w:r>
      <w:r w:rsidRPr="00645CFB">
        <w:rPr>
          <w:b/>
          <w:color w:val="C45911" w:themeColor="accent2" w:themeShade="BF"/>
        </w:rPr>
        <w:t>share</w:t>
      </w:r>
      <w:r>
        <w:t xml:space="preserve">.  Keys used for global locks or semaphores will persisted under </w:t>
      </w:r>
      <w:r w:rsidRPr="00645CFB">
        <w:rPr>
          <w:b/>
          <w:color w:val="C45911" w:themeColor="accent2" w:themeShade="BF"/>
        </w:rPr>
        <w:t>locks</w:t>
      </w:r>
      <w:r>
        <w:t xml:space="preserve">, and keys used to signal global events will be persisted under </w:t>
      </w:r>
      <w:r w:rsidRPr="00645CFB">
        <w:rPr>
          <w:b/>
          <w:color w:val="C45911" w:themeColor="accent2" w:themeShade="BF"/>
        </w:rPr>
        <w:t>event</w:t>
      </w:r>
      <w:r>
        <w:t>.</w:t>
      </w:r>
    </w:p>
    <w:p w:rsidR="0049001F" w:rsidRDefault="00645CFB" w:rsidP="0049001F">
      <w:r>
        <w:t xml:space="preserve">Service specific keys will be located under </w:t>
      </w:r>
      <w:r w:rsidRPr="00645CFB">
        <w:rPr>
          <w:b/>
          <w:color w:val="C45911" w:themeColor="accent2" w:themeShade="BF"/>
        </w:rPr>
        <w:t>service/&lt;service name&gt;</w:t>
      </w:r>
      <w:r>
        <w:t>.</w:t>
      </w:r>
    </w:p>
    <w:p w:rsidR="00645CFB" w:rsidRDefault="00645CFB" w:rsidP="0049001F">
      <w:r>
        <w:lastRenderedPageBreak/>
        <w:t xml:space="preserve">The </w:t>
      </w:r>
      <w:r w:rsidRPr="00645CFB">
        <w:rPr>
          <w:b/>
          <w:color w:val="C45911" w:themeColor="accent2" w:themeShade="BF"/>
        </w:rPr>
        <w:t>neon-proxy-public</w:t>
      </w:r>
      <w:r w:rsidRPr="00645CFB">
        <w:rPr>
          <w:color w:val="C45911" w:themeColor="accent2" w:themeShade="BF"/>
        </w:rPr>
        <w:t xml:space="preserve"> </w:t>
      </w:r>
      <w:r>
        <w:t xml:space="preserve">and neon-proxy-private services deploy HAProxy based HTTP (and TCP) reverse proxies.  neon-proxy-public routes external (Internet) traffic to internal cluster services.  </w:t>
      </w:r>
      <w:r w:rsidRPr="00645CFB">
        <w:rPr>
          <w:b/>
          <w:color w:val="C45911" w:themeColor="accent2" w:themeShade="BF"/>
        </w:rPr>
        <w:t>neon-proxy-private</w:t>
      </w:r>
      <w:r>
        <w:t xml:space="preserve"> is used (mostly) to route traffic stateful containers deployed on host networks.  Each of these define two keys: </w:t>
      </w:r>
      <w:r w:rsidRPr="00645CFB">
        <w:rPr>
          <w:b/>
          <w:color w:val="C45911" w:themeColor="accent2" w:themeShade="BF"/>
        </w:rPr>
        <w:t>definition</w:t>
      </w:r>
      <w:r w:rsidRPr="00645CFB">
        <w:rPr>
          <w:color w:val="C45911" w:themeColor="accent2" w:themeShade="BF"/>
        </w:rPr>
        <w:t xml:space="preserve"> </w:t>
      </w:r>
      <w:r>
        <w:t xml:space="preserve">and </w:t>
      </w:r>
      <w:r w:rsidRPr="00645CFB">
        <w:rPr>
          <w:b/>
          <w:color w:val="C45911" w:themeColor="accent2" w:themeShade="BF"/>
        </w:rPr>
        <w:t>config</w:t>
      </w:r>
      <w:r>
        <w:t xml:space="preserve">. </w:t>
      </w:r>
    </w:p>
    <w:p w:rsidR="00645CFB" w:rsidRDefault="00645CFB" w:rsidP="0049001F">
      <w:r w:rsidRPr="00645CFB">
        <w:rPr>
          <w:b/>
          <w:color w:val="C45911" w:themeColor="accent2" w:themeShade="BF"/>
        </w:rPr>
        <w:t>definition</w:t>
      </w:r>
      <w:r w:rsidRPr="00645CFB">
        <w:rPr>
          <w:color w:val="C45911" w:themeColor="accent2" w:themeShade="BF"/>
        </w:rPr>
        <w:t xml:space="preserve"> </w:t>
      </w:r>
      <w:r>
        <w:t xml:space="preserve">holds the JSON description of the proxy as uploaded by the </w:t>
      </w:r>
      <w:r w:rsidR="001D5595">
        <w:rPr>
          <w:b/>
          <w:color w:val="C45911" w:themeColor="accent2" w:themeShade="BF"/>
        </w:rPr>
        <w:t>neon</w:t>
      </w:r>
      <w:r w:rsidRPr="00645CFB">
        <w:rPr>
          <w:b/>
          <w:color w:val="C45911" w:themeColor="accent2" w:themeShade="BF"/>
        </w:rPr>
        <w:t>.exe</w:t>
      </w:r>
      <w:r w:rsidRPr="00645CFB">
        <w:rPr>
          <w:color w:val="C45911" w:themeColor="accent2" w:themeShade="BF"/>
        </w:rPr>
        <w:t xml:space="preserve"> </w:t>
      </w:r>
      <w:r>
        <w:t xml:space="preserve">(or another tool).  The contents is formatted as a </w:t>
      </w:r>
      <w:r w:rsidRPr="00645CFB">
        <w:rPr>
          <w:b/>
          <w:color w:val="C45911" w:themeColor="accent2" w:themeShade="BF"/>
        </w:rPr>
        <w:t>ZIP archive</w:t>
      </w:r>
      <w:r w:rsidRPr="00645CFB">
        <w:rPr>
          <w:color w:val="C45911" w:themeColor="accent2" w:themeShade="BF"/>
        </w:rPr>
        <w:t xml:space="preserve"> </w:t>
      </w:r>
      <w:r>
        <w:t xml:space="preserve">containing the </w:t>
      </w:r>
      <w:r w:rsidRPr="00645CFB">
        <w:rPr>
          <w:b/>
          <w:color w:val="C45911" w:themeColor="accent2" w:themeShade="BF"/>
        </w:rPr>
        <w:t>proxy.json</w:t>
      </w:r>
      <w:r w:rsidRPr="00645CFB">
        <w:rPr>
          <w:color w:val="C45911" w:themeColor="accent2" w:themeShade="BF"/>
        </w:rPr>
        <w:t xml:space="preserve"> </w:t>
      </w:r>
      <w:r>
        <w:t>text file.</w:t>
      </w:r>
    </w:p>
    <w:p w:rsidR="00645CFB" w:rsidRDefault="00645CFB" w:rsidP="0049001F">
      <w:r w:rsidRPr="00787D3D">
        <w:rPr>
          <w:b/>
          <w:color w:val="C45911" w:themeColor="accent2" w:themeShade="BF"/>
        </w:rPr>
        <w:t>config</w:t>
      </w:r>
      <w:r w:rsidRPr="00787D3D">
        <w:rPr>
          <w:color w:val="C45911" w:themeColor="accent2" w:themeShade="BF"/>
        </w:rPr>
        <w:t xml:space="preserve"> </w:t>
      </w:r>
      <w:r>
        <w:t xml:space="preserve">holds the actual configuration to deployed to the </w:t>
      </w:r>
      <w:r w:rsidR="00787D3D">
        <w:t xml:space="preserve">proxy instances.  This is formatted as a ZIP archive including the </w:t>
      </w:r>
      <w:r w:rsidR="00787D3D" w:rsidRPr="00787D3D">
        <w:rPr>
          <w:b/>
          <w:color w:val="C45911" w:themeColor="accent2" w:themeShade="BF"/>
        </w:rPr>
        <w:t>haproxy.cfg</w:t>
      </w:r>
      <w:r w:rsidR="00787D3D" w:rsidRPr="00787D3D">
        <w:rPr>
          <w:color w:val="C45911" w:themeColor="accent2" w:themeShade="BF"/>
        </w:rPr>
        <w:t xml:space="preserve"> </w:t>
      </w:r>
      <w:r w:rsidR="00787D3D">
        <w:t xml:space="preserve">file along with any other required artifacts.  This file is generated by the </w:t>
      </w:r>
      <w:r w:rsidR="00787D3D" w:rsidRPr="00787D3D">
        <w:rPr>
          <w:b/>
          <w:color w:val="C45911" w:themeColor="accent2" w:themeShade="BF"/>
        </w:rPr>
        <w:t>neon-proxy-manager</w:t>
      </w:r>
      <w:r w:rsidR="00787D3D" w:rsidRPr="00787D3D">
        <w:rPr>
          <w:color w:val="C45911" w:themeColor="accent2" w:themeShade="BF"/>
        </w:rPr>
        <w:t xml:space="preserve"> </w:t>
      </w:r>
      <w:r w:rsidR="00787D3D">
        <w:t>tool from the definition.</w:t>
      </w:r>
    </w:p>
    <w:p w:rsidR="00895BBB" w:rsidRDefault="005D6966" w:rsidP="005D6966">
      <w:pPr>
        <w:pStyle w:val="Heading1"/>
      </w:pPr>
      <w:r>
        <w:t>Logging</w:t>
      </w:r>
    </w:p>
    <w:p w:rsidR="005D6966" w:rsidRDefault="00603AAF">
      <w:r>
        <w:t xml:space="preserve">NeonCluster relies on TD-Agent (from </w:t>
      </w:r>
      <w:hyperlink r:id="rId11" w:history="1">
        <w:r w:rsidRPr="00386A0C">
          <w:rPr>
            <w:rStyle w:val="Hyperlink"/>
          </w:rPr>
          <w:t>Fluentd</w:t>
        </w:r>
      </w:hyperlink>
      <w:r>
        <w:t>), Elasticsearch, and Kibana for its logging infrastructure.  We choose TD-Agent for log capture rather than Logstash because TD-A</w:t>
      </w:r>
      <w:r w:rsidR="004A4CCC">
        <w:t xml:space="preserve">gent was much more lite weight then </w:t>
      </w:r>
      <w:r>
        <w:t xml:space="preserve">Logstash </w:t>
      </w:r>
      <w:r w:rsidR="004A4CCC">
        <w:t>which required the Java runtime.</w:t>
      </w:r>
    </w:p>
    <w:p w:rsidR="004A4CCC" w:rsidRDefault="004A4CCC">
      <w:r>
        <w:t>NeonCluster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49380756"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386A0C" w:rsidP="00B01962">
      <w:r>
        <w:t xml:space="preserve">Neoncluster uses Elastic </w:t>
      </w:r>
      <w:hyperlink r:id="rId14" w:history="1">
        <w:r w:rsidRPr="00386A0C">
          <w:rPr>
            <w:rStyle w:val="Hyperlink"/>
          </w:rPr>
          <w:t>Metricbeat</w:t>
        </w:r>
      </w:hyperlink>
      <w:r>
        <w:t xml:space="preserve"> to capture Docker host node as well as Docker container statistics such as CPU, memory, disk I/O, etc.  This is accomplished by deploying the </w:t>
      </w:r>
      <w:hyperlink r:id="rId15" w:history="1">
        <w:r w:rsidRPr="00386A0C">
          <w:rPr>
            <w:rStyle w:val="Hyperlink"/>
          </w:rPr>
          <w:t>neoncluster/metricbeat</w:t>
        </w:r>
      </w:hyperlink>
      <w:r>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386A0C" w:rsidP="00386A0C">
      <w:r>
        <w:t xml:space="preserve">NeonClusters persist </w:t>
      </w:r>
      <w:r w:rsidR="00627A4A">
        <w:t>four</w:t>
      </w:r>
      <w:r>
        <w:t xml:space="preserve"> basic types of log events to the log Elasticsearch cluster: </w:t>
      </w:r>
      <w:r w:rsidRPr="009142C9">
        <w:rPr>
          <w:rStyle w:val="EmphasizeChar"/>
        </w:rPr>
        <w:t>service</w:t>
      </w:r>
      <w:r>
        <w:t xml:space="preserve">, </w:t>
      </w:r>
      <w:r w:rsidRPr="009142C9">
        <w:rPr>
          <w:rStyle w:val="EmphasizeChar"/>
        </w:rPr>
        <w:t>proxy</w:t>
      </w:r>
      <w:r>
        <w:t xml:space="preserve">, </w:t>
      </w:r>
      <w:r w:rsidR="00627A4A" w:rsidRPr="00627A4A">
        <w:rPr>
          <w:rStyle w:val="EmphasizeChar"/>
        </w:rPr>
        <w:t>vault-audit</w:t>
      </w:r>
      <w:r w:rsidR="00627A4A">
        <w:t xml:space="preserve">, </w:t>
      </w:r>
      <w:r>
        <w:t xml:space="preserve">and </w:t>
      </w:r>
      <w:r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This section describes the standard NeonCluster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bookmarkStart w:id="0" w:name="_GoBack"/>
      <w:bookmarkEnd w:id="0"/>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lastRenderedPageBreak/>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lastRenderedPageBreak/>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6724CB" w:rsidP="006724CB">
      <w:r>
        <w:t xml:space="preserve">NeonClusters deploy three proxy services: </w:t>
      </w:r>
      <w:r w:rsidRPr="00137A26">
        <w:rPr>
          <w:rStyle w:val="EmphasizeChar"/>
        </w:rPr>
        <w:t>neon-proxy-vault</w:t>
      </w:r>
      <w:r>
        <w:t xml:space="preserve">, </w:t>
      </w:r>
      <w:r w:rsidRPr="00137A26">
        <w:rPr>
          <w:rStyle w:val="EmphasizeChar"/>
        </w:rPr>
        <w:t>neon-proxy-public</w:t>
      </w:r>
      <w:r>
        <w:t xml:space="preserve"> and </w:t>
      </w:r>
      <w:r w:rsidRPr="00137A26">
        <w:rPr>
          <w:rStyle w:val="EmphasizeChar"/>
        </w:rPr>
        <w:t>neon-proxy-private</w:t>
      </w:r>
      <w:r>
        <w:t xml:space="preserve">.  These services are based on HAProxy and handle TCP and HTTP load balancing for situations where it’s not possible to use the Docker mesh network.  The logging pipeline recognizes log events from these services and adds the </w:t>
      </w:r>
      <w:r w:rsidRPr="00DF01B1">
        <w:rPr>
          <w:rStyle w:val="EmphasizeChar"/>
        </w:rPr>
        <w:t>proxy</w:t>
      </w:r>
      <w:r>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lastRenderedPageBreak/>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Identifies the NeonCluster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lastRenderedPageBreak/>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By default, NeonCluster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Here are the predefined identifiers supported by NeonCluster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lastRenderedPageBreak/>
        <w:t>Activity Correlation</w:t>
      </w:r>
    </w:p>
    <w:p w:rsidR="000B0039" w:rsidRDefault="003B6F2C" w:rsidP="00872FB2">
      <w:r>
        <w:t xml:space="preserve">It is often useful to be able to correlate information about the actions performed across multiple systems and services to perform a high-level activity.   NeonCluster </w:t>
      </w:r>
      <w:r w:rsidR="000B0039">
        <w:t xml:space="preserve">handles this via globally unique activity IDs.  By default, the NeonCluster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IDs generated by NeonClusters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Pr="00386A0C" w:rsidRDefault="00021101" w:rsidP="00872FB2"/>
    <w:sectPr w:rsidR="00021101" w:rsidRPr="00386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E06" w:rsidRDefault="00377E06" w:rsidP="005A524E">
      <w:pPr>
        <w:spacing w:after="0" w:line="240" w:lineRule="auto"/>
      </w:pPr>
      <w:r>
        <w:separator/>
      </w:r>
    </w:p>
  </w:endnote>
  <w:endnote w:type="continuationSeparator" w:id="0">
    <w:p w:rsidR="00377E06" w:rsidRDefault="00377E06"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E06" w:rsidRDefault="00377E06" w:rsidP="005A524E">
      <w:pPr>
        <w:spacing w:after="0" w:line="240" w:lineRule="auto"/>
      </w:pPr>
      <w:r>
        <w:separator/>
      </w:r>
    </w:p>
  </w:footnote>
  <w:footnote w:type="continuationSeparator" w:id="0">
    <w:p w:rsidR="00377E06" w:rsidRDefault="00377E06"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mesh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54F2E"/>
    <w:rsid w:val="000679E2"/>
    <w:rsid w:val="00085780"/>
    <w:rsid w:val="000A7765"/>
    <w:rsid w:val="000B0039"/>
    <w:rsid w:val="000E24F0"/>
    <w:rsid w:val="000E4E66"/>
    <w:rsid w:val="00110F9C"/>
    <w:rsid w:val="001368FB"/>
    <w:rsid w:val="00137A26"/>
    <w:rsid w:val="00183947"/>
    <w:rsid w:val="00196482"/>
    <w:rsid w:val="001A16F0"/>
    <w:rsid w:val="001A1806"/>
    <w:rsid w:val="001D5595"/>
    <w:rsid w:val="001D7E46"/>
    <w:rsid w:val="001E7206"/>
    <w:rsid w:val="00220405"/>
    <w:rsid w:val="0023560C"/>
    <w:rsid w:val="00236AD5"/>
    <w:rsid w:val="0024217B"/>
    <w:rsid w:val="002466FF"/>
    <w:rsid w:val="00261826"/>
    <w:rsid w:val="00265E95"/>
    <w:rsid w:val="00266FA1"/>
    <w:rsid w:val="00286BB4"/>
    <w:rsid w:val="00293491"/>
    <w:rsid w:val="002948D3"/>
    <w:rsid w:val="00295A1C"/>
    <w:rsid w:val="002A1D00"/>
    <w:rsid w:val="002A6395"/>
    <w:rsid w:val="002D03CC"/>
    <w:rsid w:val="002D2629"/>
    <w:rsid w:val="002D6BBD"/>
    <w:rsid w:val="002E409A"/>
    <w:rsid w:val="002F773E"/>
    <w:rsid w:val="00314663"/>
    <w:rsid w:val="00321D4B"/>
    <w:rsid w:val="003360AA"/>
    <w:rsid w:val="00350DB6"/>
    <w:rsid w:val="00355F1E"/>
    <w:rsid w:val="00360786"/>
    <w:rsid w:val="00362B03"/>
    <w:rsid w:val="00377E06"/>
    <w:rsid w:val="003838FC"/>
    <w:rsid w:val="00386669"/>
    <w:rsid w:val="00386A0C"/>
    <w:rsid w:val="00392541"/>
    <w:rsid w:val="003B6F2C"/>
    <w:rsid w:val="003F03E6"/>
    <w:rsid w:val="003F65FD"/>
    <w:rsid w:val="0040513A"/>
    <w:rsid w:val="00410B87"/>
    <w:rsid w:val="00412C71"/>
    <w:rsid w:val="004317B2"/>
    <w:rsid w:val="00435A12"/>
    <w:rsid w:val="00457E43"/>
    <w:rsid w:val="004708EA"/>
    <w:rsid w:val="00473EB6"/>
    <w:rsid w:val="004765DC"/>
    <w:rsid w:val="0049001F"/>
    <w:rsid w:val="004A4CCC"/>
    <w:rsid w:val="004B23EC"/>
    <w:rsid w:val="004E1F19"/>
    <w:rsid w:val="005001FC"/>
    <w:rsid w:val="00506224"/>
    <w:rsid w:val="005206F4"/>
    <w:rsid w:val="00532438"/>
    <w:rsid w:val="00533BA8"/>
    <w:rsid w:val="00556FF6"/>
    <w:rsid w:val="00580D5B"/>
    <w:rsid w:val="00592E30"/>
    <w:rsid w:val="005A4D0B"/>
    <w:rsid w:val="005A524E"/>
    <w:rsid w:val="005A6597"/>
    <w:rsid w:val="005A6876"/>
    <w:rsid w:val="005B4877"/>
    <w:rsid w:val="005D6966"/>
    <w:rsid w:val="00603AAF"/>
    <w:rsid w:val="00606E73"/>
    <w:rsid w:val="00612578"/>
    <w:rsid w:val="00613907"/>
    <w:rsid w:val="00627A4A"/>
    <w:rsid w:val="00631DD6"/>
    <w:rsid w:val="00633D3D"/>
    <w:rsid w:val="006423B9"/>
    <w:rsid w:val="00642861"/>
    <w:rsid w:val="006434C9"/>
    <w:rsid w:val="00645CFB"/>
    <w:rsid w:val="006724CB"/>
    <w:rsid w:val="00672EAC"/>
    <w:rsid w:val="00681455"/>
    <w:rsid w:val="00683736"/>
    <w:rsid w:val="00692D87"/>
    <w:rsid w:val="006957CC"/>
    <w:rsid w:val="006C0DD7"/>
    <w:rsid w:val="006C32A4"/>
    <w:rsid w:val="006C4856"/>
    <w:rsid w:val="006C58DA"/>
    <w:rsid w:val="006D4755"/>
    <w:rsid w:val="006D5C1A"/>
    <w:rsid w:val="006D6FED"/>
    <w:rsid w:val="006F5A26"/>
    <w:rsid w:val="006F698B"/>
    <w:rsid w:val="00707A5D"/>
    <w:rsid w:val="00725764"/>
    <w:rsid w:val="00774E74"/>
    <w:rsid w:val="007759A4"/>
    <w:rsid w:val="00782C15"/>
    <w:rsid w:val="00787D3D"/>
    <w:rsid w:val="00791EE9"/>
    <w:rsid w:val="00793BC1"/>
    <w:rsid w:val="007A537C"/>
    <w:rsid w:val="007A6E31"/>
    <w:rsid w:val="007B0812"/>
    <w:rsid w:val="007C7FFB"/>
    <w:rsid w:val="007E58B9"/>
    <w:rsid w:val="007F192D"/>
    <w:rsid w:val="00812A37"/>
    <w:rsid w:val="00831AB4"/>
    <w:rsid w:val="00834B90"/>
    <w:rsid w:val="00842120"/>
    <w:rsid w:val="0084581C"/>
    <w:rsid w:val="00872FB2"/>
    <w:rsid w:val="00895BBB"/>
    <w:rsid w:val="008B4F90"/>
    <w:rsid w:val="00902F97"/>
    <w:rsid w:val="009142C9"/>
    <w:rsid w:val="00936E37"/>
    <w:rsid w:val="00994515"/>
    <w:rsid w:val="009A1239"/>
    <w:rsid w:val="009A30F5"/>
    <w:rsid w:val="009B3FF7"/>
    <w:rsid w:val="009B70FC"/>
    <w:rsid w:val="009B754D"/>
    <w:rsid w:val="009D0C1F"/>
    <w:rsid w:val="009F47F7"/>
    <w:rsid w:val="009F60AB"/>
    <w:rsid w:val="00A02669"/>
    <w:rsid w:val="00A47F38"/>
    <w:rsid w:val="00A518A0"/>
    <w:rsid w:val="00A62FF4"/>
    <w:rsid w:val="00A802C2"/>
    <w:rsid w:val="00A9418B"/>
    <w:rsid w:val="00AB4A1A"/>
    <w:rsid w:val="00AB6B22"/>
    <w:rsid w:val="00AB7239"/>
    <w:rsid w:val="00AC558C"/>
    <w:rsid w:val="00AE1E47"/>
    <w:rsid w:val="00AF0396"/>
    <w:rsid w:val="00AF1FD6"/>
    <w:rsid w:val="00B01962"/>
    <w:rsid w:val="00B02A48"/>
    <w:rsid w:val="00B13130"/>
    <w:rsid w:val="00B15495"/>
    <w:rsid w:val="00B50ACE"/>
    <w:rsid w:val="00B521B4"/>
    <w:rsid w:val="00B75A80"/>
    <w:rsid w:val="00B97984"/>
    <w:rsid w:val="00BA04F1"/>
    <w:rsid w:val="00BA49CB"/>
    <w:rsid w:val="00BD58C0"/>
    <w:rsid w:val="00BE4A57"/>
    <w:rsid w:val="00BF5C21"/>
    <w:rsid w:val="00C15604"/>
    <w:rsid w:val="00C37AD5"/>
    <w:rsid w:val="00C42BD1"/>
    <w:rsid w:val="00C5161C"/>
    <w:rsid w:val="00C908D3"/>
    <w:rsid w:val="00CD43A0"/>
    <w:rsid w:val="00CE73CE"/>
    <w:rsid w:val="00D15CB3"/>
    <w:rsid w:val="00D16E62"/>
    <w:rsid w:val="00D21C1F"/>
    <w:rsid w:val="00D243FF"/>
    <w:rsid w:val="00D53708"/>
    <w:rsid w:val="00D8091D"/>
    <w:rsid w:val="00D87D54"/>
    <w:rsid w:val="00DB0A59"/>
    <w:rsid w:val="00DB23A1"/>
    <w:rsid w:val="00DB6E71"/>
    <w:rsid w:val="00DC149C"/>
    <w:rsid w:val="00DC6A2E"/>
    <w:rsid w:val="00DD255B"/>
    <w:rsid w:val="00DD2D0E"/>
    <w:rsid w:val="00DD5447"/>
    <w:rsid w:val="00DD5A89"/>
    <w:rsid w:val="00DF01B1"/>
    <w:rsid w:val="00DF5171"/>
    <w:rsid w:val="00DF6269"/>
    <w:rsid w:val="00E03C5D"/>
    <w:rsid w:val="00E44716"/>
    <w:rsid w:val="00E5202C"/>
    <w:rsid w:val="00E5263A"/>
    <w:rsid w:val="00E62162"/>
    <w:rsid w:val="00E6490A"/>
    <w:rsid w:val="00EA1918"/>
    <w:rsid w:val="00EB7511"/>
    <w:rsid w:val="00EC4AB3"/>
    <w:rsid w:val="00ED77D1"/>
    <w:rsid w:val="00EF4151"/>
    <w:rsid w:val="00F2646D"/>
    <w:rsid w:val="00F26F6B"/>
    <w:rsid w:val="00F27A10"/>
    <w:rsid w:val="00F318D5"/>
    <w:rsid w:val="00F559EB"/>
    <w:rsid w:val="00F75D7B"/>
    <w:rsid w:val="00F83CD0"/>
    <w:rsid w:val="00F870CE"/>
    <w:rsid w:val="00FA75AB"/>
    <w:rsid w:val="00FB1620"/>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8009"/>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5B9B0-6CFB-407F-BD8F-F6A73163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143</cp:revision>
  <dcterms:created xsi:type="dcterms:W3CDTF">2016-11-29T18:47:00Z</dcterms:created>
  <dcterms:modified xsi:type="dcterms:W3CDTF">2017-02-24T02:46:00Z</dcterms:modified>
</cp:coreProperties>
</file>