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FC30" w14:textId="77777777" w:rsidR="00436868" w:rsidRDefault="00436868"/>
    <w:p w14:paraId="31D775DC" w14:textId="77777777" w:rsidR="00436868" w:rsidRDefault="00436868"/>
    <w:p w14:paraId="31D14A25" w14:textId="77777777" w:rsidR="00436868" w:rsidRDefault="00000000">
      <w:pPr>
        <w:jc w:val="center"/>
      </w:pPr>
      <w:r>
        <w:rPr>
          <w:b/>
          <w:sz w:val="32"/>
        </w:rPr>
        <w:t>School of Engineering Technology and Applied Science</w:t>
      </w:r>
    </w:p>
    <w:p w14:paraId="45164362" w14:textId="77777777" w:rsidR="00436868" w:rsidRDefault="00000000">
      <w:pPr>
        <w:jc w:val="center"/>
      </w:pPr>
      <w:r>
        <w:rPr>
          <w:i/>
          <w:sz w:val="26"/>
        </w:rPr>
        <w:t>Information and Communication Engineering Technology</w:t>
      </w:r>
    </w:p>
    <w:p w14:paraId="0223ED8F" w14:textId="77777777" w:rsidR="00436868" w:rsidRDefault="00436868"/>
    <w:p w14:paraId="375D2A17" w14:textId="77777777" w:rsidR="00436868" w:rsidRDefault="00000000">
      <w:pPr>
        <w:jc w:val="center"/>
      </w:pPr>
      <w:r>
        <w:rPr>
          <w:sz w:val="28"/>
        </w:rPr>
        <w:t>Software Development Project II (COMP313)</w:t>
      </w:r>
    </w:p>
    <w:p w14:paraId="0C249578" w14:textId="77777777" w:rsidR="00436868" w:rsidRDefault="00436868"/>
    <w:p w14:paraId="7286D04B" w14:textId="77777777" w:rsidR="00436868" w:rsidRDefault="00000000">
      <w:pPr>
        <w:jc w:val="center"/>
      </w:pPr>
      <w:r>
        <w:rPr>
          <w:b/>
          <w:sz w:val="36"/>
        </w:rPr>
        <w:t>Complexity Assessment Report</w:t>
      </w:r>
    </w:p>
    <w:p w14:paraId="38F1B3D3" w14:textId="77777777" w:rsidR="00436868" w:rsidRDefault="00436868"/>
    <w:p w14:paraId="2B8C72C1" w14:textId="77777777" w:rsidR="00436868" w:rsidRDefault="00000000">
      <w:pPr>
        <w:jc w:val="center"/>
      </w:pPr>
      <w:r>
        <w:rPr>
          <w:b/>
          <w:sz w:val="28"/>
        </w:rPr>
        <w:t>Team 6 – Booking Platform</w:t>
      </w:r>
    </w:p>
    <w:p w14:paraId="461B2C6E" w14:textId="77777777" w:rsidR="00436868" w:rsidRDefault="00436868"/>
    <w:p w14:paraId="1B845B65" w14:textId="77777777" w:rsidR="00436868" w:rsidRDefault="00000000">
      <w:pPr>
        <w:jc w:val="center"/>
      </w:pPr>
      <w:bookmarkStart w:id="0" w:name="_Hlk222077597"/>
      <w:r>
        <w:rPr>
          <w:sz w:val="24"/>
        </w:rPr>
        <w:t>Minh Lieu</w:t>
      </w:r>
    </w:p>
    <w:p w14:paraId="3FB2E697" w14:textId="60C41A5A" w:rsidR="00436868" w:rsidRDefault="0094094E">
      <w:pPr>
        <w:jc w:val="center"/>
      </w:pPr>
      <w:r>
        <w:rPr>
          <w:sz w:val="24"/>
        </w:rPr>
        <w:t>Yehong Hu</w:t>
      </w:r>
    </w:p>
    <w:p w14:paraId="4D4511D6" w14:textId="6E114CD9" w:rsidR="00436868" w:rsidRDefault="0094094E">
      <w:pPr>
        <w:jc w:val="center"/>
      </w:pPr>
      <w:r>
        <w:rPr>
          <w:sz w:val="24"/>
        </w:rPr>
        <w:t>Larry Yu</w:t>
      </w:r>
    </w:p>
    <w:p w14:paraId="6DCA168E" w14:textId="42ECD7C9" w:rsidR="00436868" w:rsidRDefault="0094094E">
      <w:pPr>
        <w:jc w:val="center"/>
      </w:pPr>
      <w:r>
        <w:rPr>
          <w:sz w:val="24"/>
        </w:rPr>
        <w:t>Neil</w:t>
      </w:r>
    </w:p>
    <w:p w14:paraId="7CD0414A" w14:textId="6BCEEA63" w:rsidR="00436868" w:rsidRDefault="0094094E">
      <w:pPr>
        <w:jc w:val="center"/>
        <w:rPr>
          <w:sz w:val="24"/>
        </w:rPr>
      </w:pPr>
      <w:r>
        <w:rPr>
          <w:sz w:val="24"/>
        </w:rPr>
        <w:t>Eldin</w:t>
      </w:r>
    </w:p>
    <w:p w14:paraId="115A3BC2" w14:textId="22043153" w:rsidR="0094094E" w:rsidRDefault="0094094E">
      <w:pPr>
        <w:jc w:val="center"/>
        <w:rPr>
          <w:sz w:val="24"/>
        </w:rPr>
      </w:pPr>
      <w:proofErr w:type="spellStart"/>
      <w:r>
        <w:rPr>
          <w:sz w:val="24"/>
        </w:rPr>
        <w:t>Nforne</w:t>
      </w:r>
      <w:proofErr w:type="spellEnd"/>
      <w:r>
        <w:rPr>
          <w:sz w:val="24"/>
        </w:rPr>
        <w:t xml:space="preserve"> Martin</w:t>
      </w:r>
    </w:p>
    <w:p w14:paraId="0F4E4FDB" w14:textId="34D6A0AA" w:rsidR="0094094E" w:rsidRDefault="0094094E">
      <w:pPr>
        <w:jc w:val="center"/>
      </w:pPr>
      <w:proofErr w:type="spellStart"/>
      <w:r>
        <w:rPr>
          <w:sz w:val="24"/>
        </w:rPr>
        <w:t>tamm</w:t>
      </w:r>
      <w:proofErr w:type="spellEnd"/>
    </w:p>
    <w:bookmarkEnd w:id="0"/>
    <w:p w14:paraId="5C65AFE3" w14:textId="77777777" w:rsidR="00436868" w:rsidRDefault="00436868"/>
    <w:p w14:paraId="441988FB" w14:textId="77777777" w:rsidR="00436868" w:rsidRDefault="00000000">
      <w:pPr>
        <w:jc w:val="center"/>
      </w:pPr>
      <w:r>
        <w:rPr>
          <w:sz w:val="24"/>
        </w:rPr>
        <w:t>Professor: Jin Li</w:t>
      </w:r>
    </w:p>
    <w:p w14:paraId="22A8E625" w14:textId="77777777" w:rsidR="00436868" w:rsidRDefault="00000000">
      <w:pPr>
        <w:jc w:val="center"/>
      </w:pPr>
      <w:r>
        <w:rPr>
          <w:sz w:val="24"/>
        </w:rPr>
        <w:t>February 2026</w:t>
      </w:r>
    </w:p>
    <w:p w14:paraId="4491CE91" w14:textId="77777777" w:rsidR="00436868" w:rsidRDefault="00000000">
      <w:r>
        <w:br w:type="page"/>
      </w:r>
    </w:p>
    <w:p w14:paraId="28AE6233" w14:textId="77777777" w:rsidR="00436868" w:rsidRDefault="00000000">
      <w:pPr>
        <w:pStyle w:val="Heading1"/>
      </w:pPr>
      <w:r>
        <w:rPr>
          <w:color w:val="000000"/>
        </w:rPr>
        <w:lastRenderedPageBreak/>
        <w:t>1.0  Introduction to System Complexity</w:t>
      </w:r>
    </w:p>
    <w:p w14:paraId="44FA09FB" w14:textId="77777777" w:rsidR="00436868" w:rsidRDefault="00000000">
      <w:r>
        <w:t>The Booking Platform is a sophisticated web-based local service marketplace designed to streamline the interaction between service seekers and providers. Measuring the complexity of this system involves evaluating its accessibility, architectural design, data management, computational intensity, and unique implementation challenges. This report provides a comprehensive assessment of the project's complexity based on the criteria established for the COMP313 Software Development Project II course.</w:t>
      </w:r>
    </w:p>
    <w:p w14:paraId="475DB8A7" w14:textId="77777777" w:rsidR="00436868" w:rsidRDefault="00000000">
      <w:pPr>
        <w:pStyle w:val="Heading1"/>
      </w:pPr>
      <w:r>
        <w:rPr>
          <w:color w:val="000000"/>
        </w:rPr>
        <w:t>2.0  Accessibility and Native Feel</w:t>
      </w:r>
    </w:p>
    <w:p w14:paraId="7181A9AB" w14:textId="77777777" w:rsidR="00436868" w:rsidRDefault="00000000">
      <w:pPr>
        <w:pStyle w:val="Heading2"/>
      </w:pPr>
      <w:r>
        <w:rPr>
          <w:color w:val="000000"/>
        </w:rPr>
        <w:t>2.1  Web Accessibility</w:t>
      </w:r>
    </w:p>
    <w:p w14:paraId="1656FE82" w14:textId="77777777" w:rsidR="00436868" w:rsidRDefault="00000000">
      <w:r>
        <w:t>The system is fully web-accessible, built using a modern full-stack JavaScript architecture. The frontend is developed with React and Vite, ensuring high performance and a seamless user experience across all major web browsers. The application utilizes client-side routing via React Router, providing a "Single Page Application" (SPA) feel that minimizes page reloads and enhances interactivity.</w:t>
      </w:r>
    </w:p>
    <w:p w14:paraId="226E7E98" w14:textId="77777777" w:rsidR="00436868" w:rsidRDefault="00000000">
      <w:pPr>
        <w:pStyle w:val="Heading2"/>
      </w:pPr>
      <w:r>
        <w:rPr>
          <w:color w:val="000000"/>
        </w:rPr>
        <w:t>2.2  Mobile Web Accessibility</w:t>
      </w:r>
    </w:p>
    <w:p w14:paraId="03FB5DFF" w14:textId="77777777" w:rsidR="00436868" w:rsidRDefault="00000000">
      <w:r>
        <w:t>The Booking Platform is designed with a "Mobile-First" responsive approach. Using TailwindCSS, the user interface dynamically adapts to various screen sizes and orientations. Key mobile optimizations include:</w:t>
      </w:r>
    </w:p>
    <w:p w14:paraId="5D51ABC5" w14:textId="77777777" w:rsidR="00436868" w:rsidRDefault="00000000">
      <w:pPr>
        <w:pStyle w:val="ListBullet"/>
      </w:pPr>
      <w:r>
        <w:t>•  Responsive navigation menus (hamburger style) for smaller screens.</w:t>
      </w:r>
    </w:p>
    <w:p w14:paraId="21377DE2" w14:textId="77777777" w:rsidR="00436868" w:rsidRDefault="00000000">
      <w:pPr>
        <w:pStyle w:val="ListBullet"/>
      </w:pPr>
      <w:r>
        <w:t>•  Touch-friendly UI components with appropriate spacing and hit targets.</w:t>
      </w:r>
    </w:p>
    <w:p w14:paraId="68E50E5B" w14:textId="77777777" w:rsidR="00436868" w:rsidRDefault="00000000">
      <w:pPr>
        <w:pStyle w:val="ListBullet"/>
      </w:pPr>
      <w:r>
        <w:t>•  Flexible grid systems that reorganize content logically for mobile viewing.</w:t>
      </w:r>
    </w:p>
    <w:p w14:paraId="3664AF4C" w14:textId="77777777" w:rsidR="00436868" w:rsidRDefault="00000000">
      <w:pPr>
        <w:pStyle w:val="Heading2"/>
      </w:pPr>
      <w:r>
        <w:rPr>
          <w:color w:val="000000"/>
        </w:rPr>
        <w:t>2.3  Native Mobile Implementation Readiness</w:t>
      </w:r>
    </w:p>
    <w:p w14:paraId="4FA5C236" w14:textId="77777777" w:rsidR="00436868" w:rsidRDefault="00000000">
      <w:r>
        <w:t>The system architecture is designed to support a native mobile implementation. The backend is structured as a decoupled RESTful API that communicates via JSON. This design allows for future native mobile development (using React Native or Flutter) to consume the same cloud services and data sources, ensuring a consistent experience across web and native platforms.</w:t>
      </w:r>
    </w:p>
    <w:p w14:paraId="25187606" w14:textId="77777777" w:rsidR="00436868" w:rsidRDefault="00000000">
      <w:pPr>
        <w:pStyle w:val="Heading1"/>
      </w:pPr>
      <w:r>
        <w:rPr>
          <w:color w:val="000000"/>
        </w:rPr>
        <w:t>3.0  Data Source and Cloud Computation</w:t>
      </w:r>
    </w:p>
    <w:p w14:paraId="367486F1" w14:textId="77777777" w:rsidR="00436868" w:rsidRDefault="00000000">
      <w:r>
        <w:t>The complexity of the Booking Platform is further evidenced by its reliance on cloud-based infrastructure for both data persistence and intensive business logic processing.</w:t>
      </w:r>
    </w:p>
    <w:p w14:paraId="2F699F52" w14:textId="77777777" w:rsidR="00436868" w:rsidRDefault="00000000">
      <w:pPr>
        <w:pStyle w:val="Heading2"/>
      </w:pPr>
      <w:r>
        <w:rPr>
          <w:color w:val="000000"/>
        </w:rPr>
        <w:t>3.1  Cloud Data Source</w:t>
      </w:r>
    </w:p>
    <w:p w14:paraId="0211E97B" w14:textId="77777777" w:rsidR="00436868" w:rsidRDefault="00000000">
      <w:r>
        <w:t>The system utilizes MongoDB Atlas, a fully managed cloud database service. This choice addresses the complexity of distributed data access, allowing users to retrieve and update their profiles, service requests, bids, and bookings from any location. The database schema is designed to handle complex relationships between users, service requests, and the associated bidding and booking entities.</w:t>
      </w:r>
    </w:p>
    <w:p w14:paraId="0436BB40" w14:textId="77777777" w:rsidR="00436868" w:rsidRDefault="00000000">
      <w:pPr>
        <w:pStyle w:val="Heading2"/>
      </w:pPr>
      <w:r>
        <w:rPr>
          <w:color w:val="000000"/>
        </w:rPr>
        <w:lastRenderedPageBreak/>
        <w:t>3.2  Intensive Computation on Cloud Backend</w:t>
      </w:r>
    </w:p>
    <w:p w14:paraId="42BA3622" w14:textId="77777777" w:rsidR="00436868" w:rsidRDefault="00000000">
      <w:r>
        <w:t>Intensive business logic is performed on the cloud backend (Node.js/Express) to ensure system integrity and reliability. Key computational tasks include:</w:t>
      </w:r>
    </w:p>
    <w:p w14:paraId="7CBB8372" w14:textId="77777777" w:rsidR="00436868" w:rsidRDefault="00000000">
      <w:r>
        <w:rPr>
          <w:b/>
        </w:rPr>
        <w:t xml:space="preserve">Automated Calendar Conflict Checking: </w:t>
      </w:r>
      <w:r>
        <w:t>When a customer accepts a bid, the system must perform a real-time analysis of the provider's existing schedule. This involves querying multiple data collections (Bookings and Availability) to detect overlapping time slots and prevent double-bookings.</w:t>
      </w:r>
    </w:p>
    <w:p w14:paraId="40AEA174" w14:textId="77777777" w:rsidR="00436868" w:rsidRDefault="00000000">
      <w:r>
        <w:rPr>
          <w:b/>
        </w:rPr>
        <w:t xml:space="preserve">Bid-Based Workflow Management: </w:t>
      </w:r>
      <w:r>
        <w:t>The system manages a non-linear workflow where a single service request can receive multiple bids. The backend must process these bids, manage status transitions, and ensure that only authorized users can perform specific actions (e.g., only the customer can accept a bid).</w:t>
      </w:r>
    </w:p>
    <w:p w14:paraId="0674AE58" w14:textId="77777777" w:rsidR="00436868" w:rsidRDefault="00000000">
      <w:pPr>
        <w:pStyle w:val="Heading1"/>
      </w:pPr>
      <w:r>
        <w:rPr>
          <w:color w:val="000000"/>
        </w:rPr>
        <w:t>4.0  Unique Implementational Challenges</w:t>
      </w:r>
    </w:p>
    <w:p w14:paraId="45511938" w14:textId="77777777" w:rsidR="00436868" w:rsidRDefault="00000000">
      <w:r>
        <w:t>The problem domain of a service booking marketplace presents several unique challenges that the team successfully realized during development:</w:t>
      </w:r>
    </w:p>
    <w:tbl>
      <w:tblPr>
        <w:tblStyle w:val="TableGrid"/>
        <w:tblW w:w="0" w:type="auto"/>
        <w:jc w:val="center"/>
        <w:tblLook w:val="04A0" w:firstRow="1" w:lastRow="0" w:firstColumn="1" w:lastColumn="0" w:noHBand="0" w:noVBand="1"/>
      </w:tblPr>
      <w:tblGrid>
        <w:gridCol w:w="4680"/>
        <w:gridCol w:w="4680"/>
      </w:tblGrid>
      <w:tr w:rsidR="00436868" w14:paraId="53B4DA38" w14:textId="77777777">
        <w:trPr>
          <w:jc w:val="center"/>
        </w:trPr>
        <w:tc>
          <w:tcPr>
            <w:tcW w:w="4680" w:type="dxa"/>
            <w:shd w:val="clear" w:color="auto" w:fill="D9E2F3"/>
          </w:tcPr>
          <w:p w14:paraId="53415C79" w14:textId="77777777" w:rsidR="00436868" w:rsidRDefault="00000000">
            <w:r>
              <w:rPr>
                <w:rFonts w:ascii="Calibri" w:hAnsi="Calibri"/>
                <w:b/>
                <w:sz w:val="20"/>
              </w:rPr>
              <w:t>Challenge</w:t>
            </w:r>
          </w:p>
        </w:tc>
        <w:tc>
          <w:tcPr>
            <w:tcW w:w="4680" w:type="dxa"/>
            <w:shd w:val="clear" w:color="auto" w:fill="D9E2F3"/>
          </w:tcPr>
          <w:p w14:paraId="0D8573B7" w14:textId="77777777" w:rsidR="00436868" w:rsidRDefault="00000000">
            <w:r>
              <w:rPr>
                <w:rFonts w:ascii="Calibri" w:hAnsi="Calibri"/>
                <w:b/>
                <w:sz w:val="20"/>
              </w:rPr>
              <w:t>Implementation Detail</w:t>
            </w:r>
          </w:p>
        </w:tc>
      </w:tr>
      <w:tr w:rsidR="00436868" w14:paraId="7466E3EA" w14:textId="77777777">
        <w:trPr>
          <w:jc w:val="center"/>
        </w:trPr>
        <w:tc>
          <w:tcPr>
            <w:tcW w:w="4680" w:type="dxa"/>
          </w:tcPr>
          <w:p w14:paraId="5C246CA9" w14:textId="77777777" w:rsidR="00436868" w:rsidRDefault="00000000">
            <w:r>
              <w:rPr>
                <w:rFonts w:ascii="Calibri" w:hAnsi="Calibri"/>
                <w:b/>
                <w:sz w:val="20"/>
              </w:rPr>
              <w:t>Role-Based Access Control (RBAC)</w:t>
            </w:r>
          </w:p>
        </w:tc>
        <w:tc>
          <w:tcPr>
            <w:tcW w:w="4680" w:type="dxa"/>
          </w:tcPr>
          <w:p w14:paraId="7C6972D2" w14:textId="77777777" w:rsidR="00436868" w:rsidRDefault="00000000">
            <w:r>
              <w:rPr>
                <w:rFonts w:ascii="Calibri" w:hAnsi="Calibri"/>
                <w:sz w:val="20"/>
              </w:rPr>
              <w:t>Implementing distinct interfaces and permission sets for three separate actors: Customer, Service Provider, and Admin. This requires sophisticated middleware to secure API endpoints based on JWT and user roles.</w:t>
            </w:r>
          </w:p>
        </w:tc>
      </w:tr>
      <w:tr w:rsidR="00436868" w14:paraId="51A8EBC9" w14:textId="77777777">
        <w:trPr>
          <w:jc w:val="center"/>
        </w:trPr>
        <w:tc>
          <w:tcPr>
            <w:tcW w:w="4680" w:type="dxa"/>
          </w:tcPr>
          <w:p w14:paraId="2A426AFD" w14:textId="77777777" w:rsidR="00436868" w:rsidRDefault="00000000">
            <w:r>
              <w:rPr>
                <w:rFonts w:ascii="Calibri" w:hAnsi="Calibri"/>
                <w:b/>
                <w:sz w:val="20"/>
              </w:rPr>
              <w:t>Preventing Double Bookings</w:t>
            </w:r>
          </w:p>
        </w:tc>
        <w:tc>
          <w:tcPr>
            <w:tcW w:w="4680" w:type="dxa"/>
          </w:tcPr>
          <w:p w14:paraId="510F43CD" w14:textId="77777777" w:rsidR="00436868" w:rsidRDefault="00000000">
            <w:r>
              <w:rPr>
                <w:rFonts w:ascii="Calibri" w:hAnsi="Calibri"/>
                <w:sz w:val="20"/>
              </w:rPr>
              <w:t>The development of an atomic booking confirmation process that checks for conflicts and blocks the provider's calendar in a single transaction-like workflow.</w:t>
            </w:r>
          </w:p>
        </w:tc>
      </w:tr>
      <w:tr w:rsidR="00436868" w14:paraId="5E86A0DA" w14:textId="77777777">
        <w:trPr>
          <w:jc w:val="center"/>
        </w:trPr>
        <w:tc>
          <w:tcPr>
            <w:tcW w:w="4680" w:type="dxa"/>
          </w:tcPr>
          <w:p w14:paraId="586A4F77" w14:textId="77777777" w:rsidR="00436868" w:rsidRDefault="00000000">
            <w:r>
              <w:rPr>
                <w:rFonts w:ascii="Calibri" w:hAnsi="Calibri"/>
                <w:b/>
                <w:sz w:val="20"/>
              </w:rPr>
              <w:t>Complex Search and Filtering</w:t>
            </w:r>
          </w:p>
        </w:tc>
        <w:tc>
          <w:tcPr>
            <w:tcW w:w="4680" w:type="dxa"/>
          </w:tcPr>
          <w:p w14:paraId="01777315" w14:textId="77777777" w:rsidR="00436868" w:rsidRDefault="00000000">
            <w:r>
              <w:rPr>
                <w:rFonts w:ascii="Calibri" w:hAnsi="Calibri"/>
                <w:sz w:val="20"/>
              </w:rPr>
              <w:t>Developing server-side search and filtering logic that allows providers to find jobs based on service types, location, and status, while allowing customers to compare bids effectively.</w:t>
            </w:r>
          </w:p>
        </w:tc>
      </w:tr>
      <w:tr w:rsidR="00436868" w14:paraId="38D7625E" w14:textId="77777777">
        <w:trPr>
          <w:jc w:val="center"/>
        </w:trPr>
        <w:tc>
          <w:tcPr>
            <w:tcW w:w="4680" w:type="dxa"/>
          </w:tcPr>
          <w:p w14:paraId="6DD5BC30" w14:textId="77777777" w:rsidR="00436868" w:rsidRDefault="00000000">
            <w:r>
              <w:rPr>
                <w:rFonts w:ascii="Calibri" w:hAnsi="Calibri"/>
                <w:b/>
                <w:sz w:val="20"/>
              </w:rPr>
              <w:t>Rating and Moderation System</w:t>
            </w:r>
          </w:p>
        </w:tc>
        <w:tc>
          <w:tcPr>
            <w:tcW w:w="4680" w:type="dxa"/>
          </w:tcPr>
          <w:p w14:paraId="3BA15F72" w14:textId="77777777" w:rsidR="00436868" w:rsidRDefault="00000000">
            <w:r>
              <w:rPr>
                <w:rFonts w:ascii="Calibri" w:hAnsi="Calibri"/>
                <w:sz w:val="20"/>
              </w:rPr>
              <w:t>Implementing a feedback loop where customers can rate completed services, coupled with an administrative moderation interface to ensure platform quality and trust.</w:t>
            </w:r>
          </w:p>
        </w:tc>
      </w:tr>
    </w:tbl>
    <w:p w14:paraId="39E594B4" w14:textId="77777777" w:rsidR="00436868" w:rsidRDefault="00000000">
      <w:r>
        <w:rPr>
          <w:i/>
          <w:sz w:val="18"/>
        </w:rPr>
        <w:t>Table 1: Realization of Unique Implementational Challenges.</w:t>
      </w:r>
    </w:p>
    <w:p w14:paraId="37868E17" w14:textId="77777777" w:rsidR="00436868" w:rsidRDefault="00000000">
      <w:r>
        <w:br w:type="page"/>
      </w:r>
    </w:p>
    <w:p w14:paraId="4005D3E2" w14:textId="77777777" w:rsidR="00436868" w:rsidRDefault="00000000">
      <w:pPr>
        <w:pStyle w:val="Heading1"/>
      </w:pPr>
      <w:r>
        <w:rPr>
          <w:color w:val="000000"/>
        </w:rPr>
        <w:lastRenderedPageBreak/>
        <w:t>5.0  Complexity Summary Checklist</w:t>
      </w:r>
    </w:p>
    <w:tbl>
      <w:tblPr>
        <w:tblStyle w:val="TableGrid"/>
        <w:tblW w:w="0" w:type="auto"/>
        <w:jc w:val="center"/>
        <w:tblLook w:val="04A0" w:firstRow="1" w:lastRow="0" w:firstColumn="1" w:lastColumn="0" w:noHBand="0" w:noVBand="1"/>
      </w:tblPr>
      <w:tblGrid>
        <w:gridCol w:w="3120"/>
        <w:gridCol w:w="3120"/>
        <w:gridCol w:w="3120"/>
      </w:tblGrid>
      <w:tr w:rsidR="00436868" w14:paraId="6063680A" w14:textId="77777777">
        <w:trPr>
          <w:jc w:val="center"/>
        </w:trPr>
        <w:tc>
          <w:tcPr>
            <w:tcW w:w="3120" w:type="dxa"/>
            <w:shd w:val="clear" w:color="auto" w:fill="D9E2F3"/>
          </w:tcPr>
          <w:p w14:paraId="3A9E628A" w14:textId="77777777" w:rsidR="00436868" w:rsidRDefault="00000000">
            <w:r>
              <w:rPr>
                <w:rFonts w:ascii="Calibri" w:hAnsi="Calibri"/>
                <w:b/>
                <w:sz w:val="20"/>
              </w:rPr>
              <w:t>Metric</w:t>
            </w:r>
          </w:p>
        </w:tc>
        <w:tc>
          <w:tcPr>
            <w:tcW w:w="3120" w:type="dxa"/>
            <w:shd w:val="clear" w:color="auto" w:fill="D9E2F3"/>
          </w:tcPr>
          <w:p w14:paraId="69370F03" w14:textId="77777777" w:rsidR="00436868" w:rsidRDefault="00000000">
            <w:r>
              <w:rPr>
                <w:rFonts w:ascii="Calibri" w:hAnsi="Calibri"/>
                <w:b/>
                <w:sz w:val="20"/>
              </w:rPr>
              <w:t>Realized?</w:t>
            </w:r>
          </w:p>
        </w:tc>
        <w:tc>
          <w:tcPr>
            <w:tcW w:w="3120" w:type="dxa"/>
            <w:shd w:val="clear" w:color="auto" w:fill="D9E2F3"/>
          </w:tcPr>
          <w:p w14:paraId="0047DFDA" w14:textId="77777777" w:rsidR="00436868" w:rsidRDefault="00000000">
            <w:r>
              <w:rPr>
                <w:rFonts w:ascii="Calibri" w:hAnsi="Calibri"/>
                <w:b/>
                <w:sz w:val="20"/>
              </w:rPr>
              <w:t>Summary of Implementation</w:t>
            </w:r>
          </w:p>
        </w:tc>
      </w:tr>
      <w:tr w:rsidR="00436868" w14:paraId="617A2D7D" w14:textId="77777777">
        <w:trPr>
          <w:jc w:val="center"/>
        </w:trPr>
        <w:tc>
          <w:tcPr>
            <w:tcW w:w="3120" w:type="dxa"/>
          </w:tcPr>
          <w:p w14:paraId="609B2A2A" w14:textId="77777777" w:rsidR="00436868" w:rsidRDefault="00000000">
            <w:r>
              <w:rPr>
                <w:rFonts w:ascii="Calibri" w:hAnsi="Calibri"/>
                <w:b/>
                <w:sz w:val="20"/>
              </w:rPr>
              <w:t>Web Accessible</w:t>
            </w:r>
          </w:p>
        </w:tc>
        <w:tc>
          <w:tcPr>
            <w:tcW w:w="3120" w:type="dxa"/>
          </w:tcPr>
          <w:p w14:paraId="3BAD7004" w14:textId="77777777" w:rsidR="00436868" w:rsidRDefault="00000000">
            <w:pPr>
              <w:jc w:val="center"/>
            </w:pPr>
            <w:r>
              <w:rPr>
                <w:rFonts w:ascii="Calibri" w:hAnsi="Calibri"/>
                <w:sz w:val="20"/>
              </w:rPr>
              <w:t>Yes</w:t>
            </w:r>
          </w:p>
        </w:tc>
        <w:tc>
          <w:tcPr>
            <w:tcW w:w="3120" w:type="dxa"/>
          </w:tcPr>
          <w:p w14:paraId="07AF0C5E" w14:textId="77777777" w:rsidR="00436868" w:rsidRDefault="00000000">
            <w:r>
              <w:rPr>
                <w:rFonts w:ascii="Calibri" w:hAnsi="Calibri"/>
                <w:sz w:val="20"/>
              </w:rPr>
              <w:t>Built with React/Vite + Express/Node.js SPA architecture.</w:t>
            </w:r>
          </w:p>
        </w:tc>
      </w:tr>
      <w:tr w:rsidR="00436868" w14:paraId="1628BC25" w14:textId="77777777">
        <w:trPr>
          <w:jc w:val="center"/>
        </w:trPr>
        <w:tc>
          <w:tcPr>
            <w:tcW w:w="3120" w:type="dxa"/>
          </w:tcPr>
          <w:p w14:paraId="27300F38" w14:textId="77777777" w:rsidR="00436868" w:rsidRDefault="00000000">
            <w:r>
              <w:rPr>
                <w:rFonts w:ascii="Calibri" w:hAnsi="Calibri"/>
                <w:b/>
                <w:sz w:val="20"/>
              </w:rPr>
              <w:t>Mobile Web Accessible</w:t>
            </w:r>
          </w:p>
        </w:tc>
        <w:tc>
          <w:tcPr>
            <w:tcW w:w="3120" w:type="dxa"/>
          </w:tcPr>
          <w:p w14:paraId="79C4A604" w14:textId="77777777" w:rsidR="00436868" w:rsidRDefault="00000000">
            <w:pPr>
              <w:jc w:val="center"/>
            </w:pPr>
            <w:r>
              <w:rPr>
                <w:rFonts w:ascii="Calibri" w:hAnsi="Calibri"/>
                <w:sz w:val="20"/>
              </w:rPr>
              <w:t>Yes</w:t>
            </w:r>
          </w:p>
        </w:tc>
        <w:tc>
          <w:tcPr>
            <w:tcW w:w="3120" w:type="dxa"/>
          </w:tcPr>
          <w:p w14:paraId="0821DD05" w14:textId="77777777" w:rsidR="00436868" w:rsidRDefault="00000000">
            <w:r>
              <w:rPr>
                <w:rFonts w:ascii="Calibri" w:hAnsi="Calibri"/>
                <w:sz w:val="20"/>
              </w:rPr>
              <w:t>Responsive design using TailwindCSS for all devices.</w:t>
            </w:r>
          </w:p>
        </w:tc>
      </w:tr>
      <w:tr w:rsidR="00436868" w14:paraId="44F68631" w14:textId="77777777">
        <w:trPr>
          <w:jc w:val="center"/>
        </w:trPr>
        <w:tc>
          <w:tcPr>
            <w:tcW w:w="3120" w:type="dxa"/>
          </w:tcPr>
          <w:p w14:paraId="33C69B2D" w14:textId="77777777" w:rsidR="00436868" w:rsidRDefault="00000000">
            <w:r>
              <w:rPr>
                <w:rFonts w:ascii="Calibri" w:hAnsi="Calibri"/>
                <w:b/>
                <w:sz w:val="20"/>
              </w:rPr>
              <w:t>Native Implementation Readiness</w:t>
            </w:r>
          </w:p>
        </w:tc>
        <w:tc>
          <w:tcPr>
            <w:tcW w:w="3120" w:type="dxa"/>
          </w:tcPr>
          <w:p w14:paraId="653BEEFA" w14:textId="77777777" w:rsidR="00436868" w:rsidRDefault="00000000">
            <w:pPr>
              <w:jc w:val="center"/>
            </w:pPr>
            <w:r>
              <w:rPr>
                <w:rFonts w:ascii="Calibri" w:hAnsi="Calibri"/>
                <w:sz w:val="20"/>
              </w:rPr>
              <w:t>Yes</w:t>
            </w:r>
          </w:p>
        </w:tc>
        <w:tc>
          <w:tcPr>
            <w:tcW w:w="3120" w:type="dxa"/>
          </w:tcPr>
          <w:p w14:paraId="474BE0A9" w14:textId="77777777" w:rsidR="00436868" w:rsidRDefault="00000000">
            <w:r>
              <w:rPr>
                <w:rFonts w:ascii="Calibri" w:hAnsi="Calibri"/>
                <w:sz w:val="20"/>
              </w:rPr>
              <w:t>Decoupled RESTful API designed for native mobile consumption.</w:t>
            </w:r>
          </w:p>
        </w:tc>
      </w:tr>
      <w:tr w:rsidR="00436868" w14:paraId="16E1AC00" w14:textId="77777777">
        <w:trPr>
          <w:jc w:val="center"/>
        </w:trPr>
        <w:tc>
          <w:tcPr>
            <w:tcW w:w="3120" w:type="dxa"/>
          </w:tcPr>
          <w:p w14:paraId="4086D4A0" w14:textId="77777777" w:rsidR="00436868" w:rsidRDefault="00000000">
            <w:r>
              <w:rPr>
                <w:rFonts w:ascii="Calibri" w:hAnsi="Calibri"/>
                <w:b/>
                <w:sz w:val="20"/>
              </w:rPr>
              <w:t>Cloud Data &amp; Computation</w:t>
            </w:r>
          </w:p>
        </w:tc>
        <w:tc>
          <w:tcPr>
            <w:tcW w:w="3120" w:type="dxa"/>
          </w:tcPr>
          <w:p w14:paraId="0F97DB44" w14:textId="77777777" w:rsidR="00436868" w:rsidRDefault="00000000">
            <w:pPr>
              <w:jc w:val="center"/>
            </w:pPr>
            <w:r>
              <w:rPr>
                <w:rFonts w:ascii="Calibri" w:hAnsi="Calibri"/>
                <w:sz w:val="20"/>
              </w:rPr>
              <w:t>Yes</w:t>
            </w:r>
          </w:p>
        </w:tc>
        <w:tc>
          <w:tcPr>
            <w:tcW w:w="3120" w:type="dxa"/>
          </w:tcPr>
          <w:p w14:paraId="4FC36AB6" w14:textId="77777777" w:rsidR="00436868" w:rsidRDefault="00000000">
            <w:r>
              <w:rPr>
                <w:rFonts w:ascii="Calibri" w:hAnsi="Calibri"/>
                <w:sz w:val="20"/>
              </w:rPr>
              <w:t>MongoDB Atlas cloud data; intensive server-side conflict checking.</w:t>
            </w:r>
          </w:p>
        </w:tc>
      </w:tr>
      <w:tr w:rsidR="00436868" w14:paraId="4003D62A" w14:textId="77777777">
        <w:trPr>
          <w:jc w:val="center"/>
        </w:trPr>
        <w:tc>
          <w:tcPr>
            <w:tcW w:w="3120" w:type="dxa"/>
          </w:tcPr>
          <w:p w14:paraId="6A903458" w14:textId="77777777" w:rsidR="00436868" w:rsidRDefault="00000000">
            <w:r>
              <w:rPr>
                <w:rFonts w:ascii="Calibri" w:hAnsi="Calibri"/>
                <w:b/>
                <w:sz w:val="20"/>
              </w:rPr>
              <w:t>Unique Challenges</w:t>
            </w:r>
          </w:p>
        </w:tc>
        <w:tc>
          <w:tcPr>
            <w:tcW w:w="3120" w:type="dxa"/>
          </w:tcPr>
          <w:p w14:paraId="39350496" w14:textId="77777777" w:rsidR="00436868" w:rsidRDefault="00000000">
            <w:pPr>
              <w:jc w:val="center"/>
            </w:pPr>
            <w:r>
              <w:rPr>
                <w:rFonts w:ascii="Calibri" w:hAnsi="Calibri"/>
                <w:sz w:val="20"/>
              </w:rPr>
              <w:t>Yes</w:t>
            </w:r>
          </w:p>
        </w:tc>
        <w:tc>
          <w:tcPr>
            <w:tcW w:w="3120" w:type="dxa"/>
          </w:tcPr>
          <w:p w14:paraId="41FDC88E" w14:textId="77777777" w:rsidR="00436868" w:rsidRDefault="00000000">
            <w:r>
              <w:rPr>
                <w:rFonts w:ascii="Calibri" w:hAnsi="Calibri"/>
                <w:sz w:val="20"/>
              </w:rPr>
              <w:t>RBAC, Automated Calendar Blocking, Bid-based workflow.</w:t>
            </w:r>
          </w:p>
        </w:tc>
      </w:tr>
    </w:tbl>
    <w:p w14:paraId="6E3BD648" w14:textId="77777777" w:rsidR="00436868" w:rsidRDefault="00000000">
      <w:r>
        <w:rPr>
          <w:i/>
          <w:sz w:val="18"/>
        </w:rPr>
        <w:t>Table 2: Complexity Metric Realization Checklist.</w:t>
      </w:r>
    </w:p>
    <w:sectPr w:rsidR="004368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987732">
    <w:abstractNumId w:val="8"/>
  </w:num>
  <w:num w:numId="2" w16cid:durableId="1133981026">
    <w:abstractNumId w:val="6"/>
  </w:num>
  <w:num w:numId="3" w16cid:durableId="1180463445">
    <w:abstractNumId w:val="5"/>
  </w:num>
  <w:num w:numId="4" w16cid:durableId="1848715060">
    <w:abstractNumId w:val="4"/>
  </w:num>
  <w:num w:numId="5" w16cid:durableId="723259128">
    <w:abstractNumId w:val="7"/>
  </w:num>
  <w:num w:numId="6" w16cid:durableId="1143275904">
    <w:abstractNumId w:val="3"/>
  </w:num>
  <w:num w:numId="7" w16cid:durableId="638190166">
    <w:abstractNumId w:val="2"/>
  </w:num>
  <w:num w:numId="8" w16cid:durableId="848175599">
    <w:abstractNumId w:val="1"/>
  </w:num>
  <w:num w:numId="9" w16cid:durableId="1732802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868"/>
    <w:rsid w:val="00835547"/>
    <w:rsid w:val="009409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E52E8"/>
  <w14:defaultImageDpi w14:val="300"/>
  <w15:docId w15:val="{3165B8F6-FC66-3640-A8A7-60318777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Yehong Hu</cp:lastModifiedBy>
  <cp:revision>2</cp:revision>
  <dcterms:created xsi:type="dcterms:W3CDTF">2013-12-23T23:15:00Z</dcterms:created>
  <dcterms:modified xsi:type="dcterms:W3CDTF">2026-02-16T00:53:00Z</dcterms:modified>
  <cp:category/>
</cp:coreProperties>
</file>