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EM02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C02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Una mujer de 46 años consulta por disnea y debilidad progresiva. Está vigil y hace pausas entre frases.</w:t>
      </w:r>
    </w:p>
    <w:p>
      <w:pPr>
        <w:spacing w:after="120"/>
      </w:pPr>
      <w:r>
        <w:t xml:space="preserve">Me falta el aire y me siento demasiado débil para estar mucho rato de pie. La tos empezó hace tres días; hoy empeoraron la respiración y la debilidad.</w:t>
      </w:r>
    </w:p>
    <w:p>
      <w:pPr>
        <w:spacing w:after="120"/>
      </w:pPr>
      <w:r>
        <w:t xml:space="preserve">Monitor al llegar: FC 118/min · SpO₂ 89 % · PA 92/58 mmHg · FR 30/min</w:t>
      </w:r>
    </w:p>
    <w:p>
      <w:pPr>
        <w:spacing w:after="200"/>
      </w:pPr>
      <w:r>
        <w:t xml:space="preserve">Ficha: Peso 58 kg (medido en el triage) · Talla 1.59 m (medida en el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