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ClawModeler Technical Report</w:t>
      </w:r>
    </w:p>
    <w:p>
      <w:pPr>
        <w:pStyle w:val="ListBullet"/>
      </w:pPr>
      <w:r>
        <w:t xml:space="preserve">Run ID: </w:t>
      </w:r>
      <w:r>
        <w:rPr>
          <w:rFonts w:ascii="Consolas" w:hAnsi="Consolas"/>
        </w:rPr>
        <w:t>rural-demo</w:t>
      </w:r>
    </w:p>
    <w:p>
      <w:pPr>
        <w:pStyle w:val="ListBullet"/>
      </w:pPr>
      <w:r>
        <w:t xml:space="preserve">Generated: </w:t>
      </w:r>
      <w:r>
        <w:rPr>
          <w:rFonts w:ascii="Consolas" w:hAnsi="Consolas"/>
        </w:rPr>
        <w:t>2026-04-22T05:30:09Z</w:t>
      </w:r>
    </w:p>
    <w:p>
      <w:pPr>
        <w:pStyle w:val="ListBullet"/>
      </w:pPr>
      <w:r>
        <w:t xml:space="preserve">Engine version: </w:t>
      </w:r>
      <w:r>
        <w:rPr>
          <w:rFonts w:ascii="Consolas" w:hAnsi="Consolas"/>
        </w:rPr>
        <w:t>0.9.6</w:t>
      </w:r>
    </w:p>
    <w:p>
      <w:pPr>
        <w:pStyle w:val="ListBullet"/>
      </w:pPr>
      <w:r>
        <w:t xml:space="preserve">Routing engine: </w:t>
      </w:r>
      <w:r>
        <w:rPr>
          <w:rFonts w:ascii="Consolas" w:hAnsi="Consolas"/>
        </w:rPr>
        <w:t>osmnx_networkx</w:t>
      </w:r>
    </w:p>
    <w:p>
      <w:pPr>
        <w:pStyle w:val="ListBullet"/>
      </w:pPr>
      <w:r>
        <w:t xml:space="preserve">QA status: </w:t>
      </w:r>
      <w:r>
        <w:rPr>
          <w:b/>
        </w:rPr>
        <w:t>READY</w:t>
      </w:r>
    </w:p>
    <w:p>
      <w:pPr>
        <w:pStyle w:val="Heading2"/>
      </w:pPr>
      <w:r>
        <w:t>Methods</w:t>
      </w:r>
    </w:p>
    <w:p>
      <w:pPr>
        <w:pStyle w:val="ListBullet"/>
      </w:pPr>
      <w:r>
        <w:rPr>
          <w:rFonts w:ascii="Consolas" w:hAnsi="Consolas"/>
        </w:rPr>
        <w:t>intake</w:t>
      </w:r>
    </w:p>
    <w:p>
      <w:pPr>
        <w:pStyle w:val="ListBullet"/>
      </w:pPr>
      <w:r>
        <w:rPr>
          <w:rFonts w:ascii="Consolas" w:hAnsi="Consolas"/>
        </w:rPr>
        <w:t>model_brain</w:t>
      </w:r>
    </w:p>
    <w:p>
      <w:pPr>
        <w:pStyle w:val="ListBullet"/>
      </w:pPr>
      <w:r>
        <w:rPr>
          <w:rFonts w:ascii="Consolas" w:hAnsi="Consolas"/>
        </w:rPr>
        <w:t>scenario_lab</w:t>
      </w:r>
    </w:p>
    <w:p>
      <w:pPr>
        <w:pStyle w:val="ListBullet"/>
      </w:pPr>
      <w:r>
        <w:rPr>
          <w:rFonts w:ascii="Consolas" w:hAnsi="Consolas"/>
        </w:rPr>
        <w:t>accessibility_engine</w:t>
      </w:r>
    </w:p>
    <w:p>
      <w:pPr>
        <w:pStyle w:val="ListBullet"/>
      </w:pPr>
      <w:r>
        <w:rPr>
          <w:rFonts w:ascii="Consolas" w:hAnsi="Consolas"/>
        </w:rPr>
        <w:t>vmt_climate</w:t>
      </w:r>
    </w:p>
    <w:p>
      <w:pPr>
        <w:pStyle w:val="ListBullet"/>
      </w:pPr>
      <w:r>
        <w:rPr>
          <w:rFonts w:ascii="Consolas" w:hAnsi="Consolas"/>
        </w:rPr>
        <w:t>transit_analyzer</w:t>
      </w:r>
    </w:p>
    <w:p>
      <w:pPr>
        <w:pStyle w:val="ListBullet"/>
      </w:pPr>
      <w:r>
        <w:rPr>
          <w:rFonts w:ascii="Consolas" w:hAnsi="Consolas"/>
        </w:rPr>
        <w:t>project_scoring</w:t>
      </w:r>
    </w:p>
    <w:p>
      <w:pPr>
        <w:pStyle w:val="ListBullet"/>
      </w:pPr>
      <w:r>
        <w:rPr>
          <w:rFonts w:ascii="Consolas" w:hAnsi="Consolas"/>
        </w:rPr>
        <w:t>narrative_engine</w:t>
      </w:r>
    </w:p>
    <w:p>
      <w:pPr>
        <w:pStyle w:val="ListBullet"/>
      </w:pPr>
      <w:r>
        <w:rPr>
          <w:rFonts w:ascii="Consolas" w:hAnsi="Consolas"/>
        </w:rPr>
        <w:t>bridge_exports</w:t>
      </w:r>
    </w:p>
    <w:p>
      <w:pPr>
        <w:pStyle w:val="Heading2"/>
      </w:pPr>
      <w:r>
        <w:t>Scenarios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Population ×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Jobs 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baseline</w:t>
            </w:r>
          </w:p>
        </w:tc>
        <w:tc>
          <w:tcPr>
            <w:tcW w:type="dxa" w:w="2160"/>
          </w:tcPr>
          <w:p>
            <w:r/>
            <w:r>
              <w:t>Current Conditions</w:t>
            </w:r>
          </w:p>
        </w:tc>
        <w:tc>
          <w:tcPr>
            <w:tcW w:type="dxa" w:w="2160"/>
          </w:tcPr>
          <w:p>
            <w:r/>
            <w:r>
              <w:t>1.0</w:t>
            </w:r>
          </w:p>
        </w:tc>
        <w:tc>
          <w:tcPr>
            <w:tcW w:type="dxa" w:w="2160"/>
          </w:tcPr>
          <w:p>
            <w:r/>
            <w:r>
              <w:t>1.0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2160"/>
          </w:tcPr>
          <w:p>
            <w:r/>
            <w:r>
              <w:t>Infill Growth</w:t>
            </w:r>
          </w:p>
        </w:tc>
        <w:tc>
          <w:tcPr>
            <w:tcW w:type="dxa" w:w="2160"/>
          </w:tcPr>
          <w:p>
            <w:r/>
            <w:r>
              <w:t>1.08</w:t>
            </w:r>
          </w:p>
        </w:tc>
        <w:tc>
          <w:tcPr>
            <w:tcW w:type="dxa" w:w="2160"/>
          </w:tcPr>
          <w:p>
            <w:r/>
            <w:r>
              <w:t>1.18</w:t>
            </w:r>
          </w:p>
        </w:tc>
      </w:tr>
    </w:tbl>
    <w:p>
      <w:pPr>
        <w:pStyle w:val="Heading2"/>
      </w:pPr>
      <w:r>
        <w:t>Evidence (fact-blocks)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Fact ID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Claim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Method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access-baseline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accessibility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t>Scenario baseline has a maximum proxy jobs-accessible value of 2600.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accessibility.euclidean_proxy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access-infill-growth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accessibility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1728"/>
          </w:tcPr>
          <w:p>
            <w:r/>
            <w:r>
              <w:t>Scenario infill-growth has a maximum proxy jobs-accessible value of 3368.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accessibility.euclidean_proxy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access-delta-infill-growth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accessibility_delta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1728"/>
          </w:tcPr>
          <w:p>
            <w:r/>
            <w:r>
              <w:t>Scenario infill-growth changes summed proxy jobs access by 6081.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accessibility.delta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vmt-baseline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vmt_screening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t>Scenario baseline has screening daily VMT of 53200.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vmt.per_capita_proxy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vmt-infill-growth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vmt_screening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1728"/>
          </w:tcPr>
          <w:p>
            <w:r/>
            <w:r>
              <w:t>Scenario infill-growth has screening daily VMT of 62206.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vmt.per_capita_proxy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transit-r10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transit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Route r10 has 3 GTFS trips in the staged feed.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transit.gtfs_schedule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score-top-ranked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project_scoring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Southgate Trail Connector is the top-ranked scoring row with a total score of 77.6.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scoring.weighted_rubric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figure-vmt-by-scenario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figure_vmt_screening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Screening daily VMT per scenario visualized as a bar chart.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figure.vmt_bar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figure-vmt-co2e-trend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figure_vmt_co2e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Dual-axis chart of daily VMT and CO2e by scenario.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figure.vmt_co2e_trend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figure-access-delta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figure_accessibility_delta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Accessibility delta vs. baseline summarized per scenario.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figure.access_delta_bar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figure-project-scores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figure_project_scores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Top project scores from the weighted rubric.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figure.project_score_bar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figure-access-hist-baseline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figure_accessibility_distribution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t>Distribution of jobs-accessible values for scenario baseline.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figure.access_histogram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figure-access-hist-infill-growth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figure_accessibility_distribution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1728"/>
          </w:tcPr>
          <w:p>
            <w:r/>
            <w:r>
              <w:t>Distribution of jobs-accessible values for scenario infill-growth.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figure.access_histogram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map-population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map_population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Population choropleth across the study-area zones.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map.population_choropleth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map-vmt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map_vmt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—</w:t>
            </w:r>
          </w:p>
        </w:tc>
        <w:tc>
          <w:tcPr>
            <w:tcW w:type="dxa" w:w="1728"/>
          </w:tcPr>
          <w:p>
            <w:r/>
            <w:r>
              <w:t>Screening daily VMT choropleth by zone (population × per-capita proxy).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map.vmt_proxy_choropleth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map-access-baseline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map_accessibility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t>Jobs-accessible choropleth for scenario baseline.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map.access_choropleth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map-access-infill-growth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map_accessibility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1728"/>
          </w:tcPr>
          <w:p>
            <w:r/>
            <w:r>
              <w:t>Jobs-accessible choropleth for scenario infill-growth.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map.access_choropleth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ceqa-vmt-baseline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ceqa_vmt_determination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t>Under CEQA §15064.3, scenario baseline VMT per capita is 19.0 — less than significant, 10.6% below the 15%-below-regional threshold of 21.2 VMT/capita.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planner_pack.ceqa_vmt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ceqa-vmt-infill-growth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ceqa_vmt_determination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infill-growth</w:t>
            </w:r>
          </w:p>
        </w:tc>
        <w:tc>
          <w:tcPr>
            <w:tcW w:type="dxa" w:w="1728"/>
          </w:tcPr>
          <w:p>
            <w:r/>
            <w:r>
              <w:t>Under CEQA §15064.3, scenario infill-growth VMT per capita is 19.0 — less than significant, 10.6% below the 15%-below-regional threshold of 21.2 VMT/capita.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planner_pack.ceqa_vmt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Vmt By Scenario</w:t>
      </w:r>
    </w:p>
    <w:p>
      <w:r>
        <w:t>Vmt By Scenario</w:t>
      </w:r>
    </w:p>
    <w:p>
      <w:pPr>
        <w:pStyle w:val="Heading3"/>
      </w:pPr>
      <w:r>
        <w:t>Vmt Co2E Trend</w:t>
      </w:r>
    </w:p>
    <w:p>
      <w:r>
        <w:t>Vmt Co2E Trend</w:t>
      </w:r>
    </w:p>
    <w:p>
      <w:pPr>
        <w:pStyle w:val="Heading3"/>
      </w:pPr>
      <w:r>
        <w:t>Access Delta By Scenario</w:t>
      </w:r>
    </w:p>
    <w:p>
      <w:r>
        <w:t>Access Delta By Scenario</w:t>
      </w:r>
    </w:p>
    <w:p>
      <w:pPr>
        <w:pStyle w:val="Heading3"/>
      </w:pPr>
      <w:r>
        <w:t>Project Score Distribution</w:t>
      </w:r>
    </w:p>
    <w:p>
      <w:r>
        <w:t>Project Score Distribution</w:t>
      </w:r>
    </w:p>
    <w:p>
      <w:pPr>
        <w:pStyle w:val="Heading3"/>
      </w:pPr>
      <w:r>
        <w:t>Accessibility Hist Baseline</w:t>
      </w:r>
    </w:p>
    <w:p>
      <w:r>
        <w:t>Accessibility Hist Baseline</w:t>
      </w:r>
    </w:p>
    <w:p>
      <w:pPr>
        <w:pStyle w:val="Heading3"/>
      </w:pPr>
      <w:r>
        <w:t>Accessibility Hist Infill-Growth</w:t>
      </w:r>
    </w:p>
    <w:p>
      <w:r>
        <w:t>Accessibility Hist Infill-Growth</w:t>
      </w:r>
    </w:p>
    <w:p>
      <w:pPr>
        <w:pStyle w:val="Heading2"/>
      </w:pPr>
      <w:r>
        <w:t>Interactive maps</w:t>
      </w:r>
    </w:p>
    <w:p>
      <w:pPr>
        <w:pStyle w:val="ListBullet"/>
      </w:pPr>
      <w:r>
        <w:t>Population By Zone</w:t>
      </w:r>
      <w:r>
        <w:t xml:space="preserve"> (runs/rural-demo/outputs/maps/population_by_zone.html)</w:t>
      </w:r>
    </w:p>
    <w:p>
      <w:pPr>
        <w:pStyle w:val="ListBullet"/>
      </w:pPr>
      <w:r>
        <w:t>Vmt By Zone</w:t>
      </w:r>
      <w:r>
        <w:t xml:space="preserve"> (runs/rural-demo/outputs/maps/vmt_by_zone.html)</w:t>
      </w:r>
    </w:p>
    <w:p>
      <w:pPr>
        <w:pStyle w:val="ListBullet"/>
      </w:pPr>
      <w:r>
        <w:t>Access Baseline</w:t>
      </w:r>
      <w:r>
        <w:t xml:space="preserve"> (runs/rural-demo/outputs/maps/access_baseline.html)</w:t>
      </w:r>
    </w:p>
    <w:p>
      <w:pPr>
        <w:pStyle w:val="ListBullet"/>
      </w:pPr>
      <w:r>
        <w:t>Access Infill-Growth</w:t>
      </w:r>
      <w:r>
        <w:t xml:space="preserve"> (runs/rural-demo/outputs/maps/access_infill-growth.html)</w:t>
      </w:r>
    </w:p>
    <w:p>
      <w:pPr>
        <w:pStyle w:val="Heading2"/>
      </w:pPr>
      <w:r>
        <w:t>Assumptions and limitations</w:t>
      </w:r>
    </w:p>
    <w:p>
      <w:pPr>
        <w:pStyle w:val="ListBullet"/>
      </w:pPr>
      <w:r>
        <w:t>Accessibility uses staged network_edges.csv shortest paths.</w:t>
      </w:r>
    </w:p>
    <w:p>
      <w:pPr>
        <w:pStyle w:val="ListBullet"/>
      </w:pPr>
      <w:r>
        <w:t>Proxy accessibility speed is 45.0 kph.</w:t>
      </w:r>
    </w:p>
    <w:p>
      <w:pPr>
        <w:pStyle w:val="ListBullet"/>
      </w:pPr>
      <w:r>
        <w:t>VMT screening uses 19.0 daily VMT per capita unless overridden.</w:t>
      </w:r>
    </w:p>
    <w:p>
      <w:pPr>
        <w:pStyle w:val="ListBullet"/>
      </w:pPr>
      <w:r>
        <w:t>Emissions screening uses 0.404 kg CO2e per VMT unless overridden.</w:t>
      </w:r>
    </w:p>
    <w:p>
      <w:pPr>
        <w:pStyle w:val="ListBullet"/>
      </w:pPr>
      <w:r>
        <w:t>Bridge packages may be ready for handoff and structural validation while detailed forecast readiness remains blocked until project-specific calibration inputs, validation targets, and method notes are recorded.</w:t>
      </w:r>
    </w:p>
    <w:p>
      <w:pPr>
        <w:pStyle w:val="Heading2"/>
      </w:pPr>
      <w:r>
        <w:t>QA report</w:t>
      </w:r>
    </w:p>
    <w:p>
      <w:pPr>
        <w:pStyle w:val="ListBullet"/>
      </w:pPr>
      <w:r>
        <w:t xml:space="preserve">Manifest present: </w:t>
      </w:r>
      <w:r>
        <w:rPr>
          <w:rFonts w:ascii="Consolas" w:hAnsi="Consolas"/>
        </w:rPr>
        <w:t>True</w:t>
      </w:r>
    </w:p>
    <w:p>
      <w:pPr>
        <w:pStyle w:val="ListBullet"/>
      </w:pPr>
      <w:r>
        <w:t xml:space="preserve">Fact-blocks present: </w:t>
      </w:r>
      <w:r>
        <w:rPr>
          <w:rFonts w:ascii="Consolas" w:hAnsi="Consolas"/>
        </w:rPr>
        <w:t>True</w:t>
      </w:r>
    </w:p>
    <w:p>
      <w:pPr>
        <w:pStyle w:val="ListBullet"/>
      </w:pPr>
      <w:r>
        <w:t xml:space="preserve">Fact-block count: </w:t>
      </w:r>
      <w:r>
        <w:rPr>
          <w:rFonts w:ascii="Consolas" w:hAnsi="Consolas"/>
        </w:rPr>
        <w:t>19</w:t>
      </w:r>
    </w:p>
    <w:p>
      <w:pPr>
        <w:pStyle w:val="ListBullet"/>
      </w:pPr>
      <w:r>
        <w:t xml:space="preserve">Export allowed: </w:t>
      </w:r>
      <w:r>
        <w:rPr>
          <w:rFonts w:ascii="Consolas" w:hAnsi="Consolas"/>
        </w:rPr>
        <w:t>True</w:t>
      </w:r>
    </w:p>
    <w:p>
      <w:pPr>
        <w:pStyle w:val="Heading2"/>
      </w:pPr>
      <w:r>
        <w:t>Artifact inventory</w:t>
      </w:r>
    </w:p>
    <w:p>
      <w:pPr>
        <w:pStyle w:val="Heading3"/>
      </w:pPr>
      <w:r>
        <w:t>bridges</w:t>
      </w:r>
    </w:p>
    <w:p>
      <w:pPr>
        <w:pStyle w:val="ListBullet"/>
      </w:pPr>
      <w:r>
        <w:rPr>
          <w:rFonts w:ascii="Consolas" w:hAnsi="Consolas"/>
        </w:rPr>
        <w:t>runs/rural-demo/outputs/bridges/matsim/bridge_manifest.json</w:t>
      </w:r>
    </w:p>
    <w:p>
      <w:pPr>
        <w:pStyle w:val="ListBullet"/>
      </w:pPr>
      <w:r>
        <w:rPr>
          <w:rFonts w:ascii="Consolas" w:hAnsi="Consolas"/>
        </w:rPr>
        <w:t>runs/rural-demo/outputs/bridges/sumo/bridge_manifest.json</w:t>
      </w:r>
    </w:p>
    <w:p>
      <w:pPr>
        <w:pStyle w:val="ListBullet"/>
      </w:pPr>
      <w:r>
        <w:rPr>
          <w:rFonts w:ascii="Consolas" w:hAnsi="Consolas"/>
        </w:rPr>
        <w:t>runs/rural-demo/outputs/bridges/urbansim/bridge_manifest.json</w:t>
      </w:r>
    </w:p>
    <w:p>
      <w:pPr>
        <w:pStyle w:val="ListBullet"/>
      </w:pPr>
      <w:r>
        <w:rPr>
          <w:rFonts w:ascii="Consolas" w:hAnsi="Consolas"/>
        </w:rPr>
        <w:t>runs/rural-demo/outputs/bridges/dtalite/bridge_manifest.json</w:t>
      </w:r>
    </w:p>
    <w:p>
      <w:pPr>
        <w:pStyle w:val="ListBullet"/>
      </w:pPr>
      <w:r>
        <w:rPr>
          <w:rFonts w:ascii="Consolas" w:hAnsi="Consolas"/>
        </w:rPr>
        <w:t>runs/rural-demo/outputs/bridges/tbest/bridge_manifest.json</w:t>
      </w:r>
    </w:p>
    <w:p>
      <w:pPr>
        <w:pStyle w:val="Heading3"/>
      </w:pPr>
      <w:r>
        <w:t>figures</w:t>
      </w:r>
    </w:p>
    <w:p>
      <w:pPr>
        <w:pStyle w:val="ListBullet"/>
      </w:pPr>
      <w:r>
        <w:rPr>
          <w:rFonts w:ascii="Consolas" w:hAnsi="Consolas"/>
        </w:rPr>
        <w:t>runs/rural-demo/outputs/figures/vmt_by_scenario.png</w:t>
      </w:r>
    </w:p>
    <w:p>
      <w:pPr>
        <w:pStyle w:val="ListBullet"/>
      </w:pPr>
      <w:r>
        <w:rPr>
          <w:rFonts w:ascii="Consolas" w:hAnsi="Consolas"/>
        </w:rPr>
        <w:t>runs/rural-demo/outputs/figures/vmt_co2e_trend.png</w:t>
      </w:r>
    </w:p>
    <w:p>
      <w:pPr>
        <w:pStyle w:val="ListBullet"/>
      </w:pPr>
      <w:r>
        <w:rPr>
          <w:rFonts w:ascii="Consolas" w:hAnsi="Consolas"/>
        </w:rPr>
        <w:t>runs/rural-demo/outputs/figures/access_delta_by_scenario.png</w:t>
      </w:r>
    </w:p>
    <w:p>
      <w:pPr>
        <w:pStyle w:val="ListBullet"/>
      </w:pPr>
      <w:r>
        <w:rPr>
          <w:rFonts w:ascii="Consolas" w:hAnsi="Consolas"/>
        </w:rPr>
        <w:t>runs/rural-demo/outputs/figures/project_score_distribution.png</w:t>
      </w:r>
    </w:p>
    <w:p>
      <w:pPr>
        <w:pStyle w:val="ListBullet"/>
      </w:pPr>
      <w:r>
        <w:rPr>
          <w:rFonts w:ascii="Consolas" w:hAnsi="Consolas"/>
        </w:rPr>
        <w:t>runs/rural-demo/outputs/figures/accessibility_hist_baseline.png</w:t>
      </w:r>
    </w:p>
    <w:p>
      <w:pPr>
        <w:pStyle w:val="ListBullet"/>
      </w:pPr>
      <w:r>
        <w:rPr>
          <w:rFonts w:ascii="Consolas" w:hAnsi="Consolas"/>
        </w:rPr>
        <w:t>runs/rural-demo/outputs/figures/accessibility_hist_infill-growth.png</w:t>
      </w:r>
    </w:p>
    <w:p>
      <w:pPr>
        <w:pStyle w:val="Heading3"/>
      </w:pPr>
      <w:r>
        <w:t>maps</w:t>
      </w:r>
    </w:p>
    <w:p>
      <w:pPr>
        <w:pStyle w:val="ListBullet"/>
      </w:pPr>
      <w:r>
        <w:rPr>
          <w:rFonts w:ascii="Consolas" w:hAnsi="Consolas"/>
        </w:rPr>
        <w:t>runs/rural-demo/outputs/maps/population_by_zone.html</w:t>
      </w:r>
    </w:p>
    <w:p>
      <w:pPr>
        <w:pStyle w:val="ListBullet"/>
      </w:pPr>
      <w:r>
        <w:rPr>
          <w:rFonts w:ascii="Consolas" w:hAnsi="Consolas"/>
        </w:rPr>
        <w:t>runs/rural-demo/outputs/maps/vmt_by_zone.html</w:t>
      </w:r>
    </w:p>
    <w:p>
      <w:pPr>
        <w:pStyle w:val="ListBullet"/>
      </w:pPr>
      <w:r>
        <w:rPr>
          <w:rFonts w:ascii="Consolas" w:hAnsi="Consolas"/>
        </w:rPr>
        <w:t>runs/rural-demo/outputs/maps/access_baseline.html</w:t>
      </w:r>
    </w:p>
    <w:p>
      <w:pPr>
        <w:pStyle w:val="ListBullet"/>
      </w:pPr>
      <w:r>
        <w:rPr>
          <w:rFonts w:ascii="Consolas" w:hAnsi="Consolas"/>
        </w:rPr>
        <w:t>runs/rural-demo/outputs/maps/access_infill-growth.html</w:t>
      </w:r>
    </w:p>
    <w:p>
      <w:pPr>
        <w:pStyle w:val="Heading3"/>
      </w:pPr>
      <w:r>
        <w:t>tables</w:t>
      </w:r>
    </w:p>
    <w:p>
      <w:pPr>
        <w:pStyle w:val="ListBullet"/>
      </w:pPr>
      <w:r>
        <w:rPr>
          <w:rFonts w:ascii="Consolas" w:hAnsi="Consolas"/>
        </w:rPr>
        <w:t>runs/rural-demo/outputs/tables/accessibility_by_zone.csv</w:t>
      </w:r>
    </w:p>
    <w:p>
      <w:pPr>
        <w:pStyle w:val="ListBullet"/>
      </w:pPr>
      <w:r>
        <w:rPr>
          <w:rFonts w:ascii="Consolas" w:hAnsi="Consolas"/>
        </w:rPr>
        <w:t>runs/rural-demo/outputs/tables/accessibility_delta.csv</w:t>
      </w:r>
    </w:p>
    <w:p>
      <w:pPr>
        <w:pStyle w:val="ListBullet"/>
      </w:pPr>
      <w:r>
        <w:rPr>
          <w:rFonts w:ascii="Consolas" w:hAnsi="Consolas"/>
        </w:rPr>
        <w:t>runs/rural-demo/outputs/tables/vmt_screening.csv</w:t>
      </w:r>
    </w:p>
    <w:p>
      <w:pPr>
        <w:pStyle w:val="ListBullet"/>
      </w:pPr>
      <w:r>
        <w:rPr>
          <w:rFonts w:ascii="Consolas" w:hAnsi="Consolas"/>
        </w:rPr>
        <w:t>runs/rural-demo/outputs/tables/transit_metrics_by_route.csv</w:t>
      </w:r>
    </w:p>
    <w:p>
      <w:pPr>
        <w:pStyle w:val="ListBullet"/>
      </w:pPr>
      <w:r>
        <w:rPr>
          <w:rFonts w:ascii="Consolas" w:hAnsi="Consolas"/>
        </w:rPr>
        <w:t>runs/rural-demo/outputs/tables/project_scores.csv</w:t>
      </w:r>
    </w:p>
    <w:p>
      <w:pPr>
        <w:pStyle w:val="ListBullet"/>
      </w:pPr>
      <w:r>
        <w:rPr>
          <w:rFonts w:ascii="Consolas" w:hAnsi="Consolas"/>
        </w:rPr>
        <w:t>runs/rural-demo/outputs/tables/fact_blocks.jsonl</w:t>
      </w:r>
    </w:p>
    <w:p>
      <w:pPr>
        <w:pStyle w:val="ListBullet"/>
      </w:pPr>
      <w:r>
        <w:rPr>
          <w:rFonts w:ascii="Consolas" w:hAnsi="Consolas"/>
        </w:rPr>
        <w:t>runs/rural-demo/outputs/tables/scenario_diff_summary.csv</w:t>
      </w:r>
    </w:p>
    <w:p>
      <w:pPr>
        <w:pStyle w:val="Heading2"/>
      </w:pPr>
      <w:r>
        <w:t>Bridge Packages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Engine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Package status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Forecast readiness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dtalite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ready_for_dtalite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handoff_only</w:t>
            </w:r>
          </w:p>
        </w:tc>
        <w:tc>
          <w:tcPr>
            <w:tcW w:type="dxa" w:w="2160"/>
          </w:tcPr>
          <w:p>
            <w:r/>
            <w:r>
              <w:t>demand rows: 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matsim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ready_for_matsim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handoff_only</w:t>
            </w:r>
          </w:p>
        </w:tc>
        <w:tc>
          <w:tcPr>
            <w:tcW w:type="dxa" w:w="2160"/>
          </w:tcPr>
          <w:p>
            <w:r/>
            <w:r>
              <w:t>persons: 28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sumo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ready_for_netconvert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handoff_only</w:t>
            </w:r>
          </w:p>
        </w:tc>
        <w:tc>
          <w:tcPr>
            <w:tcW w:type="dxa" w:w="2160"/>
          </w:tcPr>
          <w:p>
            <w:r/>
            <w:r>
              <w:t>trips: 84, bridge QA ready: True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tbest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ready_for_tbest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handoff_only</w:t>
            </w:r>
          </w:p>
        </w:tc>
        <w:tc>
          <w:tcPr>
            <w:tcW w:type="dxa" w:w="2160"/>
          </w:tcPr>
          <w:p>
            <w:r/>
            <w:r>
              <w:t>routes: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urbansim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ready_for_urbansim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</w:rPr>
              <w:t>handoff_only</w:t>
            </w:r>
          </w:p>
        </w:tc>
        <w:tc>
          <w:tcPr>
            <w:tcW w:type="dxa" w:w="2160"/>
          </w:tcPr>
          <w:p>
            <w:r/>
            <w:r>
              <w:t>households: 750, jobs: 1300</w:t>
            </w:r>
          </w:p>
        </w:tc>
      </w:tr>
    </w:tbl>
    <w:p>
      <w:pPr>
        <w:pStyle w:val="Heading3"/>
      </w:pPr>
      <w:r>
        <w:t>dtalite readiness</w:t>
      </w:r>
    </w:p>
    <w:p>
      <w:pPr>
        <w:pStyle w:val="ListBullet"/>
      </w:pPr>
      <w:r>
        <w:t xml:space="preserve">Status: </w:t>
      </w:r>
      <w:r>
        <w:rPr>
          <w:b/>
        </w:rPr>
        <w:t>Handoff only</w:t>
      </w:r>
    </w:p>
    <w:p>
      <w:pPr>
        <w:pStyle w:val="ListBullet"/>
      </w:pPr>
      <w:r>
        <w:t>Summary: dtalite is currently a handoff package only. ClawModeler does not have project-specific calibration and validation evidence recorded for authoritative forecast claims.</w:t>
      </w:r>
    </w:p>
    <w:p>
      <w:pPr>
        <w:pStyle w:val="ListBullet"/>
      </w:pPr>
      <w:r>
        <w:t>Missing readiness blockers:</w:t>
      </w:r>
    </w:p>
    <w:p>
      <w:pPr>
        <w:pStyle w:val="Heading3"/>
      </w:pPr>
      <w:r>
        <w:t>matsim readiness</w:t>
      </w:r>
    </w:p>
    <w:p>
      <w:pPr>
        <w:pStyle w:val="ListBullet"/>
      </w:pPr>
      <w:r>
        <w:t xml:space="preserve">Status: </w:t>
      </w:r>
      <w:r>
        <w:rPr>
          <w:b/>
        </w:rPr>
        <w:t>Handoff only</w:t>
      </w:r>
    </w:p>
    <w:p>
      <w:pPr>
        <w:pStyle w:val="ListBullet"/>
      </w:pPr>
      <w:r>
        <w:t>Summary: matsim is currently a handoff package only. ClawModeler does not have project-specific calibration and validation evidence recorded for authoritative forecast claims.</w:t>
      </w:r>
    </w:p>
    <w:p>
      <w:pPr>
        <w:pStyle w:val="ListBullet"/>
      </w:pPr>
      <w:r>
        <w:t>Missing readiness blockers:</w:t>
      </w:r>
    </w:p>
    <w:p>
      <w:pPr>
        <w:pStyle w:val="Heading3"/>
      </w:pPr>
      <w:r>
        <w:t>sumo readiness</w:t>
      </w:r>
    </w:p>
    <w:p>
      <w:pPr>
        <w:pStyle w:val="ListBullet"/>
      </w:pPr>
      <w:r>
        <w:t xml:space="preserve">Status: </w:t>
      </w:r>
      <w:r>
        <w:rPr>
          <w:b/>
        </w:rPr>
        <w:t>Handoff only</w:t>
      </w:r>
    </w:p>
    <w:p>
      <w:pPr>
        <w:pStyle w:val="ListBullet"/>
      </w:pPr>
      <w:r>
        <w:t>Summary: sumo is currently a handoff package only. ClawModeler does not have project-specific calibration and validation evidence recorded for authoritative forecast claims.</w:t>
      </w:r>
    </w:p>
    <w:p>
      <w:pPr>
        <w:pStyle w:val="ListBullet"/>
      </w:pPr>
      <w:r>
        <w:t>Missing readiness blockers:</w:t>
      </w:r>
    </w:p>
    <w:p>
      <w:pPr>
        <w:pStyle w:val="Heading3"/>
      </w:pPr>
      <w:r>
        <w:t>tbest readiness</w:t>
      </w:r>
    </w:p>
    <w:p>
      <w:pPr>
        <w:pStyle w:val="ListBullet"/>
      </w:pPr>
      <w:r>
        <w:t xml:space="preserve">Status: </w:t>
      </w:r>
      <w:r>
        <w:rPr>
          <w:b/>
        </w:rPr>
        <w:t>Handoff only</w:t>
      </w:r>
    </w:p>
    <w:p>
      <w:pPr>
        <w:pStyle w:val="ListBullet"/>
      </w:pPr>
      <w:r>
        <w:t>Summary: tbest is currently a handoff package only. ClawModeler does not have project-specific calibration and validation evidence recorded for authoritative forecast claims.</w:t>
      </w:r>
    </w:p>
    <w:p>
      <w:pPr>
        <w:pStyle w:val="ListBullet"/>
      </w:pPr>
      <w:r>
        <w:t>Missing readiness blockers:</w:t>
      </w:r>
    </w:p>
    <w:p>
      <w:pPr>
        <w:pStyle w:val="Heading3"/>
      </w:pPr>
      <w:r>
        <w:t>urbansim readiness</w:t>
      </w:r>
    </w:p>
    <w:p>
      <w:pPr>
        <w:pStyle w:val="ListBullet"/>
      </w:pPr>
      <w:r>
        <w:t xml:space="preserve">Status: </w:t>
      </w:r>
      <w:r>
        <w:rPr>
          <w:b/>
        </w:rPr>
        <w:t>Handoff only</w:t>
      </w:r>
    </w:p>
    <w:p>
      <w:pPr>
        <w:pStyle w:val="ListBullet"/>
      </w:pPr>
      <w:r>
        <w:t>Summary: urbansim is currently a handoff package only. ClawModeler does not have project-specific calibration and validation evidence recorded for authoritative forecast claims.</w:t>
      </w:r>
    </w:p>
    <w:p>
      <w:pPr>
        <w:pStyle w:val="ListBullet"/>
      </w:pPr>
      <w:r>
        <w:t>Missing readiness blockers:</w:t>
      </w:r>
    </w:p>
    <w:p/>
    <w:p>
      <w:r>
        <w:rPr>
          <w:i/>
        </w:rPr>
        <w:t>ClawModeler is a screening-level planning workbench. Outputs labeled "screening" are not substitutes for detailed engineering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