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/>
      </w:pP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INSTRUÇÕES PARA GITHUB COPILOT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a5c"/>
          <w:sz w:val="60"/>
          <w:szCs w:val="60"/>
        </w:rPr>
        <w:t xml:space="preserve">Treino v16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Arquitectura v2.0 + Parâmetros Calibrados Empiricamente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Baseado nas lições dos treinos v14 e v15. Implementar nesta ordem exacta.</w:t>
      </w:r>
    </w:p>
    <w:p>
      <w:pPr>
        <w:pBdr>
          <w:bottom w:val="single" w:color="c0392b" w:sz="6" w:space="1"/>
        </w:pBdr>
        <w:spacing w:after="320"/>
        <w:jc w:val="center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Arquitectura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v2.0 — 39 inputs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Baseline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v14 (560 vida / 0.15 prec.)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Episódios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Novidade observada v14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~0.083 (Fase C)</w:t>
            </w:r>
          </w:p>
        </w:tc>
      </w:tr>
    </w:tbl>
    <w:p>
      <w:pPr>
        <w:spacing w:before="160"/>
      </w:pPr>
    </w:p>
    <w:p>
      <w:pPr>
        <w:pageBreakBefore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1. Lições dos Treinos v14 e v15 — O que NÃO Repetir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Antes de qualquer implementação, o Copilot deve compreender os dois erros críticos dos treinos anteriores para não os repetir no v16.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200"/>
        <w:gridCol w:w="2000"/>
        <w:gridCol w:w="2326"/>
      </w:tblGrid>
      <w:tr>
        <w:trPr>
          <w:tblHeader/>
        </w:trPr>
        <w:tc>
          <w:tcPr>
            <w:tcW w:type="dxa" w:w="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Treino</w:t>
            </w:r>
          </w:p>
        </w:tc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Sintoma observado</w:t>
            </w:r>
          </w:p>
        </w:tc>
        <w:tc>
          <w:tcPr>
            <w:tcW w:type="dxa" w:w="23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Causa raiz</w:t>
            </w:r>
          </w:p>
        </w:tc>
      </w:tr>
      <w:tr>
        <w:tc>
          <w:tcPr>
            <w:tcW w:type="dxa" w:w="5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agmp_threshold demasiado alto (0.05)</w:t>
            </w:r>
          </w:p>
        </w:tc>
        <w:tc>
          <w:tcPr>
            <w:tcW w:type="dxa" w:w="2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v15</w:t>
            </w:r>
          </w:p>
        </w:tc>
        <w:tc>
          <w:tcPr>
            <w:tcW w:type="dxa" w:w="20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100% inferência em todos os 1500 ep. Novelty=0.003 nunca atingiu o threshold. AGMP extinto desde ep20.</w:t>
            </w:r>
          </w:p>
        </w:tc>
        <w:tc>
          <w:tcPr>
            <w:tcW w:type="dxa" w:w="2326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Threshold foi definido teoricamente sem calibrar para a novelty real da arquitectura. Novelty real é 0.003 — threshold de 0.05 é 15× superior.</w:t>
            </w:r>
          </w:p>
        </w:tc>
      </w:tr>
      <w:tr>
        <w:tc>
          <w:tcPr>
            <w:tcW w:type="dxa" w:w="5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LR warmup lr×0.15 demasiado baixo</w:t>
            </w:r>
          </w:p>
        </w:tc>
        <w:tc>
          <w:tcPr>
            <w:tcW w:type="dxa" w:w="2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v15</w:t>
            </w:r>
          </w:p>
        </w:tc>
        <w:tc>
          <w:tcPr>
            <w:tcW w:type="dxa" w:w="20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Novelty colapsou de 0.083 (v14) para 0.003 (v15). Pesos quase não actualizaram → spikes não variaram → novelty=0.</w:t>
            </w:r>
          </w:p>
        </w:tc>
        <w:tc>
          <w:tcPr>
            <w:tcW w:type="dxa" w:w="2326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Reduzir o learning rate em 85% fez os pesos actualizarem tão pouco que os spike patterns deixaram de variar. O detector de novelty do AGMP viu mundo 'estático'.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c>
          <w:tcPr>
            <w:tcW w:type="dxa" w:w="13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PRINCÍPIO v16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agmp_threshold NUNCA pode ser definido antes de medir a novelty real. O v16 começa com uma fase de observação de 20 episódios com aprendizagem forçada para medir a novelty real da arquitectura v2.0. Só depois o threshold é calculado automaticamente.</w:t>
            </w:r>
          </w:p>
        </w:tc>
      </w:tr>
    </w:tbl>
    <w:p>
      <w:pPr>
        <w:spacing w:before="80"/>
      </w:pPr>
    </w:p>
    <w:p>
      <w:pPr>
        <w:pBdr>
          <w:bottom w:val="single" w:color="c0392b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2. Alterações em Relação à Especificação v2.0 Anterior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O documento SNN_Arquitectura_v2_Copilot.docx continua válido para os 39 inputs, encoders e métricas. As alterações abaixo corrigem especificamente os parâmetros de aprendizagem com base nos dados empíricos de v14 e v15.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800"/>
        <w:gridCol w:w="1800"/>
        <w:gridCol w:w="2326"/>
      </w:tblGrid>
      <w:tr>
        <w:trPr>
          <w:tblHeader/>
        </w:trPr>
        <w:tc>
          <w:tcPr>
            <w:tcW w:type="dxa" w:w="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Parâmetro / Mecanismo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v14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v15</w:t>
            </w:r>
          </w:p>
        </w:tc>
        <w:tc>
          <w:tcPr>
            <w:tcW w:type="dxa" w:w="23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v16 (correcto)</w:t>
            </w:r>
          </w:p>
        </w:tc>
      </w:tr>
      <w:tr>
        <w:tc>
          <w:tcPr>
            <w:tcW w:type="dxa" w:w="5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Arquitectura (inputs)</w:t>
            </w:r>
          </w:p>
        </w:tc>
        <w:tc>
          <w:tcPr>
            <w:tcW w:type="dxa" w:w="18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18</w:t>
            </w:r>
          </w:p>
        </w:tc>
        <w:tc>
          <w:tcPr>
            <w:tcW w:type="dxa" w:w="18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18</w:t>
            </w:r>
          </w:p>
        </w:tc>
        <w:tc>
          <w:tcPr>
            <w:tcW w:type="dxa" w:w="2326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39 (v2.0 completa)</w:t>
            </w:r>
          </w:p>
        </w:tc>
      </w:tr>
      <w:tr>
        <w:tc>
          <w:tcPr>
            <w:tcW w:type="dxa" w:w="5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agmp_threshold</w:t>
            </w:r>
          </w:p>
        </w:tc>
        <w:tc>
          <w:tcPr>
            <w:tcW w:type="dxa" w:w="18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0.01</w:t>
            </w:r>
          </w:p>
        </w:tc>
        <w:tc>
          <w:tcPr>
            <w:tcW w:type="dxa" w:w="18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0.05</w:t>
            </w:r>
          </w:p>
        </w:tc>
        <w:tc>
          <w:tcPr>
            <w:tcW w:type="dxa" w:w="2326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Calibrado automaticamente (ver Secção 3)</w:t>
            </w:r>
          </w:p>
        </w:tc>
      </w:tr>
      <w:tr>
        <w:tc>
          <w:tcPr>
            <w:tcW w:type="dxa" w:w="5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LR warmup factor</w:t>
            </w:r>
          </w:p>
        </w:tc>
        <w:tc>
          <w:tcPr>
            <w:tcW w:type="dxa" w:w="18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não existia</w:t>
            </w:r>
          </w:p>
        </w:tc>
        <w:tc>
          <w:tcPr>
            <w:tcW w:type="dxa" w:w="18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lr × 0.15</w:t>
            </w:r>
          </w:p>
        </w:tc>
        <w:tc>
          <w:tcPr>
            <w:tcW w:type="dxa" w:w="2326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lr × 0.5 (nos primeiros 50 ep)</w:t>
            </w:r>
          </w:p>
        </w:tc>
      </w:tr>
      <w:tr>
        <w:tc>
          <w:tcPr>
            <w:tcW w:type="dxa" w:w="5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LR warmup duração</w:t>
            </w:r>
          </w:p>
        </w:tc>
        <w:tc>
          <w:tcPr>
            <w:tcW w:type="dxa" w:w="18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50 ep</w:t>
            </w:r>
          </w:p>
        </w:tc>
        <w:tc>
          <w:tcPr>
            <w:tcW w:type="dxa" w:w="2326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50 ep (manter)</w:t>
            </w:r>
          </w:p>
        </w:tc>
      </w:tr>
      <w:tr>
        <w:tc>
          <w:tcPr>
            <w:tcW w:type="dxa" w:w="5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lambda_naca fase inicial</w:t>
            </w:r>
          </w:p>
        </w:tc>
        <w:tc>
          <w:tcPr>
            <w:tcW w:type="dxa" w:w="18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fixo 0.01</w:t>
            </w:r>
          </w:p>
        </w:tc>
        <w:tc>
          <w:tcPr>
            <w:tcW w:type="dxa" w:w="18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dinâmico 0.1→0.01</w:t>
            </w:r>
          </w:p>
        </w:tc>
        <w:tc>
          <w:tcPr>
            <w:tcW w:type="dxa" w:w="2326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dinâmico 0.1→0.01 (manter)</w:t>
            </w:r>
          </w:p>
        </w:tc>
      </w:tr>
      <w:tr>
        <w:tc>
          <w:tcPr>
            <w:tcW w:type="dxa" w:w="5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Fase de observação AGMP</w:t>
            </w:r>
          </w:p>
        </w:tc>
        <w:tc>
          <w:tcPr>
            <w:tcW w:type="dxa" w:w="18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não existia</w:t>
            </w:r>
          </w:p>
        </w:tc>
        <w:tc>
          <w:tcPr>
            <w:tcW w:type="dxa" w:w="18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não existia</w:t>
            </w:r>
          </w:p>
        </w:tc>
        <w:tc>
          <w:tcPr>
            <w:tcW w:type="dxa" w:w="2326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20 ep de observação antes de activar threshold</w:t>
            </w:r>
          </w:p>
        </w:tc>
      </w:tr>
      <w:tr>
        <w:tc>
          <w:tcPr>
            <w:tcW w:type="dxa" w:w="5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p_avancar tracking</w:t>
            </w:r>
          </w:p>
        </w:tc>
        <w:tc>
          <w:tcPr>
            <w:tcW w:type="dxa" w:w="18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não existia</w:t>
            </w:r>
          </w:p>
        </w:tc>
        <w:tc>
          <w:tcPr>
            <w:tcW w:type="dxa" w:w="18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existe</w:t>
            </w:r>
          </w:p>
        </w:tc>
        <w:tc>
          <w:tcPr>
            <w:tcW w:type="dxa" w:w="2326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manter — alerta se &gt; 0.85 antes ep100</w:t>
            </w:r>
          </w:p>
        </w:tc>
      </w:tr>
      <w:tr>
        <w:tc>
          <w:tcPr>
            <w:tcW w:type="dxa" w:w="5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Pesos iniciais</w:t>
            </w:r>
          </w:p>
        </w:tc>
        <w:tc>
          <w:tcPr>
            <w:tcW w:type="dxa" w:w="18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ANN init</w:t>
            </w:r>
          </w:p>
        </w:tc>
        <w:tc>
          <w:tcPr>
            <w:tcW w:type="dxa" w:w="18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ANN init</w:t>
            </w:r>
          </w:p>
        </w:tc>
        <w:tc>
          <w:tcPr>
            <w:tcW w:type="dxa" w:w="2326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ANN init (manter — funciona)</w:t>
            </w:r>
          </w:p>
        </w:tc>
      </w:tr>
    </w:tbl>
    <w:p>
      <w:pPr>
        <w:spacing w:before="80"/>
      </w:pPr>
    </w:p>
    <w:p>
      <w:pPr>
        <w:pBdr>
          <w:bottom w:val="single" w:color="c0392b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3. Calibração Automática do agmp_threshold — CRÍTICO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Este é o mecanismo mais importante do v16. Em vez de definir o threshold manualmente, o sistema mede a novelty real durante os primeiros 20 episódios e calcula o threshold a partir dos dados observados.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3.1 Fase de Observação (ep 1 → 20)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Durante os primeiros 20 episódios, forçar o AGMP a estar sempre em modo aprendizagem, independentemente da novelty. Isto serve para medir o intervalo real de novelty que a arquitectura v2.0 produz.</w:t>
      </w:r>
    </w:p>
    <w:p>
      <w:pPr>
        <w:spacing w:before="80"/>
      </w:pPr>
    </w:p>
    <w:p>
      <w:pPr>
        <w:spacing w:after="60" w:before="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Localizar a classe AGMPGate em snn/learning.py. Adicionar um contador de episódios e modo de observação: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class AGMPGate: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def __init__(self, tau_slow=100, threshold=None):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self.tau_slow      = tau_slow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self.threshold     = threshold          # None = ainda não calibrado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self.episodio_actual = 0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self.N_OBSERVACAO  = 20                 # ep de observação antes de calibrar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self.novelty_hist  = []                 # acumular novelty durante observação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self.astrocyte_var = 0.0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self.spike_rate_esperado = 0.0</w:t>
      </w:r>
    </w:p>
    <w:p>
      <w:pPr>
        <w:spacing w:before="80"/>
      </w:pP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def step(self, spike_rate_actual):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self.astrocyte_var += (spike_rate_actual - self.astrocyte_var) / self.tau_slow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self.spike_rate_esperado += (spike_rate_actual - self.spike_rate_esperado) / 50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novidade = abs(spike_rate_actual - self.spike_rate_esperado)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/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# Fase de observação: sempre aprender, acumular novelty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if self.episodio_actual &lt; self.N_OBSERVACAO: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    self.novelty_hist.append(novidade)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    return True   # forçar aprendizagem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/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# Após calibração: usar threshold calculado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return novidade &gt; self.threshold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3.2 Calibração no fim de cada episódio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Chamar este método no fim de cada episódio, a partir do trainer.py:</w:t>
      </w:r>
    </w:p>
    <w:p>
      <w:pPr>
        <w:spacing w:before="80"/>
      </w:pP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def fim_episodio(self, episodio_num: int):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self.episodio_actual = episodio_num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/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# No ep 20: calibrar threshold a partir dos dados observados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if episodio_num == self.N_OBSERVACAO and self.threshold is None: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    import statistics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    nov_media  = statistics.mean(self.novelty_hist)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    nov_p75    = sorted(self.novelty_hist)[int(len(self.novelty_hist)*0.75)]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    # Threshold = percentil 75 da novelty observada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    # O organismo aprenderá nos 25% de momentos mais 'surpreendentes'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    self.threshold = nov_p75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    print(f'[AGMP] Threshold calibrado: {self.threshold:.5f}'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          f' (media={nov_media:.5f}, p75={nov_p75:.5f})')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    # Guardar no log para análise posterior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    return {'agmp_threshold_calibrado': self.threshold,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            'novelty_media_obs': nov_media,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            'n_amostras_obs': len(self.novelty_hist)}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return None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c>
          <w:tcPr>
            <w:tcW w:type="dxa" w:w="13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PORQUÊ PERCENTIL 75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threshold no P75 significa que o AGMP activa nos 25% de steps com maior surpresa — os momentos em que a rede genuinamente não previu o que aconteceu. É selectivo o suficiente para evitar saturação (100% aprendizagem como em v14) mas activo o suficiente para evitar extinção (0% como em v15). O P75 é um ponto de partida empírico — ajustar para P60 se o organismo estiver em extinção, P85 se estiver em saturação.</w:t>
            </w:r>
          </w:p>
        </w:tc>
      </w:tr>
    </w:tbl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3.3 Guardar o threshold calibrado no export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Adicionar ao resumo_treino.json e ao log de episódio o threshold calibrado: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# No resumo_treino.json adicionar: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'agmp_calibracao': {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'threshold_calculado': agmp.threshold,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'novelty_media_obs': novelty_media_observada,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'ep_calibracao': 20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}</w:t>
      </w:r>
    </w:p>
    <w:p>
      <w:pPr>
        <w:spacing w:before="80"/>
      </w:pPr>
    </w:p>
    <w:p>
      <w:pPr>
        <w:pBdr>
          <w:bottom w:val="single" w:color="c0392b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4. Learning Rate Warmup Corrigido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O warmup de lr×0.15 do v15 foi demasiado agressivo — reduziu tanto as actualizações que os spike rates deixaram de variar, colapsando a novelty. O v16 usa lr×0.5 (50% da taxa normal), que protege contra catastrophic forgetting sem congelar a rede.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4.1 Alteração no trainer.py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Localizar onde o learning rate é aplicado ao optimizador ou directamente ao R-STDP. Alterar o factor de warmup:</w:t>
      </w:r>
    </w:p>
    <w:p>
      <w:pPr>
        <w:shd w:fill="FDF0EE" w:val="clear"/>
        <w:spacing w:after="4" w:before="4"/>
        <w:ind w:left="56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LR_WARMUP_FACTOR = 0.15   # v15 — demasiado baixo</w:t>
      </w:r>
    </w:p>
    <w:p>
      <w:pPr>
        <w:shd w:fill="FDF0EE" w:val="clear"/>
        <w:spacing w:after="4" w:before="4"/>
        <w:ind w:left="56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LR_WARMUP_EPISODIOS = 50</w:t>
      </w:r>
    </w:p>
    <w:p>
      <w:pPr>
        <w:spacing w:before="80"/>
      </w:pP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LR_WARMUP_FACTOR    = 0.5  # v16 — 50% da taxa normal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LR_WARMUP_EPISODIOS = 50   # manter duração</w:t>
      </w:r>
    </w:p>
    <w:p>
      <w:pPr>
        <w:spacing w:before="80"/>
      </w:pPr>
    </w:p>
    <w:p>
      <w:pPr>
        <w:spacing w:after="60" w:before="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Aplicação no início de cada episódio: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def get_lr_actual(episodio: int, lr_base: float) -&gt; float: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if episodio &lt;= LR_WARMUP_EPISODIOS: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# Warmup linear: cresce de 50% para 100% ao longo dos primeiros 50 ep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factor = LR_WARMUP_FACTOR + (1.0 - LR_WARMUP_FACTOR) * (episodio / LR_WARMUP_EPISODIOS)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return lr_base * factor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return lr_base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c>
          <w:tcPr>
            <w:tcW w:type="dxa" w:w="13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WARMUP LINEAR vs FIXO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 vez de um factor fixo durante 50 ep, o warmup linear cresce gradualmente de 50% para 100%. No ep1 o lr é 50% do normal. No ep25 é 75%. No ep50 é 100%. Isto protege os pesos ANN iniciais no início mas permite aprendizagem progressivamente mais forte — evita o congelamento total que ocorreu no v15.</w:t>
            </w:r>
          </w:p>
        </w:tc>
      </w:tr>
    </w:tbl>
    <w:p>
      <w:pPr>
        <w:spacing w:before="80"/>
      </w:pPr>
    </w:p>
    <w:p>
      <w:pPr>
        <w:pBdr>
          <w:bottom w:val="single" w:color="c0392b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5. Lambda NACA Dinâmico — Manter com Ajuste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O mecanismo de lambda_naca dinâmico do v15 estava correcto conceptualmente mas nunca teve impacto real porque o AGMP foi extinto. No v16, com o AGMP a funcionar, este mecanismo vai ser testado pela primeira vez.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5.1 Implementação (manter do v15, verificar se existe)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Confirmar que em snn/learning.py o NACA usa lambda dinâmico: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def calcular_lambda_naca(episodio: int) -&gt; float: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"""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Alta protecção nos primeiros 100 ep (preservar pesos ANN init).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Redução gradual até ep200, depois valor estável.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"""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if episodio &lt;= 100: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return 0.1    # forte protecção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elif episodio &lt;= 200: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# Decaimento linear de 0.1 para 0.01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return 0.1 - 0.09 * ((episodio - 100) / 100)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else: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return 0.01   # protecção mínima — aprendizagem livre</w:t>
      </w:r>
    </w:p>
    <w:p>
      <w:pPr>
        <w:spacing w:before="80"/>
      </w:pPr>
    </w:p>
    <w:p>
      <w:pPr>
        <w:pBdr>
          <w:bottom w:val="single" w:color="c0392b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6. Sistema de Alerta — p_avancar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O tracking de p_avancar introduzido no v15 é uma métrica valiosa que deve ser mantida e melhorada com um sistema de alerta automático.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6.1 Alerta em tempo real durante o treino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Adicionar ao trainer.py um sistema de alerta que imprime aviso quando p_avancar ultrapassa o limiar: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P_AVANCAR_ALERTA = 0.85      # threshold de alerta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P_AVANCAR_JANELA = 10        # média móvel de 10 ep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/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# No fim de cada episódio: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p_avancar_media_10ep = statistics.mean(historico_p_avancar[-10:])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if episodio &gt; 50 and p_avancar_media_10ep &gt; P_AVANCAR_ALERTA: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print(f'[ALERTA] ep{episodio}: p_avancar={p_avancar_media_10ep:.3f}'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  f' — colapso direccional a iniciar')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c>
          <w:tcPr>
            <w:tcW w:type="dxa" w:w="13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PORQUÊ ep&gt;50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Nos primeiros 50 episódios p_avancar naturalmente alto porque o ANN init favorece movimento. O alerta só faz sentido após o warmup — se p_avancar ainda estiver &gt; 0.85 depois do ep50, é sinal de que o colapso começou antes do previsto e os parâmetros precisam de revisão.</w:t>
            </w:r>
          </w:p>
        </w:tc>
      </w:tr>
    </w:tbl>
    <w:p>
      <w:pPr>
        <w:spacing w:before="80"/>
      </w:pPr>
    </w:p>
    <w:p>
      <w:pPr>
        <w:pBdr>
          <w:bottom w:val="single" w:color="c0392b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7. Ordem de Implementação para o Copilot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Implementar nesta ordem exacta. A Secção 3 (calibração AGMP) é a mais crítica — sem ela o treino falha por extinção ou saturação.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2500"/>
        <w:gridCol w:w="2826"/>
      </w:tblGrid>
      <w:tr>
        <w:trPr>
          <w:tblHeader/>
        </w:trPr>
        <w:tc>
          <w:tcPr>
            <w:tcW w:type="dxa" w:w="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implementar</w:t>
            </w:r>
          </w:p>
        </w:tc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Ficheiro</w:t>
            </w:r>
          </w:p>
        </w:tc>
        <w:tc>
          <w:tcPr>
            <w:tcW w:type="dxa" w:w="28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 de avanço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Arquitectura v2.0 completa (39 inputs, fc1=Linear(39,64), encoders)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snn/network.py, snn/encoding.py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Shape [39] confirmado, forward pass 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AGMPGate com fase de observação e calibração automática (Secção 3)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snn/learning.py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Método fim_episodio() existe e retorna threshold no ep20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LR warmup linear lr×0.5→1.0 nos primeiros 50 ep (Secção 4)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training/trainer.py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get_lr_actual() retorna 0.5×lr no ep1 e 1.0×lr no ep50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Lambda NACA dinâmico 0.1→0.01 sobre 200 ep (Secção 5)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snn/learning.py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calcular_lambda_naca() retorna 0.1 no ep1 e 0.01 no ep201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Sistema de alerta p_avancar &gt; 0.85 após ep50 (Secção 6)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training/trainer.py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Print de alerta quando condição é cumprida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Guardar agmp_threshold_calibrado no export (resumo_treino.json)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training/logger.py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Campo existe no JSON exportado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Correr 20 ep de validação e confirmar: threshold calculado &gt; 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 mostra '[AGMP] Threshold calibrado: X.XXXXX'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pct_steps_aprendizagem &gt; 0% após ep20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Não repetir o erro do v15: 100% inferência</w:t>
            </w:r>
          </w:p>
        </w:tc>
      </w:tr>
    </w:tbl>
    <w:p>
      <w:pPr>
        <w:spacing w:before="80"/>
      </w:pPr>
    </w:p>
    <w:p>
      <w:pPr>
        <w:pBdr>
          <w:bottom w:val="single" w:color="c0392b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8. Validação Obrigatória — 20 Episódios Antes do Treino Completo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Correr exactamente 20 episódios de validação e verificar TODOS os critérios antes de lançar o treino de 1500 episódios. Se qualquer critério falhar, parar e diagnosticar antes de continuar.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1500"/>
        <w:gridCol w:w="2126"/>
      </w:tblGrid>
      <w:tr>
        <w:trPr>
          <w:tblHeader/>
        </w:trPr>
        <w:tc>
          <w:tcPr>
            <w:tcW w:type="dxa" w:w="3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esperado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 falhar</w:t>
            </w:r>
          </w:p>
        </w:tc>
        <w:tc>
          <w:tcPr>
            <w:tcW w:type="dxa" w:w="21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Onde verificar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Shape do tensor de 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[39]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verificar encode_full_state()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print(state_tensor.shape)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Forward pass sem RuntimeError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sem erros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verificar fc1=Linear(39,64)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correr 1 step manual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[AGMP] Threshold calibrado no ep20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mensagem no log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verificar fim_episodio()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 do treino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agmp_threshold_calibrado &gt;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qualquer valor &gt; 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novelty=0 — verificar spike rates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resumo_treino.json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pct_steps_aprendizagem ep1-20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 100% (fase observação)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AGMPGate.step() não retorna True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 agmp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spike_rate_medio oculta1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0.05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threshold LIF alto — reduzir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spike_rates.csv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bias_explorar e bias_exploitar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 [0.0, 1.0]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KAN sem sigmoid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kan_outputs_historico.csv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delta_pesos fc1 (ep1-20)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 0 em pelo menos algumas ligações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R-STDP não propaga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evolucao_pesos.csv</w:t>
            </w:r>
          </w:p>
        </w:tc>
      </w:tr>
    </w:tbl>
    <w:p>
      <w:pPr>
        <w:spacing w:before="8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9. O que Comparar com o Baseline v14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O treino v16 é comparado directamente com o v14 (baseline). As métricas abaixo são o critério de sucesso da arquitectura v2.0 e dos parâmetros calibrados. O v15 não é usado como baseline porque não houve aprendizagem real.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626"/>
      </w:tblGrid>
      <w:tr>
        <w:trPr>
          <w:tblHeader/>
        </w:trP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v14 (baseline)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v16 target</w:t>
            </w:r>
          </w:p>
        </w:tc>
        <w:tc>
          <w:tcPr>
            <w:tcW w:type="dxa" w:w="26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Interpretação</w:t>
            </w:r>
          </w:p>
        </w:tc>
      </w:tr>
      <w:tr>
        <w:tc>
          <w:tcPr>
            <w:tcW w:type="dxa" w:w="28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precisao_direcional média</w:t>
            </w:r>
          </w:p>
        </w:tc>
        <w:tc>
          <w:tcPr>
            <w:tcW w:type="dxa" w:w="18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0.152</w:t>
            </w:r>
          </w:p>
        </w:tc>
        <w:tc>
          <w:tcPr>
            <w:tcW w:type="dxa" w:w="18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≥ 0.25 (aleatório)</w:t>
            </w:r>
          </w:p>
        </w:tc>
        <w:tc>
          <w:tcPr>
            <w:tcW w:type="dxa" w:w="2626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Loop sensoriomotor fechou</w:t>
            </w:r>
          </w:p>
        </w:tc>
      </w:tr>
      <w:tr>
        <w:tc>
          <w:tcPr>
            <w:tcW w:type="dxa" w:w="28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precisao_direcional ult. 100ep</w:t>
            </w:r>
          </w:p>
        </w:tc>
        <w:tc>
          <w:tcPr>
            <w:tcW w:type="dxa" w:w="18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0.149</w:t>
            </w:r>
          </w:p>
        </w:tc>
        <w:tc>
          <w:tcPr>
            <w:tcW w:type="dxa" w:w="18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≥ 0.35</w:t>
            </w:r>
          </w:p>
        </w:tc>
        <w:tc>
          <w:tcPr>
            <w:tcW w:type="dxa" w:w="2626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Aprendizagem direcional emergente</w:t>
            </w:r>
          </w:p>
        </w:tc>
      </w:tr>
      <w:tr>
        <w:tc>
          <w:tcPr>
            <w:tcW w:type="dxa" w:w="28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tempo_vida médio</w:t>
            </w:r>
          </w:p>
        </w:tc>
        <w:tc>
          <w:tcPr>
            <w:tcW w:type="dxa" w:w="18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560 steps</w:t>
            </w:r>
          </w:p>
        </w:tc>
        <w:tc>
          <w:tcPr>
            <w:tcW w:type="dxa" w:w="18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≥ 600 steps</w:t>
            </w:r>
          </w:p>
        </w:tc>
        <w:tc>
          <w:tcPr>
            <w:tcW w:type="dxa" w:w="2626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Melhoria geral de sobrevivência</w:t>
            </w:r>
          </w:p>
        </w:tc>
      </w:tr>
      <w:tr>
        <w:tc>
          <w:tcPr>
            <w:tcW w:type="dxa" w:w="28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taxa_inferencia média</w:t>
            </w:r>
          </w:p>
        </w:tc>
        <w:tc>
          <w:tcPr>
            <w:tcW w:type="dxa" w:w="18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8.7%</w:t>
            </w:r>
          </w:p>
        </w:tc>
        <w:tc>
          <w:tcPr>
            <w:tcW w:type="dxa" w:w="18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10-60%</w:t>
            </w:r>
          </w:p>
        </w:tc>
        <w:tc>
          <w:tcPr>
            <w:tcW w:type="dxa" w:w="2626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AGMP a funcionar correctamente</w:t>
            </w:r>
          </w:p>
        </w:tc>
      </w:tr>
      <w:tr>
        <w:tc>
          <w:tcPr>
            <w:tcW w:type="dxa" w:w="28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p_avancar média (ult. 100ep)</w:t>
            </w:r>
          </w:p>
        </w:tc>
        <w:tc>
          <w:tcPr>
            <w:tcW w:type="dxa" w:w="18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95.8%</w:t>
            </w:r>
          </w:p>
        </w:tc>
        <w:tc>
          <w:tcPr>
            <w:tcW w:type="dxa" w:w="18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≤ 80%</w:t>
            </w:r>
          </w:p>
        </w:tc>
        <w:tc>
          <w:tcPr>
            <w:tcW w:type="dxa" w:w="2626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Menos colapso direccional</w:t>
            </w:r>
          </w:p>
        </w:tc>
      </w:tr>
      <w:tr>
        <w:tc>
          <w:tcPr>
            <w:tcW w:type="dxa" w:w="28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taxa_perseguicao média</w:t>
            </w:r>
          </w:p>
        </w:tc>
        <w:tc>
          <w:tcPr>
            <w:tcW w:type="dxa" w:w="18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0.585</w:t>
            </w:r>
          </w:p>
        </w:tc>
        <w:tc>
          <w:tcPr>
            <w:tcW w:type="dxa" w:w="18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≥ 0.60</w:t>
            </w:r>
          </w:p>
        </w:tc>
        <w:tc>
          <w:tcPr>
            <w:tcW w:type="dxa" w:w="2626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Manter ou melhorar</w:t>
            </w:r>
          </w:p>
        </w:tc>
      </w:tr>
      <w:tr>
        <w:tc>
          <w:tcPr>
            <w:tcW w:type="dxa" w:w="2800"/>
            <w:tcBorders>
              <w:top w:val="single" w:color="9a7d0a" w:sz="1"/>
              <w:left w:val="single" w:color="9a7d0a" w:sz="1"/>
              <w:bottom w:val="single" w:color="9a7d0a" w:sz="1"/>
              <w:right w:val="single" w:color="9a7d0a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a7d0a"/>
                <w:sz w:val="19"/>
                <w:szCs w:val="19"/>
              </w:rPr>
              <w:t xml:space="preserve">catastrophic forgetting (ep1-100)</w:t>
            </w:r>
          </w:p>
        </w:tc>
        <w:tc>
          <w:tcPr>
            <w:tcW w:type="dxa" w:w="1800"/>
            <w:tcBorders>
              <w:top w:val="single" w:color="9a7d0a" w:sz="1"/>
              <w:left w:val="single" w:color="9a7d0a" w:sz="1"/>
              <w:bottom w:val="single" w:color="9a7d0a" w:sz="1"/>
              <w:right w:val="single" w:color="9a7d0a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a7d0a"/>
                <w:sz w:val="19"/>
                <w:szCs w:val="19"/>
              </w:rPr>
              <w:t xml:space="preserve">severo (vida: 2000→203)</w:t>
            </w:r>
          </w:p>
        </w:tc>
        <w:tc>
          <w:tcPr>
            <w:tcW w:type="dxa" w:w="1800"/>
            <w:tcBorders>
              <w:top w:val="single" w:color="9a7d0a" w:sz="1"/>
              <w:left w:val="single" w:color="9a7d0a" w:sz="1"/>
              <w:bottom w:val="single" w:color="9a7d0a" w:sz="1"/>
              <w:right w:val="single" w:color="9a7d0a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a7d0a"/>
                <w:sz w:val="19"/>
                <w:szCs w:val="19"/>
              </w:rPr>
              <w:t xml:space="preserve">moderado ou ausente</w:t>
            </w:r>
          </w:p>
        </w:tc>
        <w:tc>
          <w:tcPr>
            <w:tcW w:type="dxa" w:w="2626"/>
            <w:tcBorders>
              <w:top w:val="single" w:color="9a7d0a" w:sz="1"/>
              <w:left w:val="single" w:color="9a7d0a" w:sz="1"/>
              <w:bottom w:val="single" w:color="9a7d0a" w:sz="1"/>
              <w:right w:val="single" w:color="9a7d0a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a7d0a"/>
                <w:sz w:val="19"/>
                <w:szCs w:val="19"/>
              </w:rPr>
              <w:t xml:space="preserve">Lambda NACA a funcionar</w:t>
            </w:r>
          </w:p>
        </w:tc>
      </w:tr>
      <w:tr>
        <w:tc>
          <w:tcPr>
            <w:tcW w:type="dxa" w:w="2800"/>
            <w:tcBorders>
              <w:top w:val="single" w:color="9a7d0a" w:sz="1"/>
              <w:left w:val="single" w:color="9a7d0a" w:sz="1"/>
              <w:bottom w:val="single" w:color="9a7d0a" w:sz="1"/>
              <w:right w:val="single" w:color="9a7d0a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a7d0a"/>
                <w:sz w:val="19"/>
                <w:szCs w:val="19"/>
              </w:rPr>
              <w:t xml:space="preserve">reactivação AGMP espontânea</w:t>
            </w:r>
          </w:p>
        </w:tc>
        <w:tc>
          <w:tcPr>
            <w:tcW w:type="dxa" w:w="1800"/>
            <w:tcBorders>
              <w:top w:val="single" w:color="9a7d0a" w:sz="1"/>
              <w:left w:val="single" w:color="9a7d0a" w:sz="1"/>
              <w:bottom w:val="single" w:color="9a7d0a" w:sz="1"/>
              <w:right w:val="single" w:color="9a7d0a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a7d0a"/>
                <w:sz w:val="19"/>
                <w:szCs w:val="19"/>
              </w:rPr>
              <w:t xml:space="preserve">sim (ep~220)</w:t>
            </w:r>
          </w:p>
        </w:tc>
        <w:tc>
          <w:tcPr>
            <w:tcW w:type="dxa" w:w="1800"/>
            <w:tcBorders>
              <w:top w:val="single" w:color="9a7d0a" w:sz="1"/>
              <w:left w:val="single" w:color="9a7d0a" w:sz="1"/>
              <w:bottom w:val="single" w:color="9a7d0a" w:sz="1"/>
              <w:right w:val="single" w:color="9a7d0a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a7d0a"/>
                <w:sz w:val="19"/>
                <w:szCs w:val="19"/>
              </w:rPr>
              <w:t xml:space="preserve">possível — observar</w:t>
            </w:r>
          </w:p>
        </w:tc>
        <w:tc>
          <w:tcPr>
            <w:tcW w:type="dxa" w:w="2626"/>
            <w:tcBorders>
              <w:top w:val="single" w:color="9a7d0a" w:sz="1"/>
              <w:left w:val="single" w:color="9a7d0a" w:sz="1"/>
              <w:bottom w:val="single" w:color="9a7d0a" w:sz="1"/>
              <w:right w:val="single" w:color="9a7d0a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a7d0a"/>
                <w:sz w:val="19"/>
                <w:szCs w:val="19"/>
              </w:rPr>
              <w:t xml:space="preserve">Experience Replay em acção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c>
          <w:tcPr>
            <w:tcW w:type="dxa" w:w="13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1e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MÍNIMO DE SUCESSO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v16 é considerado um sucesso se precisao_direcional média &gt; 0.25 (acima do aleatório). Isso confirma que o loop sensoriomotor fechou e o R-STDP está a aprender associações causais correctas. Todos os outros targets são secundários a este critério.</w:t>
            </w:r>
          </w:p>
        </w:tc>
      </w:tr>
    </w:tbl>
    <w:p>
      <w:pPr>
        <w:spacing w:before="160"/>
      </w:pPr>
    </w:p>
    <w:p>
      <w:pPr>
        <w:pBdr>
          <w:top w:val="single" w:color="CCCCCC" w:sz="2" w:space="1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Instruções Treino v16 — SNN Organismo — 15 Março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c0392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17a6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2026-03-16T11:51:35.692Z</dcterms:created>
  <dcterms:modified xsi:type="dcterms:W3CDTF">2026-03-16T11:51:35.693Z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