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80DBB1" w14:textId="77777777" w:rsidR="00A62399" w:rsidRDefault="00A62399">
      <w:pPr>
        <w:spacing w:before="100" w:beforeAutospacing="1" w:after="120"/>
        <w:jc w:val="center"/>
        <w:outlineLvl w:val="1"/>
        <w:divId w:val="2098482217"/>
        <w:rPr>
          <w:rFonts w:ascii="Calibri" w:eastAsia="Times New Roman" w:hAnsi="Calibri" w:cs="Calibri"/>
          <w:b/>
          <w:bCs/>
          <w:caps/>
          <w:color w:val="1A5276"/>
          <w:spacing w:val="8"/>
          <w:kern w:val="36"/>
          <w:sz w:val="48"/>
          <w:szCs w:val="48"/>
          <w:lang w:val="es-ES"/>
        </w:rPr>
      </w:pPr>
      <w:r>
        <w:rPr>
          <w:rFonts w:ascii="Calibri" w:eastAsia="Times New Roman" w:hAnsi="Calibri" w:cs="Calibri"/>
          <w:b/>
          <w:bCs/>
          <w:caps/>
          <w:color w:val="1A5276"/>
          <w:spacing w:val="8"/>
          <w:kern w:val="36"/>
          <w:sz w:val="48"/>
          <w:szCs w:val="48"/>
          <w:lang w:val="es-ES"/>
        </w:rPr>
        <w:t>Informe de Práctica: Taller 4</w:t>
      </w:r>
    </w:p>
    <w:p w14:paraId="3A78D6A4" w14:textId="77777777" w:rsidR="00A62399" w:rsidRDefault="00A62399">
      <w:pPr>
        <w:spacing w:after="375"/>
        <w:jc w:val="center"/>
        <w:outlineLvl w:val="2"/>
        <w:divId w:val="2098482217"/>
        <w:rPr>
          <w:rFonts w:ascii="Calibri" w:eastAsia="Times New Roman" w:hAnsi="Calibri" w:cs="Calibri"/>
          <w:color w:val="2E86C1"/>
          <w:sz w:val="28"/>
          <w:szCs w:val="28"/>
          <w:lang w:val="es-ES"/>
        </w:rPr>
      </w:pPr>
      <w:r>
        <w:rPr>
          <w:rFonts w:ascii="Calibri" w:eastAsia="Times New Roman" w:hAnsi="Calibri" w:cs="Calibri"/>
          <w:color w:val="2E86C1"/>
          <w:sz w:val="28"/>
          <w:szCs w:val="28"/>
          <w:lang w:val="es-ES"/>
        </w:rPr>
        <w:t>Backlog y Planificación de Sprints con Entregas Incrementales en Scrum + Trunk-Based Development</w:t>
      </w:r>
    </w:p>
    <w:tbl>
      <w:tblPr>
        <w:tblW w:w="4250" w:type="pct"/>
        <w:jc w:val="center"/>
        <w:tblCellMar>
          <w:top w:w="15" w:type="dxa"/>
          <w:left w:w="15" w:type="dxa"/>
          <w:bottom w:w="15" w:type="dxa"/>
          <w:right w:w="15" w:type="dxa"/>
        </w:tblCellMar>
        <w:tblLook w:val="04A0" w:firstRow="1" w:lastRow="0" w:firstColumn="1" w:lastColumn="0" w:noHBand="0" w:noVBand="1"/>
      </w:tblPr>
      <w:tblGrid>
        <w:gridCol w:w="2250"/>
        <w:gridCol w:w="5249"/>
      </w:tblGrid>
      <w:tr w:rsidR="00000000" w14:paraId="098F9501"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48CF140A"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Programa Académico:</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4B40A1E4" w14:textId="77777777" w:rsidR="00A62399" w:rsidRDefault="00A62399">
            <w:pPr>
              <w:rPr>
                <w:rFonts w:ascii="Calibri" w:eastAsia="Times New Roman" w:hAnsi="Calibri" w:cs="Calibri"/>
                <w:color w:val="222222"/>
                <w:sz w:val="21"/>
                <w:szCs w:val="21"/>
              </w:rPr>
            </w:pPr>
            <w:r>
              <w:rPr>
                <w:rFonts w:ascii="Calibri" w:eastAsia="Times New Roman" w:hAnsi="Calibri" w:cs="Calibri"/>
                <w:color w:val="222222"/>
                <w:sz w:val="21"/>
                <w:szCs w:val="21"/>
              </w:rPr>
              <w:t>Diplomado en Desarrollo de Software y DevOps</w:t>
            </w:r>
          </w:p>
        </w:tc>
      </w:tr>
      <w:tr w:rsidR="00000000" w14:paraId="5A223041"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6453ED6D"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Módulo:</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02C852EE" w14:textId="77777777" w:rsidR="00A62399" w:rsidRDefault="00A62399">
            <w:pPr>
              <w:rPr>
                <w:rFonts w:ascii="Calibri" w:eastAsia="Times New Roman" w:hAnsi="Calibri" w:cs="Calibri"/>
                <w:color w:val="222222"/>
                <w:sz w:val="21"/>
                <w:szCs w:val="21"/>
              </w:rPr>
            </w:pPr>
            <w:r>
              <w:rPr>
                <w:rFonts w:ascii="Calibri" w:eastAsia="Times New Roman" w:hAnsi="Calibri" w:cs="Calibri"/>
                <w:color w:val="222222"/>
                <w:sz w:val="21"/>
                <w:szCs w:val="21"/>
              </w:rPr>
              <w:t>Metodologías Ágiles, Trunk-Based Development e Integración Continua</w:t>
            </w:r>
          </w:p>
        </w:tc>
      </w:tr>
      <w:tr w:rsidR="00000000" w14:paraId="6464C22A"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6CA20581"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Práctica:</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1EBA192E" w14:textId="77777777" w:rsidR="00A62399" w:rsidRDefault="00A62399">
            <w:pPr>
              <w:rPr>
                <w:rFonts w:ascii="Calibri" w:eastAsia="Times New Roman" w:hAnsi="Calibri" w:cs="Calibri"/>
                <w:color w:val="222222"/>
                <w:sz w:val="21"/>
                <w:szCs w:val="21"/>
              </w:rPr>
            </w:pPr>
            <w:r>
              <w:rPr>
                <w:rFonts w:ascii="Calibri" w:eastAsia="Times New Roman" w:hAnsi="Calibri" w:cs="Calibri"/>
                <w:color w:val="222222"/>
                <w:sz w:val="21"/>
                <w:szCs w:val="21"/>
              </w:rPr>
              <w:t>Taller 4: Diagnóstico de Backlog, Story Slicing y Flow Sprint Planning</w:t>
            </w:r>
          </w:p>
        </w:tc>
      </w:tr>
      <w:tr w:rsidR="00000000" w14:paraId="0D79D651"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0879B7E7"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Estudiante:</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4090C8F3" w14:textId="77777777" w:rsidR="00A62399" w:rsidRDefault="00A62399">
            <w:pPr>
              <w:rPr>
                <w:rFonts w:ascii="Calibri" w:eastAsia="Times New Roman" w:hAnsi="Calibri" w:cs="Calibri"/>
                <w:color w:val="222222"/>
                <w:sz w:val="21"/>
                <w:szCs w:val="21"/>
              </w:rPr>
            </w:pPr>
            <w:r>
              <w:rPr>
                <w:rFonts w:ascii="Calibri" w:eastAsia="Times New Roman" w:hAnsi="Calibri" w:cs="Calibri"/>
                <w:color w:val="222222"/>
                <w:sz w:val="21"/>
                <w:szCs w:val="21"/>
              </w:rPr>
              <w:t>Nicolás Ruiz</w:t>
            </w:r>
          </w:p>
        </w:tc>
      </w:tr>
      <w:tr w:rsidR="00000000" w14:paraId="1F011D2F"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161F9235"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Repositorio Real:</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5438B83F" w14:textId="77777777" w:rsidR="00A62399" w:rsidRDefault="00A62399">
            <w:pPr>
              <w:rPr>
                <w:rFonts w:ascii="Calibri" w:eastAsia="Times New Roman" w:hAnsi="Calibri" w:cs="Calibri"/>
                <w:color w:val="222222"/>
                <w:sz w:val="21"/>
                <w:szCs w:val="21"/>
              </w:rPr>
            </w:pPr>
            <w:hyperlink r:id="rId5" w:history="1">
              <w:r>
                <w:rPr>
                  <w:rStyle w:val="Hipervnculo"/>
                  <w:rFonts w:ascii="Calibri" w:eastAsia="Times New Roman" w:hAnsi="Calibri" w:cs="Calibri"/>
                  <w:sz w:val="21"/>
                  <w:szCs w:val="21"/>
                </w:rPr>
                <w:t>https://github.com/nfruiz23-lang/Web</w:t>
              </w:r>
            </w:hyperlink>
          </w:p>
        </w:tc>
      </w:tr>
      <w:tr w:rsidR="00000000" w14:paraId="37930A3B" w14:textId="77777777">
        <w:trPr>
          <w:divId w:val="2098482217"/>
          <w:jc w:val="center"/>
        </w:trPr>
        <w:tc>
          <w:tcPr>
            <w:tcW w:w="1500" w:type="pct"/>
            <w:tcBorders>
              <w:top w:val="single" w:sz="6" w:space="0" w:color="D5DBDB"/>
              <w:left w:val="single" w:sz="6" w:space="0" w:color="D5DBDB"/>
              <w:bottom w:val="single" w:sz="6" w:space="0" w:color="D5DBDB"/>
              <w:right w:val="single" w:sz="6" w:space="0" w:color="D5DBDB"/>
            </w:tcBorders>
            <w:shd w:val="clear" w:color="auto" w:fill="EBF5FB"/>
            <w:tcMar>
              <w:top w:w="90" w:type="dxa"/>
              <w:left w:w="180" w:type="dxa"/>
              <w:bottom w:w="90" w:type="dxa"/>
              <w:right w:w="180" w:type="dxa"/>
            </w:tcMar>
            <w:vAlign w:val="center"/>
            <w:hideMark/>
          </w:tcPr>
          <w:p w14:paraId="08C954D1" w14:textId="77777777" w:rsidR="00A62399" w:rsidRDefault="00A62399">
            <w:pPr>
              <w:rPr>
                <w:rFonts w:ascii="Calibri" w:eastAsia="Times New Roman" w:hAnsi="Calibri" w:cs="Calibri"/>
                <w:b/>
                <w:bCs/>
                <w:color w:val="1A5276"/>
                <w:sz w:val="21"/>
                <w:szCs w:val="21"/>
              </w:rPr>
            </w:pPr>
            <w:r>
              <w:rPr>
                <w:rFonts w:ascii="Calibri" w:eastAsia="Times New Roman" w:hAnsi="Calibri" w:cs="Calibri"/>
                <w:b/>
                <w:bCs/>
                <w:color w:val="1A5276"/>
                <w:sz w:val="21"/>
                <w:szCs w:val="21"/>
              </w:rPr>
              <w:t>Fecha de Ejecución:</w:t>
            </w:r>
          </w:p>
        </w:tc>
        <w:tc>
          <w:tcPr>
            <w:tcW w:w="0" w:type="auto"/>
            <w:tcBorders>
              <w:top w:val="single" w:sz="6" w:space="0" w:color="D5DBDB"/>
              <w:left w:val="single" w:sz="6" w:space="0" w:color="D5DBDB"/>
              <w:bottom w:val="single" w:sz="6" w:space="0" w:color="D5DBDB"/>
              <w:right w:val="single" w:sz="6" w:space="0" w:color="D5DBDB"/>
            </w:tcBorders>
            <w:tcMar>
              <w:top w:w="90" w:type="dxa"/>
              <w:left w:w="180" w:type="dxa"/>
              <w:bottom w:w="90" w:type="dxa"/>
              <w:right w:w="180" w:type="dxa"/>
            </w:tcMar>
            <w:vAlign w:val="center"/>
            <w:hideMark/>
          </w:tcPr>
          <w:p w14:paraId="2EC78701" w14:textId="77777777" w:rsidR="00A62399" w:rsidRDefault="00A62399">
            <w:pPr>
              <w:rPr>
                <w:rFonts w:ascii="Calibri" w:eastAsia="Times New Roman" w:hAnsi="Calibri" w:cs="Calibri"/>
                <w:color w:val="222222"/>
                <w:sz w:val="21"/>
                <w:szCs w:val="21"/>
              </w:rPr>
            </w:pPr>
            <w:r>
              <w:rPr>
                <w:rFonts w:ascii="Calibri" w:eastAsia="Times New Roman" w:hAnsi="Calibri" w:cs="Calibri"/>
                <w:color w:val="222222"/>
                <w:sz w:val="21"/>
                <w:szCs w:val="21"/>
              </w:rPr>
              <w:t>Septiembre 2026</w:t>
            </w:r>
          </w:p>
        </w:tc>
      </w:tr>
    </w:tbl>
    <w:p w14:paraId="1EFC3D3F"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1. INTRODUCCIÓN Y CONTEXTO OPERATIVO</w:t>
      </w:r>
    </w:p>
    <w:p w14:paraId="4DC65C1F"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El presente informe formal documenta la ejecución completa y exhaustiva del </w:t>
      </w:r>
      <w:r>
        <w:rPr>
          <w:rStyle w:val="Fuerte"/>
          <w:rFonts w:ascii="Calibri" w:hAnsi="Calibri" w:cs="Calibri"/>
          <w:color w:val="222222"/>
          <w:lang w:val="es-ES"/>
        </w:rPr>
        <w:t>Taller 4: Backlog y Planificación de Sprints con Entregas Incrementales</w:t>
      </w:r>
      <w:r>
        <w:rPr>
          <w:rFonts w:ascii="Calibri" w:hAnsi="Calibri" w:cs="Calibri"/>
          <w:color w:val="222222"/>
          <w:lang w:val="es-ES"/>
        </w:rPr>
        <w:t xml:space="preserve">, enmarcado en la adopción del modelo </w:t>
      </w:r>
      <w:r>
        <w:rPr>
          <w:rStyle w:val="Fuerte"/>
          <w:rFonts w:ascii="Calibri" w:hAnsi="Calibri" w:cs="Calibri"/>
          <w:color w:val="222222"/>
          <w:lang w:val="es-ES"/>
        </w:rPr>
        <w:t>Trunk-Based Development (TBD)</w:t>
      </w:r>
      <w:r>
        <w:rPr>
          <w:rFonts w:ascii="Calibri" w:hAnsi="Calibri" w:cs="Calibri"/>
          <w:color w:val="222222"/>
          <w:lang w:val="es-ES"/>
        </w:rPr>
        <w:t xml:space="preserve"> integrado con </w:t>
      </w:r>
      <w:r>
        <w:rPr>
          <w:rStyle w:val="Fuerte"/>
          <w:rFonts w:ascii="Calibri" w:hAnsi="Calibri" w:cs="Calibri"/>
          <w:color w:val="222222"/>
          <w:lang w:val="es-ES"/>
        </w:rPr>
        <w:t>Scrum</w:t>
      </w:r>
      <w:r>
        <w:rPr>
          <w:rFonts w:ascii="Calibri" w:hAnsi="Calibri" w:cs="Calibri"/>
          <w:color w:val="222222"/>
          <w:lang w:val="es-ES"/>
        </w:rPr>
        <w:t xml:space="preserve"> y </w:t>
      </w:r>
      <w:r>
        <w:rPr>
          <w:rStyle w:val="Fuerte"/>
          <w:rFonts w:ascii="Calibri" w:hAnsi="Calibri" w:cs="Calibri"/>
          <w:color w:val="222222"/>
          <w:lang w:val="es-ES"/>
        </w:rPr>
        <w:t>Continuous Deployment (CD)</w:t>
      </w:r>
      <w:r>
        <w:rPr>
          <w:rFonts w:ascii="Calibri" w:hAnsi="Calibri" w:cs="Calibri"/>
          <w:color w:val="222222"/>
          <w:lang w:val="es-ES"/>
        </w:rPr>
        <w:t xml:space="preserve"> sobre un repositorio real en producción. </w:t>
      </w:r>
    </w:p>
    <w:p w14:paraId="4DC900FB"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El objetivo central de este taller consiste en erradicar la acumulación de trabajo no integrado (*inventory waste*), superando las prácticas tradicionales donde los equipos acumulan código durante 2 o 3 semanas para luego sufrir crisis de integración (*merge hell*) al cierre del sprint. A través de este trabajo práctico, se auditó el Product Backlog vivo del repositorio, se aplicaron técnicas avanzadas de </w:t>
      </w:r>
      <w:r>
        <w:rPr>
          <w:rStyle w:val="nfasis"/>
          <w:rFonts w:ascii="Calibri" w:hAnsi="Calibri" w:cs="Calibri"/>
          <w:color w:val="222222"/>
          <w:lang w:val="es-ES"/>
        </w:rPr>
        <w:t>re-sliceado vertical</w:t>
      </w:r>
      <w:r>
        <w:rPr>
          <w:rFonts w:ascii="Calibri" w:hAnsi="Calibri" w:cs="Calibri"/>
          <w:color w:val="222222"/>
          <w:lang w:val="es-ES"/>
        </w:rPr>
        <w:t xml:space="preserve"> </w:t>
      </w:r>
      <w:r>
        <w:rPr>
          <w:rFonts w:ascii="Calibri" w:hAnsi="Calibri" w:cs="Calibri"/>
          <w:color w:val="222222"/>
          <w:lang w:val="es-ES"/>
        </w:rPr>
        <w:t xml:space="preserve">estricto (≤ 24 horas por incremento), se diseñó un plan de Sprint orientado al flujo continuo con </w:t>
      </w:r>
      <w:r>
        <w:rPr>
          <w:rStyle w:val="nfasis"/>
          <w:rFonts w:ascii="Calibri" w:hAnsi="Calibri" w:cs="Calibri"/>
          <w:color w:val="222222"/>
          <w:lang w:val="es-ES"/>
        </w:rPr>
        <w:t>Feature Toggles</w:t>
      </w:r>
      <w:r>
        <w:rPr>
          <w:rFonts w:ascii="Calibri" w:hAnsi="Calibri" w:cs="Calibri"/>
          <w:color w:val="222222"/>
          <w:lang w:val="es-ES"/>
        </w:rPr>
        <w:t xml:space="preserve"> y se formalizó el </w:t>
      </w:r>
      <w:r>
        <w:rPr>
          <w:rStyle w:val="Fuerte"/>
          <w:rFonts w:ascii="Calibri" w:hAnsi="Calibri" w:cs="Calibri"/>
          <w:color w:val="222222"/>
          <w:lang w:val="es-ES"/>
        </w:rPr>
        <w:t>Definition of Ready (DoR)</w:t>
      </w:r>
      <w:r>
        <w:rPr>
          <w:rFonts w:ascii="Calibri" w:hAnsi="Calibri" w:cs="Calibri"/>
          <w:color w:val="222222"/>
          <w:lang w:val="es-ES"/>
        </w:rPr>
        <w:t xml:space="preserve"> del equipo. </w:t>
      </w:r>
    </w:p>
    <w:p w14:paraId="3337705B"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2. DIAGNÓSTICO DEL PRODUCT BACKLOG ACTUAL</w:t>
      </w:r>
    </w:p>
    <w:p w14:paraId="70DE1E5C"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lastRenderedPageBreak/>
        <w:t>Para verificar qué tan adaptadas al flujo de TBD estaban las historias de usuario existentes en el repositorio GitHub (</w:t>
      </w:r>
      <w:hyperlink r:id="rId6" w:history="1">
        <w:r>
          <w:rPr>
            <w:rStyle w:val="Hipervnculo"/>
            <w:rFonts w:ascii="Calibri" w:hAnsi="Calibri" w:cs="Calibri"/>
            <w:lang w:val="es-ES"/>
          </w:rPr>
          <w:t>nfruiz23-lang/Web</w:t>
        </w:r>
      </w:hyperlink>
      <w:r>
        <w:rPr>
          <w:rFonts w:ascii="Calibri" w:hAnsi="Calibri" w:cs="Calibri"/>
          <w:color w:val="222222"/>
          <w:lang w:val="es-ES"/>
        </w:rPr>
        <w:t xml:space="preserve">), se procedió a evaluarlas frente a los cuatro criterios metodológicos: </w:t>
      </w:r>
    </w:p>
    <w:p w14:paraId="143F9E52" w14:textId="77777777" w:rsidR="00A62399" w:rsidRDefault="00A62399">
      <w:pPr>
        <w:numPr>
          <w:ilvl w:val="0"/>
          <w:numId w:val="1"/>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Tamaño:</w:t>
      </w:r>
      <w:r>
        <w:rPr>
          <w:rFonts w:ascii="Calibri" w:eastAsia="Times New Roman" w:hAnsi="Calibri" w:cs="Calibri"/>
          <w:color w:val="222222"/>
          <w:sz w:val="22"/>
          <w:szCs w:val="22"/>
          <w:lang w:val="es-ES"/>
        </w:rPr>
        <w:t xml:space="preserve"> </w:t>
      </w:r>
      <w:r>
        <w:rPr>
          <w:rFonts w:ascii="Calibri" w:eastAsia="Times New Roman" w:hAnsi="Calibri" w:cs="Calibri"/>
          <w:color w:val="222222"/>
          <w:sz w:val="22"/>
          <w:szCs w:val="22"/>
          <w:lang w:val="es-ES"/>
        </w:rPr>
        <w:t xml:space="preserve">¿El incremento puede codificarse, validarse con pruebas y fusionarse a </w:t>
      </w:r>
      <w:r>
        <w:rPr>
          <w:rStyle w:val="CdigoHTML"/>
          <w:color w:val="222222"/>
          <w:lang w:val="es-ES"/>
        </w:rPr>
        <w:t>main</w:t>
      </w:r>
      <w:r>
        <w:rPr>
          <w:rFonts w:ascii="Calibri" w:eastAsia="Times New Roman" w:hAnsi="Calibri" w:cs="Calibri"/>
          <w:color w:val="222222"/>
          <w:sz w:val="22"/>
          <w:szCs w:val="22"/>
          <w:lang w:val="es-ES"/>
        </w:rPr>
        <w:t xml:space="preserve"> en menos de 1 día hábil?</w:t>
      </w:r>
    </w:p>
    <w:p w14:paraId="67A95CAB" w14:textId="77777777" w:rsidR="00A62399" w:rsidRDefault="00A62399">
      <w:pPr>
        <w:numPr>
          <w:ilvl w:val="0"/>
          <w:numId w:val="1"/>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Verticalidad:</w:t>
      </w:r>
      <w:r>
        <w:rPr>
          <w:rFonts w:ascii="Calibri" w:eastAsia="Times New Roman" w:hAnsi="Calibri" w:cs="Calibri"/>
          <w:color w:val="222222"/>
          <w:sz w:val="22"/>
          <w:szCs w:val="22"/>
          <w:lang w:val="es-ES"/>
        </w:rPr>
        <w:t xml:space="preserve"> ¿Aporta valor funcional o habilita capacidades técnicas verificables de forma autónoma?</w:t>
      </w:r>
    </w:p>
    <w:p w14:paraId="675504C1" w14:textId="77777777" w:rsidR="00A62399" w:rsidRDefault="00A62399">
      <w:pPr>
        <w:numPr>
          <w:ilvl w:val="0"/>
          <w:numId w:val="1"/>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Feature Toggle:</w:t>
      </w:r>
      <w:r>
        <w:rPr>
          <w:rFonts w:ascii="Calibri" w:eastAsia="Times New Roman" w:hAnsi="Calibri" w:cs="Calibri"/>
          <w:color w:val="222222"/>
          <w:sz w:val="22"/>
          <w:szCs w:val="22"/>
          <w:lang w:val="es-ES"/>
        </w:rPr>
        <w:t xml:space="preserve"> ¿Posee una estrategia explícita de aislamiento condicional (nombre de la bandera, herramienta y estado inicial)?</w:t>
      </w:r>
    </w:p>
    <w:p w14:paraId="43A44AE3" w14:textId="77777777" w:rsidR="00A62399" w:rsidRDefault="00A62399">
      <w:pPr>
        <w:numPr>
          <w:ilvl w:val="0"/>
          <w:numId w:val="1"/>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Validación en Producción:</w:t>
      </w:r>
      <w:r>
        <w:rPr>
          <w:rFonts w:ascii="Calibri" w:eastAsia="Times New Roman" w:hAnsi="Calibri" w:cs="Calibri"/>
          <w:color w:val="222222"/>
          <w:sz w:val="22"/>
          <w:szCs w:val="22"/>
          <w:lang w:val="es-ES"/>
        </w:rPr>
        <w:t xml:space="preserve"> ¿Los Criterios de Aceptación (Acceptance Criteria) se pueden verificar directamente sobre el contenedor desplegado?</w:t>
      </w:r>
    </w:p>
    <w:p w14:paraId="10D9BA17" w14:textId="77777777" w:rsidR="00A62399" w:rsidRDefault="00A62399">
      <w:pPr>
        <w:pStyle w:val="Ttulo3"/>
        <w:spacing w:before="270" w:beforeAutospacing="0" w:after="90" w:afterAutospacing="0"/>
        <w:divId w:val="114640148"/>
        <w:rPr>
          <w:rFonts w:ascii="Calibri" w:eastAsia="Times New Roman" w:hAnsi="Calibri" w:cs="Calibri"/>
          <w:color w:val="2874A6"/>
          <w:sz w:val="24"/>
          <w:szCs w:val="24"/>
          <w:lang w:val="es-ES"/>
        </w:rPr>
      </w:pPr>
      <w:r>
        <w:rPr>
          <w:rFonts w:ascii="Calibri" w:eastAsia="Times New Roman" w:hAnsi="Calibri" w:cs="Calibri"/>
          <w:color w:val="2874A6"/>
          <w:sz w:val="24"/>
          <w:szCs w:val="24"/>
          <w:lang w:val="es-ES"/>
        </w:rPr>
        <w:t>Matriz Semáforo de Evaluación de Historias</w:t>
      </w:r>
    </w:p>
    <w:tbl>
      <w:tblPr>
        <w:tblW w:w="5000" w:type="pct"/>
        <w:tblCellMar>
          <w:top w:w="15" w:type="dxa"/>
          <w:left w:w="15" w:type="dxa"/>
          <w:bottom w:w="15" w:type="dxa"/>
          <w:right w:w="15" w:type="dxa"/>
        </w:tblCellMar>
        <w:tblLook w:val="04A0" w:firstRow="1" w:lastRow="0" w:firstColumn="1" w:lastColumn="0" w:noHBand="0" w:noVBand="1"/>
      </w:tblPr>
      <w:tblGrid>
        <w:gridCol w:w="1882"/>
        <w:gridCol w:w="1031"/>
        <w:gridCol w:w="1365"/>
        <w:gridCol w:w="1255"/>
        <w:gridCol w:w="1609"/>
        <w:gridCol w:w="1680"/>
      </w:tblGrid>
      <w:tr w:rsidR="00000000" w14:paraId="3D0FF530" w14:textId="77777777">
        <w:trPr>
          <w:divId w:val="114640148"/>
          <w:tblHeader/>
        </w:trPr>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0BC4ACBF"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Issue / Título</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1323CB32"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Tamaño (≤ 24h)</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5F36EC4B"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Verticalidad</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5913DCC0"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 Toggle</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6A0893FB"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Validación en Prod</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6621E30A"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Dictamen TBD</w:t>
            </w:r>
          </w:p>
        </w:tc>
      </w:tr>
      <w:tr w:rsidR="00000000" w14:paraId="0DAB3B10"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83E0443"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#2:</w:t>
            </w:r>
            <w:r>
              <w:rPr>
                <w:rFonts w:ascii="Calibri" w:eastAsia="Times New Roman" w:hAnsi="Calibri" w:cs="Calibri"/>
                <w:color w:val="222222"/>
                <w:sz w:val="20"/>
                <w:szCs w:val="20"/>
              </w:rPr>
              <w:t xml:space="preserve"> feat: agregar método resta() a Calculator con toggle de feature desactivado</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E363F4D"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(2h)</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2275952" w14:textId="77777777" w:rsidR="00A62399" w:rsidRDefault="00A62399">
            <w:pPr>
              <w:spacing w:before="225" w:after="225"/>
              <w:rPr>
                <w:rFonts w:ascii="Calibri" w:eastAsia="Times New Roman" w:hAnsi="Calibri" w:cs="Calibri"/>
                <w:color w:val="222222"/>
                <w:sz w:val="20"/>
                <w:szCs w:val="20"/>
              </w:rPr>
            </w:pPr>
            <w:r>
              <w:rPr>
                <w:rStyle w:val="badge-amarillo1"/>
                <w:rFonts w:ascii="Segoe UI Emoji" w:eastAsia="Times New Roman" w:hAnsi="Segoe UI Emoji" w:cs="Segoe UI Emoji"/>
                <w:sz w:val="20"/>
                <w:szCs w:val="20"/>
              </w:rPr>
              <w:t>🟡</w:t>
            </w:r>
            <w:r>
              <w:rPr>
                <w:rStyle w:val="badge-amarillo1"/>
                <w:rFonts w:ascii="Calibri" w:eastAsia="Times New Roman" w:hAnsi="Calibri" w:cs="Calibri"/>
                <w:sz w:val="20"/>
                <w:szCs w:val="20"/>
              </w:rPr>
              <w:t xml:space="preserve"> Amarillo (Backend)</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A9A6B71"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(ConfigCat 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118A0ED"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(Pytest CI)</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8E25387" w14:textId="77777777" w:rsidR="00A62399" w:rsidRDefault="00A62399">
            <w:pPr>
              <w:spacing w:before="225" w:after="225"/>
              <w:rPr>
                <w:rFonts w:ascii="Calibri" w:eastAsia="Times New Roman" w:hAnsi="Calibri" w:cs="Calibri"/>
                <w:color w:val="222222"/>
                <w:sz w:val="20"/>
                <w:szCs w:val="20"/>
              </w:rPr>
            </w:pPr>
            <w:r>
              <w:rPr>
                <w:rStyle w:val="Fuerte"/>
                <w:rFonts w:ascii="Segoe UI Emoji" w:eastAsia="Times New Roman" w:hAnsi="Segoe UI Emoji" w:cs="Segoe UI Emoji"/>
                <w:color w:val="222222"/>
                <w:sz w:val="20"/>
                <w:szCs w:val="20"/>
              </w:rPr>
              <w:t>🟢</w:t>
            </w:r>
            <w:r>
              <w:rPr>
                <w:rStyle w:val="Fuerte"/>
                <w:rFonts w:ascii="Calibri" w:eastAsia="Times New Roman" w:hAnsi="Calibri" w:cs="Calibri"/>
                <w:color w:val="222222"/>
                <w:sz w:val="20"/>
                <w:szCs w:val="20"/>
              </w:rPr>
              <w:t xml:space="preserve"> LISTA PARA TBD</w:t>
            </w:r>
            <w:r>
              <w:rPr>
                <w:rFonts w:ascii="Calibri" w:eastAsia="Times New Roman" w:hAnsi="Calibri" w:cs="Calibri"/>
                <w:color w:val="222222"/>
                <w:sz w:val="20"/>
                <w:szCs w:val="20"/>
              </w:rPr>
              <w:br/>
              <w:t>Capacidad técnica aislada que no arriesga producción.</w:t>
            </w:r>
          </w:p>
        </w:tc>
      </w:tr>
      <w:tr w:rsidR="00000000" w14:paraId="0A0C0A30"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D058BB2"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#3:</w:t>
            </w:r>
            <w:r>
              <w:rPr>
                <w:rFonts w:ascii="Calibri" w:eastAsia="Times New Roman" w:hAnsi="Calibri" w:cs="Calibri"/>
                <w:color w:val="222222"/>
                <w:sz w:val="20"/>
                <w:szCs w:val="20"/>
              </w:rPr>
              <w:t xml:space="preserve"> feat: exponer resta() en el frontend detrás del toggle (rollout interno)</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58CD1AAB"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(4h)</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F85030A"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(UI Directa)</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CD26635"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(ConfigCat 10%)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EA7D558" w14:textId="77777777" w:rsidR="00A62399" w:rsidRDefault="00A62399">
            <w:pPr>
              <w:spacing w:before="225" w:after="225"/>
              <w:rPr>
                <w:rFonts w:ascii="Calibri" w:eastAsia="Times New Roman" w:hAnsi="Calibri" w:cs="Calibri"/>
                <w:color w:val="222222"/>
                <w:sz w:val="20"/>
                <w:szCs w:val="20"/>
              </w:rPr>
            </w:pPr>
            <w:r>
              <w:rPr>
                <w:rStyle w:val="badge-verde1"/>
                <w:rFonts w:ascii="Segoe UI Emoji" w:eastAsia="Times New Roman" w:hAnsi="Segoe UI Emoji" w:cs="Segoe UI Emoji"/>
                <w:sz w:val="20"/>
                <w:szCs w:val="20"/>
              </w:rPr>
              <w:t>🟢</w:t>
            </w:r>
            <w:r>
              <w:rPr>
                <w:rStyle w:val="badge-verde1"/>
                <w:rFonts w:ascii="Calibri" w:eastAsia="Times New Roman" w:hAnsi="Calibri" w:cs="Calibri"/>
                <w:sz w:val="20"/>
                <w:szCs w:val="20"/>
              </w:rPr>
              <w:t xml:space="preserve"> Verde (Comprobable)</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7B085DC" w14:textId="77777777" w:rsidR="00A62399" w:rsidRDefault="00A62399">
            <w:pPr>
              <w:spacing w:before="225" w:after="225"/>
              <w:rPr>
                <w:rFonts w:ascii="Calibri" w:eastAsia="Times New Roman" w:hAnsi="Calibri" w:cs="Calibri"/>
                <w:color w:val="222222"/>
                <w:sz w:val="20"/>
                <w:szCs w:val="20"/>
              </w:rPr>
            </w:pPr>
            <w:r>
              <w:rPr>
                <w:rStyle w:val="Fuerte"/>
                <w:rFonts w:ascii="Segoe UI Emoji" w:eastAsia="Times New Roman" w:hAnsi="Segoe UI Emoji" w:cs="Segoe UI Emoji"/>
                <w:color w:val="222222"/>
                <w:sz w:val="20"/>
                <w:szCs w:val="20"/>
              </w:rPr>
              <w:t>🟢</w:t>
            </w:r>
            <w:r>
              <w:rPr>
                <w:rStyle w:val="Fuerte"/>
                <w:rFonts w:ascii="Calibri" w:eastAsia="Times New Roman" w:hAnsi="Calibri" w:cs="Calibri"/>
                <w:color w:val="222222"/>
                <w:sz w:val="20"/>
                <w:szCs w:val="20"/>
              </w:rPr>
              <w:t xml:space="preserve"> LISTA PARA TBD</w:t>
            </w:r>
            <w:r>
              <w:rPr>
                <w:rFonts w:ascii="Calibri" w:eastAsia="Times New Roman" w:hAnsi="Calibri" w:cs="Calibri"/>
                <w:color w:val="222222"/>
                <w:sz w:val="20"/>
                <w:szCs w:val="20"/>
              </w:rPr>
              <w:br/>
              <w:t>Entrega valor visible a usuarios beta autorizados.</w:t>
            </w:r>
          </w:p>
        </w:tc>
      </w:tr>
      <w:tr w:rsidR="00000000" w14:paraId="5C13A5B3"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AEF8EEF"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#4:</w:t>
            </w:r>
            <w:r>
              <w:rPr>
                <w:rFonts w:ascii="Calibri" w:eastAsia="Times New Roman" w:hAnsi="Calibri" w:cs="Calibri"/>
                <w:color w:val="222222"/>
                <w:sz w:val="20"/>
                <w:szCs w:val="20"/>
              </w:rPr>
              <w:t xml:space="preserve"> feat: multiplicación, división e historial + encender toggle al 100%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34B22D8" w14:textId="77777777" w:rsidR="00A62399" w:rsidRDefault="00A62399">
            <w:pPr>
              <w:spacing w:before="225" w:after="225"/>
              <w:rPr>
                <w:rFonts w:ascii="Calibri" w:eastAsia="Times New Roman" w:hAnsi="Calibri" w:cs="Calibri"/>
                <w:color w:val="222222"/>
                <w:sz w:val="20"/>
                <w:szCs w:val="20"/>
              </w:rPr>
            </w:pPr>
            <w:r>
              <w:rPr>
                <w:rStyle w:val="badge-rojo1"/>
                <w:rFonts w:ascii="Segoe UI Emoji" w:eastAsia="Times New Roman" w:hAnsi="Segoe UI Emoji" w:cs="Segoe UI Emoji"/>
                <w:sz w:val="20"/>
                <w:szCs w:val="20"/>
              </w:rPr>
              <w:t>🔴</w:t>
            </w:r>
            <w:r>
              <w:rPr>
                <w:rStyle w:val="badge-rojo1"/>
                <w:rFonts w:ascii="Calibri" w:eastAsia="Times New Roman" w:hAnsi="Calibri" w:cs="Calibri"/>
                <w:sz w:val="20"/>
                <w:szCs w:val="20"/>
              </w:rPr>
              <w:t xml:space="preserve"> Rojo (&gt; 4 días)</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14847EE8" w14:textId="77777777" w:rsidR="00A62399" w:rsidRDefault="00A62399">
            <w:pPr>
              <w:spacing w:before="225" w:after="225"/>
              <w:rPr>
                <w:rFonts w:ascii="Calibri" w:eastAsia="Times New Roman" w:hAnsi="Calibri" w:cs="Calibri"/>
                <w:color w:val="222222"/>
                <w:sz w:val="20"/>
                <w:szCs w:val="20"/>
              </w:rPr>
            </w:pPr>
            <w:r>
              <w:rPr>
                <w:rStyle w:val="badge-rojo1"/>
                <w:rFonts w:ascii="Segoe UI Emoji" w:eastAsia="Times New Roman" w:hAnsi="Segoe UI Emoji" w:cs="Segoe UI Emoji"/>
                <w:sz w:val="20"/>
                <w:szCs w:val="20"/>
              </w:rPr>
              <w:t>🔴</w:t>
            </w:r>
            <w:r>
              <w:rPr>
                <w:rStyle w:val="badge-rojo1"/>
                <w:rFonts w:ascii="Calibri" w:eastAsia="Times New Roman" w:hAnsi="Calibri" w:cs="Calibri"/>
                <w:sz w:val="20"/>
                <w:szCs w:val="20"/>
              </w:rPr>
              <w:t xml:space="preserve"> Rojo (Acoplada)</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A0533DE" w14:textId="77777777" w:rsidR="00A62399" w:rsidRDefault="00A62399">
            <w:pPr>
              <w:spacing w:before="225" w:after="225"/>
              <w:rPr>
                <w:rFonts w:ascii="Calibri" w:eastAsia="Times New Roman" w:hAnsi="Calibri" w:cs="Calibri"/>
                <w:color w:val="222222"/>
                <w:sz w:val="20"/>
                <w:szCs w:val="20"/>
              </w:rPr>
            </w:pPr>
            <w:r>
              <w:rPr>
                <w:rStyle w:val="badge-rojo1"/>
                <w:rFonts w:ascii="Segoe UI Emoji" w:eastAsia="Times New Roman" w:hAnsi="Segoe UI Emoji" w:cs="Segoe UI Emoji"/>
                <w:sz w:val="20"/>
                <w:szCs w:val="20"/>
              </w:rPr>
              <w:t>🔴</w:t>
            </w:r>
            <w:r>
              <w:rPr>
                <w:rStyle w:val="badge-rojo1"/>
                <w:rFonts w:ascii="Calibri" w:eastAsia="Times New Roman" w:hAnsi="Calibri" w:cs="Calibri"/>
                <w:sz w:val="20"/>
                <w:szCs w:val="20"/>
              </w:rPr>
              <w:t xml:space="preserve"> Rojo (Rollout 100%)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4A39E37" w14:textId="77777777" w:rsidR="00A62399" w:rsidRDefault="00A62399">
            <w:pPr>
              <w:spacing w:before="225" w:after="225"/>
              <w:rPr>
                <w:rFonts w:ascii="Calibri" w:eastAsia="Times New Roman" w:hAnsi="Calibri" w:cs="Calibri"/>
                <w:color w:val="222222"/>
                <w:sz w:val="20"/>
                <w:szCs w:val="20"/>
              </w:rPr>
            </w:pPr>
            <w:r>
              <w:rPr>
                <w:rStyle w:val="badge-rojo1"/>
                <w:rFonts w:ascii="Segoe UI Emoji" w:eastAsia="Times New Roman" w:hAnsi="Segoe UI Emoji" w:cs="Segoe UI Emoji"/>
                <w:sz w:val="20"/>
                <w:szCs w:val="20"/>
              </w:rPr>
              <w:t>🔴</w:t>
            </w:r>
            <w:r>
              <w:rPr>
                <w:rStyle w:val="badge-rojo1"/>
                <w:rFonts w:ascii="Calibri" w:eastAsia="Times New Roman" w:hAnsi="Calibri" w:cs="Calibri"/>
                <w:sz w:val="20"/>
                <w:szCs w:val="20"/>
              </w:rPr>
              <w:t xml:space="preserve"> Rojo (Inverificable)</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3F9AAA0" w14:textId="77777777" w:rsidR="00A62399" w:rsidRDefault="00A62399">
            <w:pPr>
              <w:spacing w:before="225" w:after="225"/>
              <w:rPr>
                <w:rFonts w:ascii="Calibri" w:eastAsia="Times New Roman" w:hAnsi="Calibri" w:cs="Calibri"/>
                <w:color w:val="222222"/>
                <w:sz w:val="20"/>
                <w:szCs w:val="20"/>
              </w:rPr>
            </w:pPr>
            <w:r>
              <w:rPr>
                <w:rStyle w:val="Fuerte"/>
                <w:rFonts w:ascii="Segoe UI Emoji" w:eastAsia="Times New Roman" w:hAnsi="Segoe UI Emoji" w:cs="Segoe UI Emoji"/>
                <w:color w:val="222222"/>
                <w:sz w:val="20"/>
                <w:szCs w:val="20"/>
              </w:rPr>
              <w:t>🔴</w:t>
            </w:r>
            <w:r>
              <w:rPr>
                <w:rStyle w:val="Fuerte"/>
                <w:rFonts w:ascii="Calibri" w:eastAsia="Times New Roman" w:hAnsi="Calibri" w:cs="Calibri"/>
                <w:color w:val="222222"/>
                <w:sz w:val="20"/>
                <w:szCs w:val="20"/>
              </w:rPr>
              <w:t xml:space="preserve"> RIESGOSA / BLOQUEANTE</w:t>
            </w:r>
            <w:r>
              <w:rPr>
                <w:rFonts w:ascii="Calibri" w:eastAsia="Times New Roman" w:hAnsi="Calibri" w:cs="Calibri"/>
                <w:color w:val="222222"/>
                <w:sz w:val="20"/>
                <w:szCs w:val="20"/>
              </w:rPr>
              <w:br/>
              <w:t>Antipatrón monstruo. Exige re-sliceado vertical urgente.</w:t>
            </w:r>
          </w:p>
        </w:tc>
      </w:tr>
    </w:tbl>
    <w:p w14:paraId="78C89B3E" w14:textId="77777777" w:rsidR="00A62399" w:rsidRDefault="00A62399">
      <w:pPr>
        <w:shd w:val="clear" w:color="auto" w:fill="F4F9FD"/>
        <w:jc w:val="center"/>
        <w:divId w:val="423117345"/>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1: DIAGNÓSTICO DEL BACKLOG EN MIRO (FRAME 1)</w:t>
      </w:r>
    </w:p>
    <w:p w14:paraId="42F883D9" w14:textId="77777777" w:rsidR="00A62399" w:rsidRDefault="00A62399">
      <w:pPr>
        <w:shd w:val="clear" w:color="auto" w:fill="F4F9FD"/>
        <w:jc w:val="center"/>
        <w:divId w:val="374044375"/>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marco 1 de Miro donde se proyectó la matriz semáforo con las tarjetas verdes, amarillas y rojas.</w:t>
      </w:r>
    </w:p>
    <w:p w14:paraId="52E6EC14" w14:textId="77777777" w:rsidR="00A62399" w:rsidRDefault="00A62399">
      <w:pPr>
        <w:shd w:val="clear" w:color="auto" w:fill="FFFFFF"/>
        <w:jc w:val="center"/>
        <w:divId w:val="912855391"/>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MARCO 1 EN MIRO - DIAGNÓSTICO TBD DEL BACKLOG ]</w:t>
      </w:r>
    </w:p>
    <w:p w14:paraId="7FFBA9B5" w14:textId="77777777" w:rsidR="00A62399" w:rsidRDefault="00A62399">
      <w:pPr>
        <w:shd w:val="clear" w:color="auto" w:fill="F4F9FD"/>
        <w:jc w:val="center"/>
        <w:divId w:val="1987011593"/>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1: Tablero de diagnóstico del Product Backlog mediante evaluación semáforo en Miro.</w:t>
      </w:r>
    </w:p>
    <w:p w14:paraId="74AA7AEA" w14:textId="77777777" w:rsidR="00A62399" w:rsidRDefault="00A62399">
      <w:pPr>
        <w:shd w:val="clear" w:color="auto" w:fill="F4F9FD"/>
        <w:jc w:val="center"/>
        <w:divId w:val="392893653"/>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2: AUDITORÍA DE ISSUES EN REPOSITORIO GITHUB</w:t>
      </w:r>
    </w:p>
    <w:p w14:paraId="4B3A4E14" w14:textId="77777777" w:rsidR="00A62399" w:rsidRDefault="00A62399">
      <w:pPr>
        <w:shd w:val="clear" w:color="auto" w:fill="F4F9FD"/>
        <w:jc w:val="center"/>
        <w:divId w:val="750660488"/>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 la interfaz web de GitHub mostrando el listado de las Issues #2, #3 y #4 en el repositorio nfruiz23-lang/Web.</w:t>
      </w:r>
    </w:p>
    <w:p w14:paraId="16D244D6" w14:textId="77777777" w:rsidR="00A62399" w:rsidRDefault="00A62399">
      <w:pPr>
        <w:shd w:val="clear" w:color="auto" w:fill="FFFFFF"/>
        <w:jc w:val="center"/>
        <w:divId w:val="423302053"/>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GITHUB ISSUES LISTANDO #2, #3 Y #4 ]</w:t>
      </w:r>
    </w:p>
    <w:p w14:paraId="1BA78AFA" w14:textId="77777777" w:rsidR="00A62399" w:rsidRDefault="00A62399">
      <w:pPr>
        <w:shd w:val="clear" w:color="auto" w:fill="F4F9FD"/>
        <w:jc w:val="center"/>
        <w:divId w:val="770392665"/>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2: Estado del backlog inicial inspeccionado en GitHub Issues.</w:t>
      </w:r>
    </w:p>
    <w:p w14:paraId="058B6C5F"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3. TÉCNICAS DE SLICEADO VERTICAL APLICADAS</w:t>
      </w:r>
    </w:p>
    <w:p w14:paraId="50C919EE"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Uno de los pilares de Trunk-Based Development es el </w:t>
      </w:r>
      <w:r>
        <w:rPr>
          <w:rStyle w:val="Fuerte"/>
          <w:rFonts w:ascii="Calibri" w:hAnsi="Calibri" w:cs="Calibri"/>
          <w:color w:val="222222"/>
          <w:lang w:val="es-ES"/>
        </w:rPr>
        <w:t>desacople estricto entre el Despliegue Técnico (*Deploy*) y la Habilitación Comercial (*Release*)</w:t>
      </w:r>
      <w:r>
        <w:rPr>
          <w:rFonts w:ascii="Calibri" w:hAnsi="Calibri" w:cs="Calibri"/>
          <w:color w:val="222222"/>
          <w:lang w:val="es-ES"/>
        </w:rPr>
        <w:t xml:space="preserve">. Las historias sobredimensionadas como la Issue #4 fueron sometidas a un rebanado vertical para asegurar que ningún lote supere las 24 horas de trabajo. </w:t>
      </w:r>
    </w:p>
    <w:p w14:paraId="4DF499C0" w14:textId="77777777" w:rsidR="00A62399" w:rsidRDefault="00A62399">
      <w:pPr>
        <w:pStyle w:val="Ttulo3"/>
        <w:spacing w:before="270" w:beforeAutospacing="0" w:after="90" w:afterAutospacing="0"/>
        <w:divId w:val="114640148"/>
        <w:rPr>
          <w:rFonts w:ascii="Calibri" w:eastAsia="Times New Roman" w:hAnsi="Calibri" w:cs="Calibri"/>
          <w:color w:val="2874A6"/>
          <w:sz w:val="24"/>
          <w:szCs w:val="24"/>
          <w:lang w:val="es-ES"/>
        </w:rPr>
      </w:pPr>
      <w:r>
        <w:rPr>
          <w:rFonts w:ascii="Calibri" w:eastAsia="Times New Roman" w:hAnsi="Calibri" w:cs="Calibri"/>
          <w:color w:val="2874A6"/>
          <w:sz w:val="24"/>
          <w:szCs w:val="24"/>
          <w:lang w:val="es-ES"/>
        </w:rPr>
        <w:t>Deconstrucción de la Historia Crítica (Issue #4)</w:t>
      </w:r>
    </w:p>
    <w:p w14:paraId="3BBB2FDE"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La Issue #4 agrupaba tres dominios técnicos incompatibles: lógica matemática compleja, renderizado de interfaz y almacenamiento de estado/historial, culminando con una activación forzada al 100%. Se procedió a cerrar dicha tarjeta y dividirla en </w:t>
      </w:r>
      <w:r>
        <w:rPr>
          <w:rStyle w:val="Fuerte"/>
          <w:rFonts w:ascii="Calibri" w:hAnsi="Calibri" w:cs="Calibri"/>
          <w:color w:val="222222"/>
          <w:lang w:val="es-ES"/>
        </w:rPr>
        <w:t>4 micro-incrementos verticales independientes</w:t>
      </w:r>
      <w:r>
        <w:rPr>
          <w:rFonts w:ascii="Calibri" w:hAnsi="Calibri" w:cs="Calibri"/>
          <w:color w:val="222222"/>
          <w:lang w:val="es-E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746"/>
        <w:gridCol w:w="1423"/>
        <w:gridCol w:w="3027"/>
        <w:gridCol w:w="2626"/>
      </w:tblGrid>
      <w:tr w:rsidR="00000000" w14:paraId="68C4F18F" w14:textId="77777777">
        <w:trPr>
          <w:divId w:val="114640148"/>
          <w:tblHeader/>
        </w:trPr>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17283EAD"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Nuevo Incremento</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7DF94351"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Técnica TBD Aplicada</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5E987DC6"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 Toggle (ConfigCat)</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1B1DFECE"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Criterios de Aceptación Verificables</w:t>
            </w:r>
          </w:p>
        </w:tc>
      </w:tr>
      <w:tr w:rsidR="00000000" w14:paraId="0F710A8A"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673FB26"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#11:</w:t>
            </w:r>
            <w:r>
              <w:rPr>
                <w:rFonts w:ascii="Calibri" w:eastAsia="Times New Roman" w:hAnsi="Calibri" w:cs="Calibri"/>
                <w:color w:val="222222"/>
                <w:sz w:val="20"/>
                <w:szCs w:val="20"/>
              </w:rPr>
              <w:t xml:space="preserve"> </w:t>
            </w:r>
            <w:r>
              <w:rPr>
                <w:rFonts w:ascii="Calibri" w:eastAsia="Times New Roman" w:hAnsi="Calibri" w:cs="Calibri"/>
                <w:color w:val="222222"/>
                <w:sz w:val="20"/>
                <w:szCs w:val="20"/>
              </w:rPr>
              <w:t>feat(core): división con manejo de errores y flag inactivo</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A76D8D8"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Slice por Operación + Dark Launching</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C698980" w14:textId="77777777" w:rsidR="00A62399" w:rsidRDefault="00A62399">
            <w:pPr>
              <w:spacing w:before="225" w:after="225"/>
              <w:rPr>
                <w:rFonts w:ascii="Calibri" w:eastAsia="Times New Roman" w:hAnsi="Calibri" w:cs="Calibri"/>
                <w:color w:val="222222"/>
                <w:sz w:val="20"/>
                <w:szCs w:val="20"/>
              </w:rPr>
            </w:pPr>
            <w:r>
              <w:rPr>
                <w:rStyle w:val="CdigoHTML"/>
                <w:color w:val="222222"/>
              </w:rPr>
              <w:t>ENABLE_DIVISION</w:t>
            </w:r>
            <w:r>
              <w:rPr>
                <w:rFonts w:ascii="Calibri" w:eastAsia="Times New Roman" w:hAnsi="Calibri" w:cs="Calibri"/>
                <w:color w:val="222222"/>
                <w:sz w:val="20"/>
                <w:szCs w:val="20"/>
              </w:rPr>
              <w:t xml:space="preserve"> (Rollout 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7CC9B5D"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xml:space="preserve">Método </w:t>
            </w:r>
            <w:r>
              <w:rPr>
                <w:rStyle w:val="CdigoHTML"/>
                <w:color w:val="222222"/>
              </w:rPr>
              <w:t>division(a,b)</w:t>
            </w:r>
            <w:r>
              <w:rPr>
                <w:rFonts w:ascii="Calibri" w:eastAsia="Times New Roman" w:hAnsi="Calibri" w:cs="Calibri"/>
                <w:color w:val="222222"/>
                <w:sz w:val="20"/>
                <w:szCs w:val="20"/>
              </w:rPr>
              <w:t xml:space="preserve"> implementado en </w:t>
            </w:r>
            <w:r>
              <w:rPr>
                <w:rStyle w:val="CdigoHTML"/>
                <w:color w:val="222222"/>
              </w:rPr>
              <w:t>main.py</w:t>
            </w:r>
            <w:r>
              <w:rPr>
                <w:rFonts w:ascii="Calibri" w:eastAsia="Times New Roman" w:hAnsi="Calibri" w:cs="Calibri"/>
                <w:color w:val="222222"/>
                <w:sz w:val="20"/>
                <w:szCs w:val="20"/>
              </w:rPr>
              <w:t xml:space="preserve">; tests cubren división por cero en </w:t>
            </w:r>
            <w:r>
              <w:rPr>
                <w:rStyle w:val="CdigoHTML"/>
                <w:color w:val="222222"/>
              </w:rPr>
              <w:t>test.py</w:t>
            </w:r>
            <w:r>
              <w:rPr>
                <w:rFonts w:ascii="Calibri" w:eastAsia="Times New Roman" w:hAnsi="Calibri" w:cs="Calibri"/>
                <w:color w:val="222222"/>
                <w:sz w:val="20"/>
                <w:szCs w:val="20"/>
              </w:rPr>
              <w:t>; CI verde en GitHub Actions; código inactivo en producción.</w:t>
            </w:r>
          </w:p>
        </w:tc>
      </w:tr>
      <w:tr w:rsidR="00000000" w14:paraId="5715687B"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EAE1C1B"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#12:</w:t>
            </w:r>
            <w:r>
              <w:rPr>
                <w:rFonts w:ascii="Calibri" w:eastAsia="Times New Roman" w:hAnsi="Calibri" w:cs="Calibri"/>
                <w:color w:val="222222"/>
                <w:sz w:val="20"/>
                <w:szCs w:val="20"/>
              </w:rPr>
              <w:t xml:space="preserve"> feat(ui): controles frontend para multiplicación y división</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8793F0D"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Slice por Experiencia de Usuario + Canario</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5E74D0AE" w14:textId="77777777" w:rsidR="00A62399" w:rsidRDefault="00A62399">
            <w:pPr>
              <w:spacing w:before="225" w:after="225"/>
              <w:rPr>
                <w:rFonts w:ascii="Calibri" w:eastAsia="Times New Roman" w:hAnsi="Calibri" w:cs="Calibri"/>
                <w:color w:val="222222"/>
                <w:sz w:val="20"/>
                <w:szCs w:val="20"/>
              </w:rPr>
            </w:pPr>
            <w:r>
              <w:rPr>
                <w:rStyle w:val="CdigoHTML"/>
                <w:color w:val="222222"/>
              </w:rPr>
              <w:t>ENABLE_MULTIPLICATION</w:t>
            </w:r>
            <w:r>
              <w:rPr>
                <w:rFonts w:ascii="Calibri" w:eastAsia="Times New Roman" w:hAnsi="Calibri" w:cs="Calibri"/>
                <w:color w:val="222222"/>
                <w:sz w:val="20"/>
                <w:szCs w:val="20"/>
              </w:rPr>
              <w:t xml:space="preserve"> y </w:t>
            </w:r>
            <w:r>
              <w:rPr>
                <w:rStyle w:val="CdigoHTML"/>
                <w:color w:val="222222"/>
              </w:rPr>
              <w:t>ENABLE_DIVISION</w:t>
            </w:r>
            <w:r>
              <w:rPr>
                <w:rFonts w:ascii="Calibri" w:eastAsia="Times New Roman" w:hAnsi="Calibri" w:cs="Calibri"/>
                <w:color w:val="222222"/>
                <w:sz w:val="20"/>
                <w:szCs w:val="20"/>
              </w:rPr>
              <w:t xml:space="preserve"> (Rollout 10%)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2767FE6"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Botones visibles solo para usuarios piloto/PO; el 90% restante no experimenta cambios; verificación visual en contenedor GHCR sin downtime.</w:t>
            </w:r>
          </w:p>
        </w:tc>
      </w:tr>
      <w:tr w:rsidR="00000000" w14:paraId="64622850"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B560CEC"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#13:</w:t>
            </w:r>
            <w:r>
              <w:rPr>
                <w:rFonts w:ascii="Calibri" w:eastAsia="Times New Roman" w:hAnsi="Calibri" w:cs="Calibri"/>
                <w:color w:val="222222"/>
                <w:sz w:val="20"/>
                <w:szCs w:val="20"/>
              </w:rPr>
              <w:t xml:space="preserve"> feat(history): registro y renderizado de historial en memoria</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5F3ABC8F"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Slice por Regla de Negocio (Camino Feliz)</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B60997B" w14:textId="77777777" w:rsidR="00A62399" w:rsidRDefault="00A62399">
            <w:pPr>
              <w:spacing w:before="225" w:after="225"/>
              <w:rPr>
                <w:rFonts w:ascii="Calibri" w:eastAsia="Times New Roman" w:hAnsi="Calibri" w:cs="Calibri"/>
                <w:color w:val="222222"/>
                <w:sz w:val="20"/>
                <w:szCs w:val="20"/>
              </w:rPr>
            </w:pPr>
            <w:r>
              <w:rPr>
                <w:rStyle w:val="CdigoHTML"/>
                <w:color w:val="222222"/>
              </w:rPr>
              <w:t>ENABLE_CALC_HISTORY</w:t>
            </w:r>
            <w:r>
              <w:rPr>
                <w:rFonts w:ascii="Calibri" w:eastAsia="Times New Roman" w:hAnsi="Calibri" w:cs="Calibri"/>
                <w:color w:val="222222"/>
                <w:sz w:val="20"/>
                <w:szCs w:val="20"/>
              </w:rPr>
              <w:t xml:space="preserve"> (Rollout 0%)</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3ECF439"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Persistencia en memoria durante la sesión; tests unitarios validan formato; sección colapsable desplegada bajo toggle.</w:t>
            </w:r>
          </w:p>
        </w:tc>
      </w:tr>
      <w:tr w:rsidR="00000000" w14:paraId="158C5651"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4B17DC6"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Issue #14:</w:t>
            </w:r>
            <w:r>
              <w:rPr>
                <w:rFonts w:ascii="Calibri" w:eastAsia="Times New Roman" w:hAnsi="Calibri" w:cs="Calibri"/>
                <w:color w:val="222222"/>
                <w:sz w:val="20"/>
                <w:szCs w:val="20"/>
              </w:rPr>
              <w:t xml:space="preserve"> release: rollout 100% y retiro de flags obsoletos</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832E04F"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Desacople Deploy vs Release + Flag Sunsetting</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2D40632"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Remoción progresiva de flags</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AFEA1A6"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xml:space="preserve">Rollout elevado al 100% sin alertas de fallo; PR de limpieza fusionado en </w:t>
            </w:r>
            <w:r>
              <w:rPr>
                <w:rStyle w:val="CdigoHTML"/>
                <w:color w:val="222222"/>
              </w:rPr>
              <w:t>main</w:t>
            </w:r>
            <w:r>
              <w:rPr>
                <w:rFonts w:ascii="Calibri" w:eastAsia="Times New Roman" w:hAnsi="Calibri" w:cs="Calibri"/>
                <w:color w:val="222222"/>
                <w:sz w:val="20"/>
                <w:szCs w:val="20"/>
              </w:rPr>
              <w:t xml:space="preserve"> eliminando condicionales obsoletos.</w:t>
            </w:r>
          </w:p>
        </w:tc>
      </w:tr>
    </w:tbl>
    <w:p w14:paraId="43D82264" w14:textId="77777777" w:rsidR="00A62399" w:rsidRDefault="00A62399">
      <w:pPr>
        <w:shd w:val="clear" w:color="auto" w:fill="F4F9FD"/>
        <w:jc w:val="center"/>
        <w:divId w:val="634411175"/>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3: MARCO DE RE-SLICEADO VERTICAL EN MIRO (FRAME 2)</w:t>
      </w:r>
    </w:p>
    <w:p w14:paraId="55AC1C4F" w14:textId="77777777" w:rsidR="00A62399" w:rsidRDefault="00A62399">
      <w:pPr>
        <w:shd w:val="clear" w:color="auto" w:fill="F4F9FD"/>
        <w:jc w:val="center"/>
        <w:divId w:val="576130380"/>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marco 2 en Miro que ilustra la deconstrucción de la tarjeta roja en los 4 incrementos azules.</w:t>
      </w:r>
    </w:p>
    <w:p w14:paraId="46C6F590" w14:textId="77777777" w:rsidR="00A62399" w:rsidRDefault="00A62399">
      <w:pPr>
        <w:shd w:val="clear" w:color="auto" w:fill="FFFFFF"/>
        <w:jc w:val="center"/>
        <w:divId w:val="568616656"/>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MARCO 2 EN MIRO - RE-SLICEADO VERTICAL ]</w:t>
      </w:r>
    </w:p>
    <w:p w14:paraId="59C7809C" w14:textId="77777777" w:rsidR="00A62399" w:rsidRDefault="00A62399">
      <w:pPr>
        <w:shd w:val="clear" w:color="auto" w:fill="F4F9FD"/>
        <w:jc w:val="center"/>
        <w:divId w:val="1720743648"/>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3: Modelo de descomposición vertical aplicado a la Issue #4 en Miro.</w:t>
      </w:r>
    </w:p>
    <w:p w14:paraId="559DBEB5" w14:textId="77777777" w:rsidR="00A62399" w:rsidRDefault="00A62399">
      <w:pPr>
        <w:shd w:val="clear" w:color="auto" w:fill="F4F9FD"/>
        <w:jc w:val="center"/>
        <w:divId w:val="498932314"/>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4: NUEVAS ISSUES REBANADAS CREADAS EN GITHUB (#11 A #14)</w:t>
      </w:r>
    </w:p>
    <w:p w14:paraId="1FA9FE06" w14:textId="77777777" w:rsidR="00A62399" w:rsidRDefault="00A62399">
      <w:pPr>
        <w:shd w:val="clear" w:color="auto" w:fill="F4F9FD"/>
        <w:jc w:val="center"/>
        <w:divId w:val="2142723496"/>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 tu pantalla de GitHub Issues mostrando la Issue #4 cerrada y las Issues #11, #12, #13 y #14 creadas exitosamente.</w:t>
      </w:r>
    </w:p>
    <w:p w14:paraId="5782DE9B" w14:textId="77777777" w:rsidR="00A62399" w:rsidRDefault="00A62399">
      <w:pPr>
        <w:shd w:val="clear" w:color="auto" w:fill="FFFFFF"/>
        <w:jc w:val="center"/>
        <w:divId w:val="636452202"/>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GITHUB ISSUES CON LAS TARJETAS #11, #12, #13 Y #14 ]</w:t>
      </w:r>
    </w:p>
    <w:p w14:paraId="52A2C383" w14:textId="77777777" w:rsidR="00A62399" w:rsidRDefault="00A62399">
      <w:pPr>
        <w:shd w:val="clear" w:color="auto" w:fill="F4F9FD"/>
        <w:jc w:val="center"/>
        <w:divId w:val="1904564152"/>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4: Nuevas issues verticales registradas en el repositorio real de GitHub.</w:t>
      </w:r>
    </w:p>
    <w:p w14:paraId="49336550"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4. PLANIFICACIÓN DE SPRINT ORIENTADA A FLUJO (FLOW SPRINT PLANNING)</w:t>
      </w:r>
    </w:p>
    <w:p w14:paraId="53C2770B"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Bajo la filosofía de flujo continuo, la Sprint Planning cambia su paradigma: </w:t>
      </w:r>
      <w:r>
        <w:rPr>
          <w:rStyle w:val="Fuerte"/>
          <w:rFonts w:ascii="Calibri" w:hAnsi="Calibri" w:cs="Calibri"/>
          <w:color w:val="222222"/>
          <w:lang w:val="es-ES"/>
        </w:rPr>
        <w:t>no se planifica para entregar un paquete monolítico al final del sprint, sino para lograr integraciones diarias a la rama principal (</w:t>
      </w:r>
      <w:r>
        <w:rPr>
          <w:rStyle w:val="CdigoHTML"/>
          <w:b/>
          <w:bCs/>
          <w:color w:val="222222"/>
          <w:lang w:val="es-ES"/>
        </w:rPr>
        <w:t>main</w:t>
      </w:r>
      <w:r>
        <w:rPr>
          <w:rStyle w:val="Fuerte"/>
          <w:rFonts w:ascii="Calibri" w:hAnsi="Calibri" w:cs="Calibri"/>
          <w:color w:val="222222"/>
          <w:lang w:val="es-ES"/>
        </w:rPr>
        <w:t>) a partir del Día 1</w:t>
      </w:r>
      <w:r>
        <w:rPr>
          <w:rFonts w:ascii="Calibri" w:hAnsi="Calibri" w:cs="Calibri"/>
          <w:color w:val="222222"/>
          <w:lang w:val="es-ES"/>
        </w:rPr>
        <w:t xml:space="preserve">. </w:t>
      </w:r>
    </w:p>
    <w:p w14:paraId="665DB7B0" w14:textId="77777777" w:rsidR="00A62399" w:rsidRDefault="00A62399">
      <w:pPr>
        <w:pStyle w:val="Ttulo3"/>
        <w:spacing w:before="270" w:beforeAutospacing="0" w:after="90" w:afterAutospacing="0"/>
        <w:divId w:val="114640148"/>
        <w:rPr>
          <w:rFonts w:ascii="Calibri" w:eastAsia="Times New Roman" w:hAnsi="Calibri" w:cs="Calibri"/>
          <w:color w:val="2874A6"/>
          <w:sz w:val="24"/>
          <w:szCs w:val="24"/>
          <w:lang w:val="es-ES"/>
        </w:rPr>
      </w:pPr>
      <w:r>
        <w:rPr>
          <w:rFonts w:ascii="Calibri" w:eastAsia="Times New Roman" w:hAnsi="Calibri" w:cs="Calibri"/>
          <w:color w:val="2874A6"/>
          <w:sz w:val="24"/>
          <w:szCs w:val="24"/>
          <w:lang w:val="es-ES"/>
        </w:rPr>
        <w:t>El Sprint Goal Orientado a TBD</w:t>
      </w:r>
    </w:p>
    <w:p w14:paraId="345CBAD9" w14:textId="77777777" w:rsidR="00A62399" w:rsidRDefault="00A62399">
      <w:pPr>
        <w:shd w:val="clear" w:color="auto" w:fill="EBF5FB"/>
        <w:divId w:val="427890948"/>
        <w:rPr>
          <w:rFonts w:ascii="Calibri" w:eastAsia="Times New Roman" w:hAnsi="Calibri" w:cs="Calibri"/>
          <w:i/>
          <w:iCs/>
          <w:color w:val="222222"/>
          <w:sz w:val="21"/>
          <w:szCs w:val="21"/>
          <w:lang w:val="es-ES"/>
        </w:rPr>
      </w:pPr>
      <w:r>
        <w:rPr>
          <w:rStyle w:val="Fuerte"/>
          <w:rFonts w:ascii="Calibri" w:eastAsia="Times New Roman" w:hAnsi="Calibri" w:cs="Calibri"/>
          <w:i/>
          <w:iCs/>
          <w:color w:val="222222"/>
          <w:sz w:val="21"/>
          <w:szCs w:val="21"/>
          <w:lang w:val="es-ES"/>
        </w:rPr>
        <w:t>Sprint Goal Oficial:</w:t>
      </w:r>
      <w:r>
        <w:rPr>
          <w:rFonts w:ascii="Calibri" w:eastAsia="Times New Roman" w:hAnsi="Calibri" w:cs="Calibri"/>
          <w:i/>
          <w:iCs/>
          <w:color w:val="222222"/>
          <w:sz w:val="21"/>
          <w:szCs w:val="21"/>
          <w:lang w:val="es-ES"/>
        </w:rPr>
        <w:br/>
      </w:r>
      <w:r>
        <w:rPr>
          <w:rFonts w:ascii="Calibri" w:eastAsia="Times New Roman" w:hAnsi="Calibri" w:cs="Calibri"/>
          <w:i/>
          <w:iCs/>
          <w:color w:val="222222"/>
          <w:sz w:val="21"/>
          <w:szCs w:val="21"/>
          <w:lang w:val="es-ES"/>
        </w:rPr>
        <w:t xml:space="preserve">"Al final del sprint, los usuarios podrán realizar operaciones de resta, multiplicación y división de forma estable en la interfaz web, aunque el módulo de historial de cálculos permanezca inicialmente protegido detrás de un Feature Toggle para pruebas internas." </w:t>
      </w:r>
    </w:p>
    <w:p w14:paraId="6478DD7D"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Este objetivo es resiliente: si ocurriera algún contratiempo con el historial, el valor principal (las tres operaciones matemáticas) queda 100% entregado y funcionando en producción sin comprometer el cierre del sprint. </w:t>
      </w:r>
    </w:p>
    <w:p w14:paraId="0BD5E944" w14:textId="77777777" w:rsidR="00A62399" w:rsidRDefault="00A62399">
      <w:pPr>
        <w:pStyle w:val="Ttulo3"/>
        <w:spacing w:before="270" w:beforeAutospacing="0" w:after="90" w:afterAutospacing="0"/>
        <w:divId w:val="114640148"/>
        <w:rPr>
          <w:rFonts w:ascii="Calibri" w:eastAsia="Times New Roman" w:hAnsi="Calibri" w:cs="Calibri"/>
          <w:color w:val="2874A6"/>
          <w:sz w:val="24"/>
          <w:szCs w:val="24"/>
          <w:lang w:val="es-ES"/>
        </w:rPr>
      </w:pPr>
      <w:r>
        <w:rPr>
          <w:rFonts w:ascii="Calibri" w:eastAsia="Times New Roman" w:hAnsi="Calibri" w:cs="Calibri"/>
          <w:color w:val="2874A6"/>
          <w:sz w:val="24"/>
          <w:szCs w:val="24"/>
          <w:lang w:val="es-ES"/>
        </w:rPr>
        <w:t>Plan de Integración por Ventanas Temporales</w:t>
      </w:r>
    </w:p>
    <w:tbl>
      <w:tblPr>
        <w:tblW w:w="5000" w:type="pct"/>
        <w:tblCellMar>
          <w:top w:w="15" w:type="dxa"/>
          <w:left w:w="15" w:type="dxa"/>
          <w:bottom w:w="15" w:type="dxa"/>
          <w:right w:w="15" w:type="dxa"/>
        </w:tblCellMar>
        <w:tblLook w:val="04A0" w:firstRow="1" w:lastRow="0" w:firstColumn="1" w:lastColumn="0" w:noHBand="0" w:noVBand="1"/>
      </w:tblPr>
      <w:tblGrid>
        <w:gridCol w:w="1334"/>
        <w:gridCol w:w="2344"/>
        <w:gridCol w:w="1516"/>
        <w:gridCol w:w="3628"/>
      </w:tblGrid>
      <w:tr w:rsidR="00000000" w14:paraId="43CA2180" w14:textId="77777777">
        <w:trPr>
          <w:divId w:val="114640148"/>
          <w:tblHeader/>
        </w:trPr>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28629BEA"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Ventana Temporal</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6A041B0D"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Incrementos / Issues Planificadas</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3A8EA0A8"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Estrategia de Toggle</w:t>
            </w:r>
          </w:p>
        </w:tc>
        <w:tc>
          <w:tcPr>
            <w:tcW w:w="0" w:type="auto"/>
            <w:tcBorders>
              <w:top w:val="single" w:sz="6" w:space="0" w:color="1A5276"/>
              <w:left w:val="single" w:sz="6" w:space="0" w:color="1A5276"/>
              <w:bottom w:val="single" w:sz="6" w:space="0" w:color="1A5276"/>
              <w:right w:val="single" w:sz="6" w:space="0" w:color="1A5276"/>
            </w:tcBorders>
            <w:shd w:val="clear" w:color="auto" w:fill="1A5276"/>
            <w:tcMar>
              <w:top w:w="120" w:type="dxa"/>
              <w:left w:w="150" w:type="dxa"/>
              <w:bottom w:w="120" w:type="dxa"/>
              <w:right w:w="150" w:type="dxa"/>
            </w:tcMar>
            <w:vAlign w:val="center"/>
            <w:hideMark/>
          </w:tcPr>
          <w:p w14:paraId="0CB62C32" w14:textId="77777777" w:rsidR="00A62399" w:rsidRDefault="00A62399">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Impacto y Validación en Producción</w:t>
            </w:r>
          </w:p>
        </w:tc>
      </w:tr>
      <w:tr w:rsidR="00000000" w14:paraId="71CE4EFD"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C741334"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Día 1 - 2</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C11745A"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Issue #2: Core Resta</w:t>
            </w:r>
            <w:r>
              <w:rPr>
                <w:rFonts w:ascii="Calibri" w:eastAsia="Times New Roman" w:hAnsi="Calibri" w:cs="Calibri"/>
                <w:color w:val="222222"/>
                <w:sz w:val="20"/>
                <w:szCs w:val="20"/>
              </w:rPr>
              <w:br/>
              <w:t>• Issue #11: Core División con manejo de errores</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54A97EF4"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Rollout 0% (Dark Launch)</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57843D1"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xml:space="preserve">Código integrado a </w:t>
            </w:r>
            <w:r>
              <w:rPr>
                <w:rStyle w:val="CdigoHTML"/>
                <w:color w:val="222222"/>
              </w:rPr>
              <w:t>main</w:t>
            </w:r>
            <w:r>
              <w:rPr>
                <w:rFonts w:ascii="Calibri" w:eastAsia="Times New Roman" w:hAnsi="Calibri" w:cs="Calibri"/>
                <w:color w:val="222222"/>
                <w:sz w:val="20"/>
                <w:szCs w:val="20"/>
              </w:rPr>
              <w:t xml:space="preserve"> el Día 1. Imagen Docker publicada en GHCR. Cero impacto al usuario final.</w:t>
            </w:r>
          </w:p>
        </w:tc>
      </w:tr>
      <w:tr w:rsidR="00000000" w14:paraId="1E10AC63"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12B9243E"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Día 3 - 4</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63B01A64"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Issue #3: Frontend Resta</w:t>
            </w:r>
            <w:r>
              <w:rPr>
                <w:rFonts w:ascii="Calibri" w:eastAsia="Times New Roman" w:hAnsi="Calibri" w:cs="Calibri"/>
                <w:color w:val="222222"/>
                <w:sz w:val="20"/>
                <w:szCs w:val="20"/>
              </w:rPr>
              <w:br/>
              <w:t>• Issue #12: Frontend Multiplicación y División</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75F14D2F"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Rollout 10% (Canario)</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52B02A1"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El Product Owner y usuarios beta validan los botones interactivos en producción real.</w:t>
            </w:r>
          </w:p>
        </w:tc>
      </w:tr>
      <w:tr w:rsidR="00000000" w14:paraId="63B8AEE6" w14:textId="77777777">
        <w:trPr>
          <w:divId w:val="114640148"/>
        </w:trPr>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00B219E6" w14:textId="77777777" w:rsidR="00A62399" w:rsidRDefault="00A62399">
            <w:pPr>
              <w:spacing w:before="225" w:after="225"/>
              <w:rPr>
                <w:rFonts w:ascii="Calibri" w:eastAsia="Times New Roman" w:hAnsi="Calibri" w:cs="Calibri"/>
                <w:color w:val="222222"/>
                <w:sz w:val="20"/>
                <w:szCs w:val="20"/>
              </w:rPr>
            </w:pPr>
            <w:r>
              <w:rPr>
                <w:rStyle w:val="Fuerte"/>
                <w:rFonts w:ascii="Calibri" w:eastAsia="Times New Roman" w:hAnsi="Calibri" w:cs="Calibri"/>
                <w:color w:val="222222"/>
                <w:sz w:val="20"/>
                <w:szCs w:val="20"/>
              </w:rPr>
              <w:t>Día 5+</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4B984E6B"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 Issue #13: Historial en memoria</w:t>
            </w:r>
            <w:r>
              <w:rPr>
                <w:rFonts w:ascii="Calibri" w:eastAsia="Times New Roman" w:hAnsi="Calibri" w:cs="Calibri"/>
                <w:color w:val="222222"/>
                <w:sz w:val="20"/>
                <w:szCs w:val="20"/>
              </w:rPr>
              <w:br/>
              <w:t>• Issue #14: Release 100% y retiro de flags</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2D052BC0"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100% + Flag Sunset</w:t>
            </w:r>
          </w:p>
        </w:tc>
        <w:tc>
          <w:tcPr>
            <w:tcW w:w="0" w:type="auto"/>
            <w:tcBorders>
              <w:top w:val="single" w:sz="6" w:space="0" w:color="D5DBDB"/>
              <w:left w:val="single" w:sz="6" w:space="0" w:color="D5DBDB"/>
              <w:bottom w:val="single" w:sz="6" w:space="0" w:color="D5DBDB"/>
              <w:right w:val="single" w:sz="6" w:space="0" w:color="D5DBDB"/>
            </w:tcBorders>
            <w:tcMar>
              <w:top w:w="105" w:type="dxa"/>
              <w:left w:w="150" w:type="dxa"/>
              <w:bottom w:w="105" w:type="dxa"/>
              <w:right w:w="150" w:type="dxa"/>
            </w:tcMar>
            <w:hideMark/>
          </w:tcPr>
          <w:p w14:paraId="3A6C31A1" w14:textId="77777777" w:rsidR="00A62399" w:rsidRDefault="00A62399">
            <w:pPr>
              <w:spacing w:before="225" w:after="225"/>
              <w:rPr>
                <w:rFonts w:ascii="Calibri" w:eastAsia="Times New Roman" w:hAnsi="Calibri" w:cs="Calibri"/>
                <w:color w:val="222222"/>
                <w:sz w:val="20"/>
                <w:szCs w:val="20"/>
              </w:rPr>
            </w:pPr>
            <w:r>
              <w:rPr>
                <w:rFonts w:ascii="Calibri" w:eastAsia="Times New Roman" w:hAnsi="Calibri" w:cs="Calibri"/>
                <w:color w:val="222222"/>
                <w:sz w:val="20"/>
                <w:szCs w:val="20"/>
              </w:rPr>
              <w:t>Liberación comercial a todos los clientes y PR de limpieza de condicionales en el código.</w:t>
            </w:r>
          </w:p>
        </w:tc>
      </w:tr>
    </w:tbl>
    <w:p w14:paraId="3F1A9D59" w14:textId="77777777" w:rsidR="00A62399" w:rsidRDefault="00A62399">
      <w:pPr>
        <w:shd w:val="clear" w:color="auto" w:fill="F4F9FD"/>
        <w:jc w:val="center"/>
        <w:divId w:val="17319873"/>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5: PLANIFICACIÓN DE FLUJO EN MIRO (FRAME 3)</w:t>
      </w:r>
    </w:p>
    <w:p w14:paraId="7B133978" w14:textId="77777777" w:rsidR="00A62399" w:rsidRDefault="00A62399">
      <w:pPr>
        <w:shd w:val="clear" w:color="auto" w:fill="F4F9FD"/>
        <w:jc w:val="center"/>
        <w:divId w:val="1372731537"/>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marco 3 en Miro con las columnas Día 1-2, Día 3-4, Día 5+ y el Sprint Goal destacado.</w:t>
      </w:r>
    </w:p>
    <w:p w14:paraId="2B909E24" w14:textId="77777777" w:rsidR="00A62399" w:rsidRDefault="00A62399">
      <w:pPr>
        <w:shd w:val="clear" w:color="auto" w:fill="FFFFFF"/>
        <w:jc w:val="center"/>
        <w:divId w:val="777143654"/>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MARCO 3 EN MIRO - TABLERO DE INTEGRACIÓN DIARIA ]</w:t>
      </w:r>
    </w:p>
    <w:p w14:paraId="660F9422" w14:textId="77777777" w:rsidR="00A62399" w:rsidRDefault="00A62399">
      <w:pPr>
        <w:shd w:val="clear" w:color="auto" w:fill="F4F9FD"/>
        <w:jc w:val="center"/>
        <w:divId w:val="120880534"/>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5: Tablero de cadencia de integración por días y Sprint Goal en Miro.</w:t>
      </w:r>
    </w:p>
    <w:p w14:paraId="7EB2BA02"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5. DEFINITION OF READY (DoR) PARA TRUNK-BASED DEVELOPMENT</w:t>
      </w:r>
    </w:p>
    <w:p w14:paraId="2996E0E1"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Para blindar el flujo continuo e impedir que entren al sprint historias ambiguas o sobredimensionadas, el equipo acordó el </w:t>
      </w:r>
      <w:r>
        <w:rPr>
          <w:rStyle w:val="Fuerte"/>
          <w:rFonts w:ascii="Calibri" w:hAnsi="Calibri" w:cs="Calibri"/>
          <w:color w:val="222222"/>
          <w:lang w:val="es-ES"/>
        </w:rPr>
        <w:t>Definition of Ready mínimo e innegociable</w:t>
      </w:r>
      <w:r>
        <w:rPr>
          <w:rFonts w:ascii="Calibri" w:hAnsi="Calibri" w:cs="Calibri"/>
          <w:color w:val="222222"/>
          <w:lang w:val="es-ES"/>
        </w:rPr>
        <w:t xml:space="preserve"> compuesto por 5 reglas: </w:t>
      </w:r>
    </w:p>
    <w:p w14:paraId="1C3DDED9" w14:textId="77777777" w:rsidR="00A62399" w:rsidRDefault="00A62399">
      <w:pPr>
        <w:numPr>
          <w:ilvl w:val="0"/>
          <w:numId w:val="2"/>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Sliceado Diario (≤ 24h):</w:t>
      </w:r>
      <w:r>
        <w:rPr>
          <w:rFonts w:ascii="Calibri" w:eastAsia="Times New Roman" w:hAnsi="Calibri" w:cs="Calibri"/>
          <w:color w:val="222222"/>
          <w:sz w:val="22"/>
          <w:szCs w:val="22"/>
          <w:lang w:val="es-ES"/>
        </w:rPr>
        <w:t xml:space="preserve"> </w:t>
      </w:r>
      <w:r>
        <w:rPr>
          <w:rFonts w:ascii="Calibri" w:eastAsia="Times New Roman" w:hAnsi="Calibri" w:cs="Calibri"/>
          <w:color w:val="222222"/>
          <w:sz w:val="22"/>
          <w:szCs w:val="22"/>
          <w:lang w:val="es-ES"/>
        </w:rPr>
        <w:t>El trabajo técnico puede codificarse, probarse y fusionarse en menos de un día hábil (lotes &lt; 150 líneas).</w:t>
      </w:r>
    </w:p>
    <w:p w14:paraId="0C9AECC6" w14:textId="77777777" w:rsidR="00A62399" w:rsidRDefault="00A62399">
      <w:pPr>
        <w:numPr>
          <w:ilvl w:val="0"/>
          <w:numId w:val="2"/>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Acceptance Criteria Observables:</w:t>
      </w:r>
      <w:r>
        <w:rPr>
          <w:rFonts w:ascii="Calibri" w:eastAsia="Times New Roman" w:hAnsi="Calibri" w:cs="Calibri"/>
          <w:color w:val="222222"/>
          <w:sz w:val="22"/>
          <w:szCs w:val="22"/>
          <w:lang w:val="es-ES"/>
        </w:rPr>
        <w:t xml:space="preserve"> Condiciones de satisfacción verificables en producción una vez desplegado el artefacto.</w:t>
      </w:r>
    </w:p>
    <w:p w14:paraId="2E7A156A" w14:textId="77777777" w:rsidR="00A62399" w:rsidRDefault="00A62399">
      <w:pPr>
        <w:numPr>
          <w:ilvl w:val="0"/>
          <w:numId w:val="2"/>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Feature Toggle Explícito:</w:t>
      </w:r>
      <w:r>
        <w:rPr>
          <w:rFonts w:ascii="Calibri" w:eastAsia="Times New Roman" w:hAnsi="Calibri" w:cs="Calibri"/>
          <w:color w:val="222222"/>
          <w:sz w:val="22"/>
          <w:szCs w:val="22"/>
          <w:lang w:val="es-ES"/>
        </w:rPr>
        <w:t xml:space="preserve"> Nombre técnico de la bandera en ConfigCat (ej. </w:t>
      </w:r>
      <w:r>
        <w:rPr>
          <w:rStyle w:val="CdigoHTML"/>
          <w:color w:val="222222"/>
          <w:lang w:val="es-ES"/>
        </w:rPr>
        <w:t>ENABLE_DIVISION</w:t>
      </w:r>
      <w:r>
        <w:rPr>
          <w:rFonts w:ascii="Calibri" w:eastAsia="Times New Roman" w:hAnsi="Calibri" w:cs="Calibri"/>
          <w:color w:val="222222"/>
          <w:sz w:val="22"/>
          <w:szCs w:val="22"/>
          <w:lang w:val="es-ES"/>
        </w:rPr>
        <w:t>) y estado inicial apagado (0%).</w:t>
      </w:r>
    </w:p>
    <w:p w14:paraId="1C9440CD" w14:textId="77777777" w:rsidR="00A62399" w:rsidRDefault="00A62399">
      <w:pPr>
        <w:numPr>
          <w:ilvl w:val="0"/>
          <w:numId w:val="2"/>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Independencia Técnica:</w:t>
      </w:r>
      <w:r>
        <w:rPr>
          <w:rFonts w:ascii="Calibri" w:eastAsia="Times New Roman" w:hAnsi="Calibri" w:cs="Calibri"/>
          <w:color w:val="222222"/>
          <w:sz w:val="22"/>
          <w:szCs w:val="22"/>
          <w:lang w:val="es-ES"/>
        </w:rPr>
        <w:t xml:space="preserve"> Cero dependencias bloqueantes externas (APIs de terceros mockeadas o desacopladas).</w:t>
      </w:r>
    </w:p>
    <w:p w14:paraId="7E86C246" w14:textId="77777777" w:rsidR="00A62399" w:rsidRDefault="00A62399">
      <w:pPr>
        <w:numPr>
          <w:ilvl w:val="0"/>
          <w:numId w:val="2"/>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Criterio de Validación Comprendido:</w:t>
      </w:r>
      <w:r>
        <w:rPr>
          <w:rFonts w:ascii="Calibri" w:eastAsia="Times New Roman" w:hAnsi="Calibri" w:cs="Calibri"/>
          <w:color w:val="222222"/>
          <w:sz w:val="22"/>
          <w:szCs w:val="22"/>
          <w:lang w:val="es-ES"/>
        </w:rPr>
        <w:t xml:space="preserve"> </w:t>
      </w:r>
      <w:r>
        <w:rPr>
          <w:rFonts w:ascii="Calibri" w:eastAsia="Times New Roman" w:hAnsi="Calibri" w:cs="Calibri"/>
          <w:color w:val="222222"/>
          <w:sz w:val="22"/>
          <w:szCs w:val="22"/>
          <w:lang w:val="es-ES"/>
        </w:rPr>
        <w:t>El equipo acuerda las pruebas automatizadas (</w:t>
      </w:r>
      <w:r>
        <w:rPr>
          <w:rStyle w:val="CdigoHTML"/>
          <w:color w:val="222222"/>
          <w:lang w:val="es-ES"/>
        </w:rPr>
        <w:t>pytest</w:t>
      </w:r>
      <w:r>
        <w:rPr>
          <w:rFonts w:ascii="Calibri" w:eastAsia="Times New Roman" w:hAnsi="Calibri" w:cs="Calibri"/>
          <w:color w:val="222222"/>
          <w:sz w:val="22"/>
          <w:szCs w:val="22"/>
          <w:lang w:val="es-ES"/>
        </w:rPr>
        <w:t>) y manuales requeridas.</w:t>
      </w:r>
    </w:p>
    <w:p w14:paraId="12D7F46A" w14:textId="77777777" w:rsidR="00A62399" w:rsidRDefault="00A62399">
      <w:pPr>
        <w:shd w:val="clear" w:color="auto" w:fill="F4F9FD"/>
        <w:jc w:val="center"/>
        <w:divId w:val="120996713"/>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6: DEFINITION OF READY EN MIRO (FRAME 4)</w:t>
      </w:r>
    </w:p>
    <w:p w14:paraId="01C83917" w14:textId="77777777" w:rsidR="00A62399" w:rsidRDefault="00A62399">
      <w:pPr>
        <w:shd w:val="clear" w:color="auto" w:fill="F4F9FD"/>
        <w:jc w:val="center"/>
        <w:divId w:val="1030454149"/>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marco 4 en Miro mostrando el checklist de 5 criterios del DoR y el ejemplo aprobado.</w:t>
      </w:r>
    </w:p>
    <w:p w14:paraId="7942CBC4" w14:textId="77777777" w:rsidR="00A62399" w:rsidRDefault="00A62399">
      <w:pPr>
        <w:shd w:val="clear" w:color="auto" w:fill="FFFFFF"/>
        <w:jc w:val="center"/>
        <w:divId w:val="1227297648"/>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MARCO 4 EN MIRO - DEFINITION OF READY ]</w:t>
      </w:r>
    </w:p>
    <w:p w14:paraId="1290290D" w14:textId="77777777" w:rsidR="00A62399" w:rsidRDefault="00A62399">
      <w:pPr>
        <w:shd w:val="clear" w:color="auto" w:fill="F4F9FD"/>
        <w:jc w:val="center"/>
        <w:divId w:val="1035934597"/>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6: Acuerdo operativo de Definition of Ready (DoR) diagramado en Miro.</w:t>
      </w:r>
    </w:p>
    <w:p w14:paraId="3F839218"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6. CIERRE, ACUERDOS OPERATIVOS Y PLAYBOOK ACTUALIZADO</w:t>
      </w:r>
    </w:p>
    <w:p w14:paraId="3588694D" w14:textId="77777777" w:rsidR="00A62399" w:rsidRDefault="00A62399">
      <w:pPr>
        <w:pStyle w:val="NormalWeb"/>
        <w:divId w:val="114640148"/>
        <w:rPr>
          <w:rFonts w:ascii="Calibri" w:hAnsi="Calibri" w:cs="Calibri"/>
          <w:color w:val="222222"/>
          <w:lang w:val="es-ES"/>
        </w:rPr>
      </w:pPr>
      <w:r>
        <w:rPr>
          <w:rFonts w:ascii="Calibri" w:hAnsi="Calibri" w:cs="Calibri"/>
          <w:color w:val="222222"/>
          <w:lang w:val="es-ES"/>
        </w:rPr>
        <w:t xml:space="preserve">Como hito culminante del taller, se consolidaron tres compromisos innegociables para los próximos sprints: </w:t>
      </w:r>
    </w:p>
    <w:p w14:paraId="4D3C8CDB" w14:textId="77777777" w:rsidR="00A62399" w:rsidRDefault="00A62399">
      <w:pPr>
        <w:numPr>
          <w:ilvl w:val="0"/>
          <w:numId w:val="3"/>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Acción 1: Filtro DoR previo a Planning:</w:t>
      </w:r>
      <w:r>
        <w:rPr>
          <w:rFonts w:ascii="Calibri" w:eastAsia="Times New Roman" w:hAnsi="Calibri" w:cs="Calibri"/>
          <w:color w:val="222222"/>
          <w:sz w:val="22"/>
          <w:szCs w:val="22"/>
          <w:lang w:val="es-ES"/>
        </w:rPr>
        <w:t xml:space="preserve"> Ninguna historia entra al Sprint Backlog si no cumple con los 4 criterios de TBD.</w:t>
      </w:r>
    </w:p>
    <w:p w14:paraId="26F49E41" w14:textId="77777777" w:rsidR="00A62399" w:rsidRDefault="00A62399">
      <w:pPr>
        <w:numPr>
          <w:ilvl w:val="0"/>
          <w:numId w:val="3"/>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Acción 2: Merge Día 1 Obligatorio:</w:t>
      </w:r>
      <w:r>
        <w:rPr>
          <w:rFonts w:ascii="Calibri" w:eastAsia="Times New Roman" w:hAnsi="Calibri" w:cs="Calibri"/>
          <w:color w:val="222222"/>
          <w:sz w:val="22"/>
          <w:szCs w:val="22"/>
          <w:lang w:val="es-ES"/>
        </w:rPr>
        <w:t xml:space="preserve"> La historia número 1 del sprint debe fusionarse a </w:t>
      </w:r>
      <w:r>
        <w:rPr>
          <w:rStyle w:val="CdigoHTML"/>
          <w:color w:val="222222"/>
          <w:lang w:val="es-ES"/>
        </w:rPr>
        <w:t>main</w:t>
      </w:r>
      <w:r>
        <w:rPr>
          <w:rFonts w:ascii="Calibri" w:eastAsia="Times New Roman" w:hAnsi="Calibri" w:cs="Calibri"/>
          <w:color w:val="222222"/>
          <w:sz w:val="22"/>
          <w:szCs w:val="22"/>
          <w:lang w:val="es-ES"/>
        </w:rPr>
        <w:t xml:space="preserve"> el Día 1. Cero acumulación de WIP.</w:t>
      </w:r>
    </w:p>
    <w:p w14:paraId="1167DE49" w14:textId="77777777" w:rsidR="00A62399" w:rsidRDefault="00A62399">
      <w:pPr>
        <w:numPr>
          <w:ilvl w:val="0"/>
          <w:numId w:val="3"/>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Acción 3: Code Reviews prioritarias (&lt; 2 horas):</w:t>
      </w:r>
      <w:r>
        <w:rPr>
          <w:rFonts w:ascii="Calibri" w:eastAsia="Times New Roman" w:hAnsi="Calibri" w:cs="Calibri"/>
          <w:color w:val="222222"/>
          <w:sz w:val="22"/>
          <w:szCs w:val="22"/>
          <w:lang w:val="es-ES"/>
        </w:rPr>
        <w:t xml:space="preserve"> Los PRs pequeños (&lt; 150 líneas) se revisan en tiempo récord para no frenar el pipeline.</w:t>
      </w:r>
    </w:p>
    <w:p w14:paraId="58C7529C" w14:textId="77777777" w:rsidR="00A62399" w:rsidRDefault="00A62399">
      <w:pPr>
        <w:shd w:val="clear" w:color="auto" w:fill="F4F9FD"/>
        <w:jc w:val="center"/>
        <w:divId w:val="1182932277"/>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7: ACUERDOS FINALES EN MIRO (FRAME 5)</w:t>
      </w:r>
    </w:p>
    <w:p w14:paraId="71B91E6F" w14:textId="77777777" w:rsidR="00A62399" w:rsidRDefault="00A62399">
      <w:pPr>
        <w:shd w:val="clear" w:color="auto" w:fill="F4F9FD"/>
        <w:jc w:val="center"/>
        <w:divId w:val="12152964"/>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marco 5 en Miro con las 3 acciones innegociables y la ronda de compromisos del equipo.</w:t>
      </w:r>
    </w:p>
    <w:p w14:paraId="65D17A83" w14:textId="77777777" w:rsidR="00A62399" w:rsidRDefault="00A62399">
      <w:pPr>
        <w:shd w:val="clear" w:color="auto" w:fill="FFFFFF"/>
        <w:jc w:val="center"/>
        <w:divId w:val="792361886"/>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MARCO 5 EN MIRO - RETROSPECTIVA Y CIERRE ]</w:t>
      </w:r>
    </w:p>
    <w:p w14:paraId="3055ECE6" w14:textId="77777777" w:rsidR="00A62399" w:rsidRDefault="00A62399">
      <w:pPr>
        <w:shd w:val="clear" w:color="auto" w:fill="F4F9FD"/>
        <w:jc w:val="center"/>
        <w:divId w:val="458034068"/>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7: Marco final de compromisos operativos y lecciones aprendidas en Miro.</w:t>
      </w:r>
    </w:p>
    <w:p w14:paraId="6B6E1050" w14:textId="77777777" w:rsidR="00A62399" w:rsidRDefault="00A62399">
      <w:pPr>
        <w:shd w:val="clear" w:color="auto" w:fill="F4F9FD"/>
        <w:jc w:val="center"/>
        <w:divId w:val="3556220"/>
        <w:rPr>
          <w:rFonts w:ascii="Calibri" w:eastAsia="Times New Roman" w:hAnsi="Calibri" w:cs="Calibri"/>
          <w:b/>
          <w:bCs/>
          <w:caps/>
          <w:color w:val="1A5276"/>
          <w:spacing w:val="8"/>
          <w:sz w:val="22"/>
          <w:szCs w:val="22"/>
          <w:lang w:val="es-ES"/>
        </w:rPr>
      </w:pPr>
      <w:r>
        <w:rPr>
          <w:rFonts w:ascii="Segoe UI Emoji" w:eastAsia="Times New Roman" w:hAnsi="Segoe UI Emoji" w:cs="Segoe UI Emoji"/>
          <w:b/>
          <w:bCs/>
          <w:caps/>
          <w:color w:val="1A5276"/>
          <w:spacing w:val="8"/>
          <w:sz w:val="22"/>
          <w:szCs w:val="22"/>
          <w:lang w:val="es-ES"/>
        </w:rPr>
        <w:t>📸</w:t>
      </w:r>
      <w:r>
        <w:rPr>
          <w:rFonts w:ascii="Calibri" w:eastAsia="Times New Roman" w:hAnsi="Calibri" w:cs="Calibri"/>
          <w:b/>
          <w:bCs/>
          <w:caps/>
          <w:color w:val="1A5276"/>
          <w:spacing w:val="8"/>
          <w:sz w:val="22"/>
          <w:szCs w:val="22"/>
          <w:lang w:val="es-ES"/>
        </w:rPr>
        <w:t xml:space="preserve"> EVIDENCIA VISUAL 8: PLAYBOOK ACTUALIZADO EN EL REPOSITORIO GITHUB</w:t>
      </w:r>
    </w:p>
    <w:p w14:paraId="7874C851" w14:textId="77777777" w:rsidR="00A62399" w:rsidRDefault="00A62399">
      <w:pPr>
        <w:shd w:val="clear" w:color="auto" w:fill="F4F9FD"/>
        <w:jc w:val="center"/>
        <w:divId w:val="2030258584"/>
        <w:rPr>
          <w:rFonts w:ascii="Calibri" w:eastAsia="Times New Roman" w:hAnsi="Calibri" w:cs="Calibri"/>
          <w:color w:val="4A5568"/>
          <w:sz w:val="20"/>
          <w:szCs w:val="20"/>
          <w:lang w:val="es-ES"/>
        </w:rPr>
      </w:pPr>
      <w:r>
        <w:rPr>
          <w:rFonts w:ascii="Calibri" w:eastAsia="Times New Roman" w:hAnsi="Calibri" w:cs="Calibri"/>
          <w:color w:val="4A5568"/>
          <w:sz w:val="20"/>
          <w:szCs w:val="20"/>
          <w:lang w:val="es-ES"/>
        </w:rPr>
        <w:t>Pega aquí la captura del archivo SCRUM_TBD_PLAYBOOK.md actualizado en la interfaz de GitHub mostrando las nuevas secciones de DoR y Flow Planning.</w:t>
      </w:r>
    </w:p>
    <w:p w14:paraId="3335C3FD" w14:textId="77777777" w:rsidR="00A62399" w:rsidRDefault="00A62399">
      <w:pPr>
        <w:shd w:val="clear" w:color="auto" w:fill="FFFFFF"/>
        <w:jc w:val="center"/>
        <w:divId w:val="1773355314"/>
        <w:rPr>
          <w:rFonts w:ascii="Calibri" w:eastAsia="Times New Roman" w:hAnsi="Calibri" w:cs="Calibri"/>
          <w:i/>
          <w:iCs/>
          <w:color w:val="7F8C8D"/>
          <w:sz w:val="20"/>
          <w:szCs w:val="20"/>
          <w:lang w:val="es-ES"/>
        </w:rPr>
      </w:pPr>
      <w:r>
        <w:rPr>
          <w:rFonts w:ascii="Calibri" w:eastAsia="Times New Roman" w:hAnsi="Calibri" w:cs="Calibri"/>
          <w:i/>
          <w:iCs/>
          <w:color w:val="7F8C8D"/>
          <w:sz w:val="20"/>
          <w:szCs w:val="20"/>
          <w:lang w:val="es-ES"/>
        </w:rPr>
        <w:t>[ INSERTAR AQUÍ CAPTURA DE PANTALLA: SCRUM_TBD_PLAYBOOK.MD EN GITHUB ]</w:t>
      </w:r>
    </w:p>
    <w:p w14:paraId="30AC7E6D" w14:textId="77777777" w:rsidR="00A62399" w:rsidRDefault="00A62399">
      <w:pPr>
        <w:shd w:val="clear" w:color="auto" w:fill="F4F9FD"/>
        <w:jc w:val="center"/>
        <w:divId w:val="1050421362"/>
        <w:rPr>
          <w:rFonts w:ascii="Calibri" w:eastAsia="Times New Roman" w:hAnsi="Calibri" w:cs="Calibri"/>
          <w:b/>
          <w:bCs/>
          <w:color w:val="1A5276"/>
          <w:sz w:val="19"/>
          <w:szCs w:val="19"/>
          <w:lang w:val="es-ES"/>
        </w:rPr>
      </w:pPr>
      <w:r>
        <w:rPr>
          <w:rFonts w:ascii="Calibri" w:eastAsia="Times New Roman" w:hAnsi="Calibri" w:cs="Calibri"/>
          <w:b/>
          <w:bCs/>
          <w:color w:val="1A5276"/>
          <w:sz w:val="19"/>
          <w:szCs w:val="19"/>
          <w:lang w:val="es-ES"/>
        </w:rPr>
        <w:t>Figura 8: Scrum + TBD Playbook versionado y publicado en la rama principal del repositorio.</w:t>
      </w:r>
    </w:p>
    <w:p w14:paraId="647AFA4E" w14:textId="77777777" w:rsidR="00A62399" w:rsidRDefault="00A62399">
      <w:pPr>
        <w:pStyle w:val="Ttulo2"/>
        <w:pBdr>
          <w:bottom w:val="single" w:sz="8" w:space="3" w:color="2E86C1"/>
        </w:pBdr>
        <w:spacing w:before="420" w:beforeAutospacing="0"/>
        <w:divId w:val="114640148"/>
        <w:rPr>
          <w:rFonts w:ascii="Calibri" w:eastAsia="Times New Roman" w:hAnsi="Calibri" w:cs="Calibri"/>
          <w:color w:val="1A5276"/>
          <w:sz w:val="30"/>
          <w:szCs w:val="30"/>
          <w:lang w:val="es-ES"/>
        </w:rPr>
      </w:pPr>
      <w:r>
        <w:rPr>
          <w:rFonts w:ascii="Calibri" w:eastAsia="Times New Roman" w:hAnsi="Calibri" w:cs="Calibri"/>
          <w:color w:val="1A5276"/>
          <w:sz w:val="30"/>
          <w:szCs w:val="30"/>
          <w:lang w:val="es-ES"/>
        </w:rPr>
        <w:t>7. CONCLUSIONES ARQUITECTÓNICAS</w:t>
      </w:r>
    </w:p>
    <w:p w14:paraId="5CE172F4" w14:textId="77777777" w:rsidR="00A62399" w:rsidRDefault="00A62399">
      <w:pPr>
        <w:numPr>
          <w:ilvl w:val="0"/>
          <w:numId w:val="4"/>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El valor de los lotes pequeños (Small Batches):</w:t>
      </w:r>
      <w:r>
        <w:rPr>
          <w:rFonts w:ascii="Calibri" w:eastAsia="Times New Roman" w:hAnsi="Calibri" w:cs="Calibri"/>
          <w:color w:val="222222"/>
          <w:sz w:val="22"/>
          <w:szCs w:val="22"/>
          <w:lang w:val="es-ES"/>
        </w:rPr>
        <w:t xml:space="preserve"> </w:t>
      </w:r>
      <w:r>
        <w:rPr>
          <w:rFonts w:ascii="Calibri" w:eastAsia="Times New Roman" w:hAnsi="Calibri" w:cs="Calibri"/>
          <w:color w:val="222222"/>
          <w:sz w:val="22"/>
          <w:szCs w:val="22"/>
          <w:lang w:val="es-ES"/>
        </w:rPr>
        <w:t>La reducción del tamaño de las historias es el factor más determinante para habilitar la agilidad real. Al fragmentar tarjetas grandes en incrementos de ≤ 24h, se eliminan los conflictos de integración y se acelera el feedback loop.</w:t>
      </w:r>
    </w:p>
    <w:p w14:paraId="5003D4B4" w14:textId="77777777" w:rsidR="00A62399" w:rsidRDefault="00A62399">
      <w:pPr>
        <w:numPr>
          <w:ilvl w:val="0"/>
          <w:numId w:val="4"/>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Despliegue vs. Lanzamiento:</w:t>
      </w:r>
      <w:r>
        <w:rPr>
          <w:rFonts w:ascii="Calibri" w:eastAsia="Times New Roman" w:hAnsi="Calibri" w:cs="Calibri"/>
          <w:color w:val="222222"/>
          <w:sz w:val="22"/>
          <w:szCs w:val="22"/>
          <w:lang w:val="es-ES"/>
        </w:rPr>
        <w:t xml:space="preserve"> La implementación de Feature Toggles permite que el equipo de desarrollo mantenga un ritmo de despliegue continuo hacia producción sin perturbar la experiencia del cliente final, transfiriendo el control de activación comercial al Product Owner.</w:t>
      </w:r>
    </w:p>
    <w:p w14:paraId="3E03E3F8" w14:textId="77777777" w:rsidR="00A62399" w:rsidRDefault="00A62399">
      <w:pPr>
        <w:numPr>
          <w:ilvl w:val="0"/>
          <w:numId w:val="4"/>
        </w:numPr>
        <w:spacing w:before="100" w:beforeAutospacing="1" w:after="60"/>
        <w:divId w:val="114640148"/>
        <w:rPr>
          <w:rFonts w:ascii="Calibri" w:eastAsia="Times New Roman" w:hAnsi="Calibri" w:cs="Calibri"/>
          <w:color w:val="222222"/>
          <w:sz w:val="22"/>
          <w:szCs w:val="22"/>
          <w:lang w:val="es-ES"/>
        </w:rPr>
      </w:pPr>
      <w:r>
        <w:rPr>
          <w:rStyle w:val="Fuerte"/>
          <w:rFonts w:ascii="Calibri" w:eastAsia="Times New Roman" w:hAnsi="Calibri" w:cs="Calibri"/>
          <w:color w:val="222222"/>
          <w:sz w:val="22"/>
          <w:szCs w:val="22"/>
          <w:lang w:val="es-ES"/>
        </w:rPr>
        <w:t>Sinergia Scrum y TBD:</w:t>
      </w:r>
      <w:r>
        <w:rPr>
          <w:rFonts w:ascii="Calibri" w:eastAsia="Times New Roman" w:hAnsi="Calibri" w:cs="Calibri"/>
          <w:color w:val="222222"/>
          <w:sz w:val="22"/>
          <w:szCs w:val="22"/>
          <w:lang w:val="es-ES"/>
        </w:rPr>
        <w:t xml:space="preserve"> TBD no suprime las ceremonias de Scrum; por el contrario, las dota de un propósito técnico de alto impacto: la Planning se enfoca en cadencia diaria, la Daily en integraciones seguras a </w:t>
      </w:r>
      <w:r>
        <w:rPr>
          <w:rStyle w:val="CdigoHTML"/>
          <w:color w:val="222222"/>
          <w:lang w:val="es-ES"/>
        </w:rPr>
        <w:t>main</w:t>
      </w:r>
      <w:r>
        <w:rPr>
          <w:rFonts w:ascii="Calibri" w:eastAsia="Times New Roman" w:hAnsi="Calibri" w:cs="Calibri"/>
          <w:color w:val="222222"/>
          <w:sz w:val="22"/>
          <w:szCs w:val="22"/>
          <w:lang w:val="es-ES"/>
        </w:rPr>
        <w:t>, y la Review en inspección sobre ambientes de producción reales.</w:t>
      </w:r>
    </w:p>
    <w:sectPr w:rsidR="00A623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F69"/>
    <w:multiLevelType w:val="multilevel"/>
    <w:tmpl w:val="F172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6391F"/>
    <w:multiLevelType w:val="multilevel"/>
    <w:tmpl w:val="586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A20E6"/>
    <w:multiLevelType w:val="multilevel"/>
    <w:tmpl w:val="08B2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05171F"/>
    <w:multiLevelType w:val="multilevel"/>
    <w:tmpl w:val="6044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532995">
    <w:abstractNumId w:val="2"/>
  </w:num>
  <w:num w:numId="2" w16cid:durableId="51000019">
    <w:abstractNumId w:val="3"/>
  </w:num>
  <w:num w:numId="3" w16cid:durableId="611478019">
    <w:abstractNumId w:val="1"/>
  </w:num>
  <w:num w:numId="4" w16cid:durableId="64266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A80"/>
    <w:rsid w:val="002816C7"/>
    <w:rsid w:val="00706A80"/>
    <w:rsid w:val="00A623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19743"/>
  <w15:chartTrackingRefBased/>
  <w15:docId w15:val="{FEB844B4-81D3-45C2-8837-26350FFD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50"/>
      <w:jc w:val="both"/>
    </w:pPr>
    <w:rPr>
      <w:sz w:val="22"/>
      <w:szCs w:val="22"/>
    </w:rPr>
  </w:style>
  <w:style w:type="paragraph" w:styleId="NormalWeb">
    <w:name w:val="Normal (Web)"/>
    <w:basedOn w:val="Normal"/>
    <w:uiPriority w:val="99"/>
    <w:semiHidden/>
    <w:unhideWhenUsed/>
    <w:pPr>
      <w:spacing w:before="100" w:beforeAutospacing="1" w:after="150"/>
      <w:jc w:val="both"/>
    </w:pPr>
    <w:rPr>
      <w:sz w:val="22"/>
      <w:szCs w:val="22"/>
    </w:rPr>
  </w:style>
  <w:style w:type="paragraph" w:customStyle="1" w:styleId="portada">
    <w:name w:val="portada"/>
    <w:basedOn w:val="Normal"/>
    <w:pPr>
      <w:pBdr>
        <w:bottom w:val="single" w:sz="18" w:space="23" w:color="1A5276"/>
      </w:pBdr>
      <w:spacing w:before="100" w:beforeAutospacing="1" w:after="450"/>
      <w:jc w:val="center"/>
    </w:pPr>
  </w:style>
  <w:style w:type="paragraph" w:customStyle="1" w:styleId="metadata-table">
    <w:name w:val="metadata-table"/>
    <w:basedOn w:val="Normal"/>
    <w:rPr>
      <w:sz w:val="21"/>
      <w:szCs w:val="21"/>
    </w:rPr>
  </w:style>
  <w:style w:type="paragraph" w:customStyle="1" w:styleId="metadata-label">
    <w:name w:val="metadata-label"/>
    <w:basedOn w:val="Normal"/>
    <w:pPr>
      <w:shd w:val="clear" w:color="auto" w:fill="EBF5FB"/>
      <w:spacing w:before="100" w:beforeAutospacing="1" w:after="60"/>
    </w:pPr>
    <w:rPr>
      <w:b/>
      <w:bCs/>
      <w:color w:val="1A5276"/>
    </w:rPr>
  </w:style>
  <w:style w:type="paragraph" w:customStyle="1" w:styleId="badge-verde">
    <w:name w:val="badge-verde"/>
    <w:basedOn w:val="Normal"/>
    <w:pPr>
      <w:shd w:val="clear" w:color="auto" w:fill="D4EFDF"/>
      <w:spacing w:before="100" w:beforeAutospacing="1" w:after="60"/>
    </w:pPr>
    <w:rPr>
      <w:b/>
      <w:bCs/>
      <w:color w:val="1E8449"/>
    </w:rPr>
  </w:style>
  <w:style w:type="paragraph" w:customStyle="1" w:styleId="badge-amarillo">
    <w:name w:val="badge-amarillo"/>
    <w:basedOn w:val="Normal"/>
    <w:pPr>
      <w:shd w:val="clear" w:color="auto" w:fill="FCF3CF"/>
      <w:spacing w:before="100" w:beforeAutospacing="1" w:after="60"/>
    </w:pPr>
    <w:rPr>
      <w:b/>
      <w:bCs/>
      <w:color w:val="B7950B"/>
    </w:rPr>
  </w:style>
  <w:style w:type="paragraph" w:customStyle="1" w:styleId="badge-rojo">
    <w:name w:val="badge-rojo"/>
    <w:basedOn w:val="Normal"/>
    <w:pPr>
      <w:shd w:val="clear" w:color="auto" w:fill="FADBD8"/>
      <w:spacing w:before="100" w:beforeAutospacing="1" w:after="60"/>
    </w:pPr>
    <w:rPr>
      <w:b/>
      <w:bCs/>
      <w:color w:val="B03A2E"/>
    </w:rPr>
  </w:style>
  <w:style w:type="paragraph" w:customStyle="1" w:styleId="screenshot-box">
    <w:name w:val="screenshot-box"/>
    <w:basedOn w:val="Normal"/>
    <w:pPr>
      <w:pBdr>
        <w:top w:val="dashed" w:sz="12" w:space="12" w:color="2E86C1"/>
        <w:left w:val="dashed" w:sz="12" w:space="15" w:color="2E86C1"/>
        <w:bottom w:val="dashed" w:sz="12" w:space="12" w:color="2E86C1"/>
        <w:right w:val="dashed" w:sz="12" w:space="15" w:color="2E86C1"/>
      </w:pBdr>
      <w:shd w:val="clear" w:color="auto" w:fill="F4F9FD"/>
      <w:spacing w:before="300" w:after="300"/>
      <w:jc w:val="center"/>
    </w:pPr>
  </w:style>
  <w:style w:type="paragraph" w:customStyle="1" w:styleId="screenshot-header">
    <w:name w:val="screenshot-header"/>
    <w:basedOn w:val="Normal"/>
    <w:pPr>
      <w:spacing w:before="100" w:beforeAutospacing="1" w:after="90"/>
    </w:pPr>
    <w:rPr>
      <w:b/>
      <w:bCs/>
      <w:caps/>
      <w:color w:val="1A5276"/>
      <w:spacing w:val="8"/>
      <w:sz w:val="22"/>
      <w:szCs w:val="22"/>
    </w:rPr>
  </w:style>
  <w:style w:type="paragraph" w:customStyle="1" w:styleId="screenshot-desc">
    <w:name w:val="screenshot-desc"/>
    <w:basedOn w:val="Normal"/>
    <w:pPr>
      <w:spacing w:before="100" w:beforeAutospacing="1" w:after="180"/>
      <w:jc w:val="center"/>
    </w:pPr>
    <w:rPr>
      <w:color w:val="4A5568"/>
      <w:sz w:val="20"/>
      <w:szCs w:val="20"/>
    </w:rPr>
  </w:style>
  <w:style w:type="paragraph" w:customStyle="1" w:styleId="screenshot-placeholder">
    <w:name w:val="screenshot-placeholder"/>
    <w:basedOn w:val="Normal"/>
    <w:pPr>
      <w:pBdr>
        <w:top w:val="single" w:sz="6" w:space="19" w:color="CBD5E1"/>
        <w:left w:val="single" w:sz="6" w:space="19" w:color="CBD5E1"/>
        <w:bottom w:val="single" w:sz="6" w:space="19" w:color="CBD5E1"/>
        <w:right w:val="single" w:sz="6" w:space="19" w:color="CBD5E1"/>
      </w:pBdr>
      <w:shd w:val="clear" w:color="auto" w:fill="FFFFFF"/>
      <w:spacing w:before="150" w:after="150"/>
    </w:pPr>
    <w:rPr>
      <w:i/>
      <w:iCs/>
      <w:color w:val="7F8C8D"/>
      <w:sz w:val="20"/>
      <w:szCs w:val="20"/>
    </w:rPr>
  </w:style>
  <w:style w:type="paragraph" w:customStyle="1" w:styleId="screenshot-caption">
    <w:name w:val="screenshot-caption"/>
    <w:basedOn w:val="Normal"/>
    <w:pPr>
      <w:spacing w:before="120" w:after="60"/>
    </w:pPr>
    <w:rPr>
      <w:b/>
      <w:bCs/>
      <w:color w:val="1A5276"/>
      <w:sz w:val="19"/>
      <w:szCs w:val="19"/>
    </w:rPr>
  </w:style>
  <w:style w:type="paragraph" w:customStyle="1" w:styleId="quote-box">
    <w:name w:val="quote-box"/>
    <w:basedOn w:val="Normal"/>
    <w:pPr>
      <w:pBdr>
        <w:left w:val="single" w:sz="24" w:space="12" w:color="1A5276"/>
      </w:pBdr>
      <w:shd w:val="clear" w:color="auto" w:fill="EBF5FB"/>
      <w:spacing w:before="210" w:after="210"/>
    </w:pPr>
    <w:rPr>
      <w:i/>
      <w:iCs/>
      <w:sz w:val="21"/>
      <w:szCs w:val="21"/>
    </w:rPr>
  </w:style>
  <w:style w:type="paragraph" w:customStyle="1" w:styleId="code-snippet">
    <w:name w:val="code-snippet"/>
    <w:basedOn w:val="Normal"/>
    <w:pPr>
      <w:pBdr>
        <w:top w:val="single" w:sz="6" w:space="8" w:color="D5DBDB"/>
        <w:left w:val="single" w:sz="6" w:space="11" w:color="D5DBDB"/>
        <w:bottom w:val="single" w:sz="6" w:space="8" w:color="D5DBDB"/>
        <w:right w:val="single" w:sz="6" w:space="11" w:color="D5DBDB"/>
      </w:pBdr>
      <w:shd w:val="clear" w:color="auto" w:fill="F4F6F7"/>
      <w:spacing w:before="180" w:after="180"/>
    </w:pPr>
    <w:rPr>
      <w:rFonts w:ascii="Consolas" w:hAnsi="Consolas"/>
      <w:color w:val="2C3E50"/>
      <w:sz w:val="19"/>
      <w:szCs w:val="19"/>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badge-verde1">
    <w:name w:val="badge-verde1"/>
    <w:basedOn w:val="Fuentedeprrafopredeter"/>
    <w:rPr>
      <w:b/>
      <w:bCs/>
      <w:color w:val="1E8449"/>
      <w:shd w:val="clear" w:color="auto" w:fill="D4EFDF"/>
    </w:rPr>
  </w:style>
  <w:style w:type="character" w:customStyle="1" w:styleId="badge-amarillo1">
    <w:name w:val="badge-amarillo1"/>
    <w:basedOn w:val="Fuentedeprrafopredeter"/>
    <w:rPr>
      <w:b/>
      <w:bCs/>
      <w:color w:val="B7950B"/>
      <w:shd w:val="clear" w:color="auto" w:fill="FCF3CF"/>
    </w:rPr>
  </w:style>
  <w:style w:type="character" w:customStyle="1" w:styleId="badge-rojo1">
    <w:name w:val="badge-rojo1"/>
    <w:basedOn w:val="Fuentedeprrafopredeter"/>
    <w:rPr>
      <w:b/>
      <w:bCs/>
      <w:color w:val="B03A2E"/>
      <w:shd w:val="clear" w:color="auto" w:fill="FADB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40148">
      <w:bodyDiv w:val="1"/>
      <w:marLeft w:val="600"/>
      <w:marRight w:val="600"/>
      <w:marTop w:val="600"/>
      <w:marBottom w:val="600"/>
      <w:divBdr>
        <w:top w:val="none" w:sz="0" w:space="0" w:color="auto"/>
        <w:left w:val="none" w:sz="0" w:space="0" w:color="auto"/>
        <w:bottom w:val="none" w:sz="0" w:space="0" w:color="auto"/>
        <w:right w:val="none" w:sz="0" w:space="0" w:color="auto"/>
      </w:divBdr>
      <w:divsChild>
        <w:div w:id="2098482217">
          <w:marLeft w:val="0"/>
          <w:marRight w:val="0"/>
          <w:marTop w:val="0"/>
          <w:marBottom w:val="450"/>
          <w:divBdr>
            <w:top w:val="none" w:sz="0" w:space="0" w:color="auto"/>
            <w:left w:val="none" w:sz="0" w:space="0" w:color="auto"/>
            <w:bottom w:val="single" w:sz="18" w:space="23" w:color="1A5276"/>
            <w:right w:val="none" w:sz="0" w:space="0" w:color="auto"/>
          </w:divBdr>
        </w:div>
        <w:div w:id="1305891069">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423117345">
              <w:marLeft w:val="0"/>
              <w:marRight w:val="0"/>
              <w:marTop w:val="0"/>
              <w:marBottom w:val="90"/>
              <w:divBdr>
                <w:top w:val="none" w:sz="0" w:space="0" w:color="auto"/>
                <w:left w:val="none" w:sz="0" w:space="0" w:color="auto"/>
                <w:bottom w:val="none" w:sz="0" w:space="0" w:color="auto"/>
                <w:right w:val="none" w:sz="0" w:space="0" w:color="auto"/>
              </w:divBdr>
            </w:div>
            <w:div w:id="374044375">
              <w:marLeft w:val="0"/>
              <w:marRight w:val="0"/>
              <w:marTop w:val="0"/>
              <w:marBottom w:val="180"/>
              <w:divBdr>
                <w:top w:val="none" w:sz="0" w:space="0" w:color="auto"/>
                <w:left w:val="none" w:sz="0" w:space="0" w:color="auto"/>
                <w:bottom w:val="none" w:sz="0" w:space="0" w:color="auto"/>
                <w:right w:val="none" w:sz="0" w:space="0" w:color="auto"/>
              </w:divBdr>
            </w:div>
            <w:div w:id="912855391">
              <w:marLeft w:val="0"/>
              <w:marRight w:val="0"/>
              <w:marTop w:val="150"/>
              <w:marBottom w:val="150"/>
              <w:divBdr>
                <w:top w:val="single" w:sz="6" w:space="19" w:color="CBD5E1"/>
                <w:left w:val="single" w:sz="6" w:space="19" w:color="CBD5E1"/>
                <w:bottom w:val="single" w:sz="6" w:space="19" w:color="CBD5E1"/>
                <w:right w:val="single" w:sz="6" w:space="19" w:color="CBD5E1"/>
              </w:divBdr>
            </w:div>
            <w:div w:id="1987011593">
              <w:marLeft w:val="0"/>
              <w:marRight w:val="0"/>
              <w:marTop w:val="120"/>
              <w:marBottom w:val="0"/>
              <w:divBdr>
                <w:top w:val="none" w:sz="0" w:space="0" w:color="auto"/>
                <w:left w:val="none" w:sz="0" w:space="0" w:color="auto"/>
                <w:bottom w:val="none" w:sz="0" w:space="0" w:color="auto"/>
                <w:right w:val="none" w:sz="0" w:space="0" w:color="auto"/>
              </w:divBdr>
            </w:div>
          </w:divsChild>
        </w:div>
        <w:div w:id="1700200834">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392893653">
              <w:marLeft w:val="0"/>
              <w:marRight w:val="0"/>
              <w:marTop w:val="0"/>
              <w:marBottom w:val="90"/>
              <w:divBdr>
                <w:top w:val="none" w:sz="0" w:space="0" w:color="auto"/>
                <w:left w:val="none" w:sz="0" w:space="0" w:color="auto"/>
                <w:bottom w:val="none" w:sz="0" w:space="0" w:color="auto"/>
                <w:right w:val="none" w:sz="0" w:space="0" w:color="auto"/>
              </w:divBdr>
            </w:div>
            <w:div w:id="750660488">
              <w:marLeft w:val="0"/>
              <w:marRight w:val="0"/>
              <w:marTop w:val="0"/>
              <w:marBottom w:val="180"/>
              <w:divBdr>
                <w:top w:val="none" w:sz="0" w:space="0" w:color="auto"/>
                <w:left w:val="none" w:sz="0" w:space="0" w:color="auto"/>
                <w:bottom w:val="none" w:sz="0" w:space="0" w:color="auto"/>
                <w:right w:val="none" w:sz="0" w:space="0" w:color="auto"/>
              </w:divBdr>
            </w:div>
            <w:div w:id="423302053">
              <w:marLeft w:val="0"/>
              <w:marRight w:val="0"/>
              <w:marTop w:val="150"/>
              <w:marBottom w:val="150"/>
              <w:divBdr>
                <w:top w:val="single" w:sz="6" w:space="19" w:color="CBD5E1"/>
                <w:left w:val="single" w:sz="6" w:space="19" w:color="CBD5E1"/>
                <w:bottom w:val="single" w:sz="6" w:space="19" w:color="CBD5E1"/>
                <w:right w:val="single" w:sz="6" w:space="19" w:color="CBD5E1"/>
              </w:divBdr>
            </w:div>
            <w:div w:id="770392665">
              <w:marLeft w:val="0"/>
              <w:marRight w:val="0"/>
              <w:marTop w:val="120"/>
              <w:marBottom w:val="0"/>
              <w:divBdr>
                <w:top w:val="none" w:sz="0" w:space="0" w:color="auto"/>
                <w:left w:val="none" w:sz="0" w:space="0" w:color="auto"/>
                <w:bottom w:val="none" w:sz="0" w:space="0" w:color="auto"/>
                <w:right w:val="none" w:sz="0" w:space="0" w:color="auto"/>
              </w:divBdr>
            </w:div>
          </w:divsChild>
        </w:div>
        <w:div w:id="385228906">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634411175">
              <w:marLeft w:val="0"/>
              <w:marRight w:val="0"/>
              <w:marTop w:val="0"/>
              <w:marBottom w:val="90"/>
              <w:divBdr>
                <w:top w:val="none" w:sz="0" w:space="0" w:color="auto"/>
                <w:left w:val="none" w:sz="0" w:space="0" w:color="auto"/>
                <w:bottom w:val="none" w:sz="0" w:space="0" w:color="auto"/>
                <w:right w:val="none" w:sz="0" w:space="0" w:color="auto"/>
              </w:divBdr>
            </w:div>
            <w:div w:id="576130380">
              <w:marLeft w:val="0"/>
              <w:marRight w:val="0"/>
              <w:marTop w:val="0"/>
              <w:marBottom w:val="180"/>
              <w:divBdr>
                <w:top w:val="none" w:sz="0" w:space="0" w:color="auto"/>
                <w:left w:val="none" w:sz="0" w:space="0" w:color="auto"/>
                <w:bottom w:val="none" w:sz="0" w:space="0" w:color="auto"/>
                <w:right w:val="none" w:sz="0" w:space="0" w:color="auto"/>
              </w:divBdr>
            </w:div>
            <w:div w:id="568616656">
              <w:marLeft w:val="0"/>
              <w:marRight w:val="0"/>
              <w:marTop w:val="150"/>
              <w:marBottom w:val="150"/>
              <w:divBdr>
                <w:top w:val="single" w:sz="6" w:space="19" w:color="CBD5E1"/>
                <w:left w:val="single" w:sz="6" w:space="19" w:color="CBD5E1"/>
                <w:bottom w:val="single" w:sz="6" w:space="19" w:color="CBD5E1"/>
                <w:right w:val="single" w:sz="6" w:space="19" w:color="CBD5E1"/>
              </w:divBdr>
            </w:div>
            <w:div w:id="1720743648">
              <w:marLeft w:val="0"/>
              <w:marRight w:val="0"/>
              <w:marTop w:val="120"/>
              <w:marBottom w:val="0"/>
              <w:divBdr>
                <w:top w:val="none" w:sz="0" w:space="0" w:color="auto"/>
                <w:left w:val="none" w:sz="0" w:space="0" w:color="auto"/>
                <w:bottom w:val="none" w:sz="0" w:space="0" w:color="auto"/>
                <w:right w:val="none" w:sz="0" w:space="0" w:color="auto"/>
              </w:divBdr>
            </w:div>
          </w:divsChild>
        </w:div>
        <w:div w:id="1081410514">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498932314">
              <w:marLeft w:val="0"/>
              <w:marRight w:val="0"/>
              <w:marTop w:val="0"/>
              <w:marBottom w:val="90"/>
              <w:divBdr>
                <w:top w:val="none" w:sz="0" w:space="0" w:color="auto"/>
                <w:left w:val="none" w:sz="0" w:space="0" w:color="auto"/>
                <w:bottom w:val="none" w:sz="0" w:space="0" w:color="auto"/>
                <w:right w:val="none" w:sz="0" w:space="0" w:color="auto"/>
              </w:divBdr>
            </w:div>
            <w:div w:id="2142723496">
              <w:marLeft w:val="0"/>
              <w:marRight w:val="0"/>
              <w:marTop w:val="0"/>
              <w:marBottom w:val="180"/>
              <w:divBdr>
                <w:top w:val="none" w:sz="0" w:space="0" w:color="auto"/>
                <w:left w:val="none" w:sz="0" w:space="0" w:color="auto"/>
                <w:bottom w:val="none" w:sz="0" w:space="0" w:color="auto"/>
                <w:right w:val="none" w:sz="0" w:space="0" w:color="auto"/>
              </w:divBdr>
            </w:div>
            <w:div w:id="636452202">
              <w:marLeft w:val="0"/>
              <w:marRight w:val="0"/>
              <w:marTop w:val="150"/>
              <w:marBottom w:val="150"/>
              <w:divBdr>
                <w:top w:val="single" w:sz="6" w:space="19" w:color="CBD5E1"/>
                <w:left w:val="single" w:sz="6" w:space="19" w:color="CBD5E1"/>
                <w:bottom w:val="single" w:sz="6" w:space="19" w:color="CBD5E1"/>
                <w:right w:val="single" w:sz="6" w:space="19" w:color="CBD5E1"/>
              </w:divBdr>
            </w:div>
            <w:div w:id="1904564152">
              <w:marLeft w:val="0"/>
              <w:marRight w:val="0"/>
              <w:marTop w:val="120"/>
              <w:marBottom w:val="0"/>
              <w:divBdr>
                <w:top w:val="none" w:sz="0" w:space="0" w:color="auto"/>
                <w:left w:val="none" w:sz="0" w:space="0" w:color="auto"/>
                <w:bottom w:val="none" w:sz="0" w:space="0" w:color="auto"/>
                <w:right w:val="none" w:sz="0" w:space="0" w:color="auto"/>
              </w:divBdr>
            </w:div>
          </w:divsChild>
        </w:div>
        <w:div w:id="427890948">
          <w:marLeft w:val="0"/>
          <w:marRight w:val="0"/>
          <w:marTop w:val="210"/>
          <w:marBottom w:val="210"/>
          <w:divBdr>
            <w:top w:val="none" w:sz="0" w:space="0" w:color="auto"/>
            <w:left w:val="single" w:sz="24" w:space="12" w:color="1A5276"/>
            <w:bottom w:val="none" w:sz="0" w:space="0" w:color="auto"/>
            <w:right w:val="none" w:sz="0" w:space="0" w:color="auto"/>
          </w:divBdr>
        </w:div>
        <w:div w:id="221797155">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17319873">
              <w:marLeft w:val="0"/>
              <w:marRight w:val="0"/>
              <w:marTop w:val="0"/>
              <w:marBottom w:val="90"/>
              <w:divBdr>
                <w:top w:val="none" w:sz="0" w:space="0" w:color="auto"/>
                <w:left w:val="none" w:sz="0" w:space="0" w:color="auto"/>
                <w:bottom w:val="none" w:sz="0" w:space="0" w:color="auto"/>
                <w:right w:val="none" w:sz="0" w:space="0" w:color="auto"/>
              </w:divBdr>
            </w:div>
            <w:div w:id="1372731537">
              <w:marLeft w:val="0"/>
              <w:marRight w:val="0"/>
              <w:marTop w:val="0"/>
              <w:marBottom w:val="180"/>
              <w:divBdr>
                <w:top w:val="none" w:sz="0" w:space="0" w:color="auto"/>
                <w:left w:val="none" w:sz="0" w:space="0" w:color="auto"/>
                <w:bottom w:val="none" w:sz="0" w:space="0" w:color="auto"/>
                <w:right w:val="none" w:sz="0" w:space="0" w:color="auto"/>
              </w:divBdr>
            </w:div>
            <w:div w:id="777143654">
              <w:marLeft w:val="0"/>
              <w:marRight w:val="0"/>
              <w:marTop w:val="150"/>
              <w:marBottom w:val="150"/>
              <w:divBdr>
                <w:top w:val="single" w:sz="6" w:space="19" w:color="CBD5E1"/>
                <w:left w:val="single" w:sz="6" w:space="19" w:color="CBD5E1"/>
                <w:bottom w:val="single" w:sz="6" w:space="19" w:color="CBD5E1"/>
                <w:right w:val="single" w:sz="6" w:space="19" w:color="CBD5E1"/>
              </w:divBdr>
            </w:div>
            <w:div w:id="120880534">
              <w:marLeft w:val="0"/>
              <w:marRight w:val="0"/>
              <w:marTop w:val="120"/>
              <w:marBottom w:val="0"/>
              <w:divBdr>
                <w:top w:val="none" w:sz="0" w:space="0" w:color="auto"/>
                <w:left w:val="none" w:sz="0" w:space="0" w:color="auto"/>
                <w:bottom w:val="none" w:sz="0" w:space="0" w:color="auto"/>
                <w:right w:val="none" w:sz="0" w:space="0" w:color="auto"/>
              </w:divBdr>
            </w:div>
          </w:divsChild>
        </w:div>
        <w:div w:id="1080373409">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120996713">
              <w:marLeft w:val="0"/>
              <w:marRight w:val="0"/>
              <w:marTop w:val="0"/>
              <w:marBottom w:val="90"/>
              <w:divBdr>
                <w:top w:val="none" w:sz="0" w:space="0" w:color="auto"/>
                <w:left w:val="none" w:sz="0" w:space="0" w:color="auto"/>
                <w:bottom w:val="none" w:sz="0" w:space="0" w:color="auto"/>
                <w:right w:val="none" w:sz="0" w:space="0" w:color="auto"/>
              </w:divBdr>
            </w:div>
            <w:div w:id="1030454149">
              <w:marLeft w:val="0"/>
              <w:marRight w:val="0"/>
              <w:marTop w:val="0"/>
              <w:marBottom w:val="180"/>
              <w:divBdr>
                <w:top w:val="none" w:sz="0" w:space="0" w:color="auto"/>
                <w:left w:val="none" w:sz="0" w:space="0" w:color="auto"/>
                <w:bottom w:val="none" w:sz="0" w:space="0" w:color="auto"/>
                <w:right w:val="none" w:sz="0" w:space="0" w:color="auto"/>
              </w:divBdr>
            </w:div>
            <w:div w:id="1227297648">
              <w:marLeft w:val="0"/>
              <w:marRight w:val="0"/>
              <w:marTop w:val="150"/>
              <w:marBottom w:val="150"/>
              <w:divBdr>
                <w:top w:val="single" w:sz="6" w:space="19" w:color="CBD5E1"/>
                <w:left w:val="single" w:sz="6" w:space="19" w:color="CBD5E1"/>
                <w:bottom w:val="single" w:sz="6" w:space="19" w:color="CBD5E1"/>
                <w:right w:val="single" w:sz="6" w:space="19" w:color="CBD5E1"/>
              </w:divBdr>
            </w:div>
            <w:div w:id="1035934597">
              <w:marLeft w:val="0"/>
              <w:marRight w:val="0"/>
              <w:marTop w:val="120"/>
              <w:marBottom w:val="0"/>
              <w:divBdr>
                <w:top w:val="none" w:sz="0" w:space="0" w:color="auto"/>
                <w:left w:val="none" w:sz="0" w:space="0" w:color="auto"/>
                <w:bottom w:val="none" w:sz="0" w:space="0" w:color="auto"/>
                <w:right w:val="none" w:sz="0" w:space="0" w:color="auto"/>
              </w:divBdr>
            </w:div>
          </w:divsChild>
        </w:div>
        <w:div w:id="1039548487">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1182932277">
              <w:marLeft w:val="0"/>
              <w:marRight w:val="0"/>
              <w:marTop w:val="0"/>
              <w:marBottom w:val="90"/>
              <w:divBdr>
                <w:top w:val="none" w:sz="0" w:space="0" w:color="auto"/>
                <w:left w:val="none" w:sz="0" w:space="0" w:color="auto"/>
                <w:bottom w:val="none" w:sz="0" w:space="0" w:color="auto"/>
                <w:right w:val="none" w:sz="0" w:space="0" w:color="auto"/>
              </w:divBdr>
            </w:div>
            <w:div w:id="12152964">
              <w:marLeft w:val="0"/>
              <w:marRight w:val="0"/>
              <w:marTop w:val="0"/>
              <w:marBottom w:val="180"/>
              <w:divBdr>
                <w:top w:val="none" w:sz="0" w:space="0" w:color="auto"/>
                <w:left w:val="none" w:sz="0" w:space="0" w:color="auto"/>
                <w:bottom w:val="none" w:sz="0" w:space="0" w:color="auto"/>
                <w:right w:val="none" w:sz="0" w:space="0" w:color="auto"/>
              </w:divBdr>
            </w:div>
            <w:div w:id="792361886">
              <w:marLeft w:val="0"/>
              <w:marRight w:val="0"/>
              <w:marTop w:val="150"/>
              <w:marBottom w:val="150"/>
              <w:divBdr>
                <w:top w:val="single" w:sz="6" w:space="19" w:color="CBD5E1"/>
                <w:left w:val="single" w:sz="6" w:space="19" w:color="CBD5E1"/>
                <w:bottom w:val="single" w:sz="6" w:space="19" w:color="CBD5E1"/>
                <w:right w:val="single" w:sz="6" w:space="19" w:color="CBD5E1"/>
              </w:divBdr>
            </w:div>
            <w:div w:id="458034068">
              <w:marLeft w:val="0"/>
              <w:marRight w:val="0"/>
              <w:marTop w:val="120"/>
              <w:marBottom w:val="0"/>
              <w:divBdr>
                <w:top w:val="none" w:sz="0" w:space="0" w:color="auto"/>
                <w:left w:val="none" w:sz="0" w:space="0" w:color="auto"/>
                <w:bottom w:val="none" w:sz="0" w:space="0" w:color="auto"/>
                <w:right w:val="none" w:sz="0" w:space="0" w:color="auto"/>
              </w:divBdr>
            </w:div>
          </w:divsChild>
        </w:div>
        <w:div w:id="758601360">
          <w:marLeft w:val="0"/>
          <w:marRight w:val="0"/>
          <w:marTop w:val="300"/>
          <w:marBottom w:val="300"/>
          <w:divBdr>
            <w:top w:val="dashed" w:sz="12" w:space="12" w:color="2E86C1"/>
            <w:left w:val="dashed" w:sz="12" w:space="15" w:color="2E86C1"/>
            <w:bottom w:val="dashed" w:sz="12" w:space="12" w:color="2E86C1"/>
            <w:right w:val="dashed" w:sz="12" w:space="15" w:color="2E86C1"/>
          </w:divBdr>
          <w:divsChild>
            <w:div w:id="3556220">
              <w:marLeft w:val="0"/>
              <w:marRight w:val="0"/>
              <w:marTop w:val="0"/>
              <w:marBottom w:val="90"/>
              <w:divBdr>
                <w:top w:val="none" w:sz="0" w:space="0" w:color="auto"/>
                <w:left w:val="none" w:sz="0" w:space="0" w:color="auto"/>
                <w:bottom w:val="none" w:sz="0" w:space="0" w:color="auto"/>
                <w:right w:val="none" w:sz="0" w:space="0" w:color="auto"/>
              </w:divBdr>
            </w:div>
            <w:div w:id="2030258584">
              <w:marLeft w:val="0"/>
              <w:marRight w:val="0"/>
              <w:marTop w:val="0"/>
              <w:marBottom w:val="180"/>
              <w:divBdr>
                <w:top w:val="none" w:sz="0" w:space="0" w:color="auto"/>
                <w:left w:val="none" w:sz="0" w:space="0" w:color="auto"/>
                <w:bottom w:val="none" w:sz="0" w:space="0" w:color="auto"/>
                <w:right w:val="none" w:sz="0" w:space="0" w:color="auto"/>
              </w:divBdr>
            </w:div>
            <w:div w:id="1773355314">
              <w:marLeft w:val="0"/>
              <w:marRight w:val="0"/>
              <w:marTop w:val="150"/>
              <w:marBottom w:val="150"/>
              <w:divBdr>
                <w:top w:val="single" w:sz="6" w:space="19" w:color="CBD5E1"/>
                <w:left w:val="single" w:sz="6" w:space="19" w:color="CBD5E1"/>
                <w:bottom w:val="single" w:sz="6" w:space="19" w:color="CBD5E1"/>
                <w:right w:val="single" w:sz="6" w:space="19" w:color="CBD5E1"/>
              </w:divBdr>
            </w:div>
            <w:div w:id="10504213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fruiz23-lang/Web" TargetMode="External"/><Relationship Id="rId5" Type="http://schemas.openxmlformats.org/officeDocument/2006/relationships/hyperlink" Target="https://github.com/nfruiz23-lang/Web"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1795</Words>
  <Characters>9873</Characters>
  <Application>Microsoft Office Word</Application>
  <DocSecurity>0</DocSecurity>
  <Lines>82</Lines>
  <Paragraphs>23</Paragraphs>
  <ScaleCrop>false</ScaleCrop>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Formal Taller 4: Backlog y Planificación de Sprints con Entregas Incrementales</dc:title>
  <dc:subject/>
  <dc:creator>Usuario</dc:creator>
  <cp:keywords/>
  <dc:description/>
  <cp:lastModifiedBy>Usuario</cp:lastModifiedBy>
  <cp:revision>2</cp:revision>
  <dcterms:created xsi:type="dcterms:W3CDTF">2026-09-26T22:20:00Z</dcterms:created>
  <dcterms:modified xsi:type="dcterms:W3CDTF">2026-09-26T22:20:00Z</dcterms:modified>
</cp:coreProperties>
</file>