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667B12" w14:textId="77777777" w:rsidR="009D6F57" w:rsidRDefault="009D6F57">
      <w:pPr>
        <w:widowControl/>
        <w:jc w:val="center"/>
        <w:rPr>
          <w:szCs w:val="28"/>
        </w:rPr>
      </w:pPr>
      <w:r>
        <w:rPr>
          <w:b/>
          <w:bCs/>
          <w:szCs w:val="28"/>
        </w:rPr>
        <w:t>HARVEST</w:t>
      </w:r>
      <w:r>
        <w:rPr>
          <w:b/>
          <w:bCs/>
          <w:szCs w:val="28"/>
        </w:rPr>
        <w:t>：法規高度限制下異質垂直起降無人機隊之續航約束測繪規劃與</w:t>
      </w:r>
      <w:r>
        <w:rPr>
          <w:b/>
          <w:bCs/>
          <w:szCs w:val="28"/>
        </w:rPr>
        <w:t>SITL</w:t>
      </w:r>
      <w:r>
        <w:rPr>
          <w:b/>
          <w:bCs/>
          <w:szCs w:val="28"/>
        </w:rPr>
        <w:t>驗證</w:t>
      </w:r>
    </w:p>
    <w:p w14:paraId="3C8C4F76" w14:textId="77777777" w:rsidR="009D6F57" w:rsidRPr="009D6F57" w:rsidRDefault="009D6F57">
      <w:pPr>
        <w:widowControl/>
        <w:jc w:val="center"/>
        <w:rPr>
          <w:sz w:val="24"/>
        </w:rPr>
      </w:pPr>
    </w:p>
    <w:p w14:paraId="6DD12753" w14:textId="77777777" w:rsidR="009D6F57" w:rsidRDefault="009D6F57">
      <w:pPr>
        <w:widowControl/>
        <w:jc w:val="center"/>
      </w:pPr>
      <w:r>
        <w:rPr>
          <w:sz w:val="24"/>
        </w:rPr>
        <w:t>作者一</w:t>
      </w:r>
      <w:r>
        <w:rPr>
          <w:sz w:val="24"/>
          <w:vertAlign w:val="superscript"/>
        </w:rPr>
        <w:t>a</w:t>
      </w:r>
      <w:r>
        <w:rPr>
          <w:sz w:val="24"/>
        </w:rPr>
        <w:t>、作者二</w:t>
      </w:r>
      <w:r>
        <w:rPr>
          <w:sz w:val="24"/>
          <w:vertAlign w:val="superscript"/>
        </w:rPr>
        <w:t>a</w:t>
      </w:r>
      <w:r>
        <w:rPr>
          <w:sz w:val="24"/>
        </w:rPr>
        <w:t>、作者三</w:t>
      </w:r>
      <w:r>
        <w:rPr>
          <w:sz w:val="24"/>
          <w:vertAlign w:val="superscript"/>
        </w:rPr>
        <w:t>b</w:t>
      </w:r>
    </w:p>
    <w:p w14:paraId="0BDE839B" w14:textId="77777777" w:rsidR="009D6F57" w:rsidRDefault="009D6F57">
      <w:pPr>
        <w:widowControl/>
        <w:jc w:val="center"/>
      </w:pPr>
      <w:r>
        <w:rPr>
          <w:sz w:val="24"/>
          <w:vertAlign w:val="superscript"/>
        </w:rPr>
        <w:t>a</w:t>
      </w:r>
      <w:r>
        <w:rPr>
          <w:sz w:val="24"/>
        </w:rPr>
        <w:t>服務單位（中文）</w:t>
      </w:r>
    </w:p>
    <w:p w14:paraId="726B8CE0" w14:textId="77777777" w:rsidR="009D6F57" w:rsidRDefault="009D6F57">
      <w:pPr>
        <w:widowControl/>
        <w:jc w:val="center"/>
      </w:pPr>
      <w:r>
        <w:rPr>
          <w:sz w:val="24"/>
          <w:vertAlign w:val="superscript"/>
        </w:rPr>
        <w:t>b</w:t>
      </w:r>
      <w:r>
        <w:rPr>
          <w:sz w:val="24"/>
        </w:rPr>
        <w:t>服務單位（中文）</w:t>
      </w:r>
    </w:p>
    <w:p w14:paraId="230856BA" w14:textId="77777777" w:rsidR="009D6F57" w:rsidRPr="009D6F57" w:rsidRDefault="009D6F57">
      <w:pPr>
        <w:widowControl/>
        <w:jc w:val="center"/>
        <w:rPr>
          <w:sz w:val="24"/>
        </w:rPr>
      </w:pPr>
    </w:p>
    <w:p w14:paraId="11F3E009" w14:textId="77777777" w:rsidR="009D6F57" w:rsidRDefault="009D6F57">
      <w:pPr>
        <w:widowControl/>
        <w:jc w:val="center"/>
      </w:pPr>
      <w:r>
        <w:rPr>
          <w:b/>
          <w:bCs/>
          <w:sz w:val="24"/>
        </w:rPr>
        <w:t>摘要</w:t>
      </w:r>
    </w:p>
    <w:p w14:paraId="53E6712A" w14:textId="77777777" w:rsidR="009D6F57" w:rsidRDefault="009D6F57">
      <w:pPr>
        <w:widowControl/>
        <w:jc w:val="both"/>
        <w:rPr>
          <w:sz w:val="22"/>
          <w:szCs w:val="22"/>
        </w:rPr>
      </w:pPr>
      <w:r>
        <w:rPr>
          <w:sz w:val="22"/>
          <w:szCs w:val="22"/>
        </w:rPr>
        <w:t>本文針對法規高度上限下之異質垂直起降（</w:t>
      </w:r>
      <w:r>
        <w:rPr>
          <w:sz w:val="22"/>
          <w:szCs w:val="22"/>
        </w:rPr>
        <w:t>VTOL</w:t>
      </w:r>
      <w:r>
        <w:rPr>
          <w:sz w:val="22"/>
          <w:szCs w:val="22"/>
        </w:rPr>
        <w:t>）無人機隊測繪，提出</w:t>
      </w:r>
      <w:r>
        <w:rPr>
          <w:sz w:val="22"/>
          <w:szCs w:val="22"/>
        </w:rPr>
        <w:t xml:space="preserve"> HARVEST </w:t>
      </w:r>
      <w:r>
        <w:rPr>
          <w:sz w:val="22"/>
          <w:szCs w:val="22"/>
        </w:rPr>
        <w:t>規劃流程：</w:t>
      </w:r>
      <w:r>
        <w:rPr>
          <w:sz w:val="22"/>
          <w:szCs w:val="22"/>
        </w:rPr>
        <w:t xml:space="preserve">120 m </w:t>
      </w:r>
      <w:r>
        <w:rPr>
          <w:sz w:val="22"/>
          <w:szCs w:val="22"/>
        </w:rPr>
        <w:t>作業上限下，小型複合翼</w:t>
      </w:r>
      <w:r>
        <w:rPr>
          <w:sz w:val="22"/>
          <w:szCs w:val="22"/>
        </w:rPr>
        <w:t xml:space="preserve"> VTOL </w:t>
      </w:r>
      <w:r>
        <w:rPr>
          <w:sz w:val="22"/>
          <w:szCs w:val="22"/>
        </w:rPr>
        <w:t>之轉彎半徑（</w:t>
      </w:r>
      <w:r>
        <w:rPr>
          <w:sz w:val="22"/>
          <w:szCs w:val="22"/>
        </w:rPr>
        <w:t>120–200 m</w:t>
      </w:r>
      <w:r>
        <w:rPr>
          <w:sz w:val="22"/>
          <w:szCs w:val="22"/>
        </w:rPr>
        <w:t>）與條帶間距（約</w:t>
      </w:r>
      <w:r>
        <w:rPr>
          <w:sz w:val="22"/>
          <w:szCs w:val="22"/>
        </w:rPr>
        <w:t xml:space="preserve"> 96.6 m</w:t>
      </w:r>
      <w:r>
        <w:rPr>
          <w:sz w:val="22"/>
          <w:szCs w:val="22"/>
        </w:rPr>
        <w:t>）同量級，且每架次皆含起降與場坪排隊之固定成本。</w:t>
      </w:r>
      <w:r>
        <w:rPr>
          <w:sz w:val="22"/>
          <w:szCs w:val="22"/>
        </w:rPr>
        <w:t xml:space="preserve">HARVEST </w:t>
      </w:r>
      <w:r>
        <w:rPr>
          <w:sz w:val="22"/>
          <w:szCs w:val="22"/>
        </w:rPr>
        <w:t>結合考慮風場之飛行時間成本、依轉彎半徑與可用能量之決策級機數配額、</w:t>
      </w:r>
      <w:r>
        <w:rPr>
          <w:sz w:val="22"/>
          <w:szCs w:val="22"/>
        </w:rPr>
        <w:t xml:space="preserve">Beam-IDP </w:t>
      </w:r>
      <w:r>
        <w:rPr>
          <w:sz w:val="22"/>
          <w:szCs w:val="22"/>
        </w:rPr>
        <w:t>條帶排序、起降走廊逐坪互斥與具時間不確定度之四維隔離，並匯出至</w:t>
      </w:r>
      <w:r>
        <w:rPr>
          <w:sz w:val="22"/>
          <w:szCs w:val="22"/>
        </w:rPr>
        <w:t xml:space="preserve"> ArduPilot QuadPlane</w:t>
      </w:r>
      <w:r>
        <w:rPr>
          <w:sz w:val="22"/>
          <w:szCs w:val="22"/>
        </w:rPr>
        <w:t>。</w:t>
      </w:r>
      <w:r>
        <w:rPr>
          <w:sz w:val="22"/>
          <w:szCs w:val="22"/>
        </w:rPr>
        <w:t xml:space="preserve">1 </w:t>
      </w:r>
      <w:r>
        <w:rPr>
          <w:sz w:val="22"/>
          <w:szCs w:val="22"/>
        </w:rPr>
        <w:t>架</w:t>
      </w:r>
      <w:r>
        <w:rPr>
          <w:sz w:val="22"/>
          <w:szCs w:val="22"/>
        </w:rPr>
        <w:t xml:space="preserve"> Pioneer </w:t>
      </w:r>
      <w:r>
        <w:rPr>
          <w:sz w:val="22"/>
          <w:szCs w:val="22"/>
        </w:rPr>
        <w:t>與</w:t>
      </w:r>
      <w:r>
        <w:rPr>
          <w:sz w:val="22"/>
          <w:szCs w:val="22"/>
        </w:rPr>
        <w:t xml:space="preserve"> 2 </w:t>
      </w:r>
      <w:r>
        <w:rPr>
          <w:sz w:val="22"/>
          <w:szCs w:val="22"/>
        </w:rPr>
        <w:t>架</w:t>
      </w:r>
      <w:r>
        <w:rPr>
          <w:sz w:val="22"/>
          <w:szCs w:val="22"/>
        </w:rPr>
        <w:t xml:space="preserve"> HERO </w:t>
      </w:r>
      <w:r>
        <w:rPr>
          <w:sz w:val="22"/>
          <w:szCs w:val="22"/>
        </w:rPr>
        <w:t>於</w:t>
      </w:r>
      <w:r>
        <w:rPr>
          <w:sz w:val="22"/>
          <w:szCs w:val="22"/>
        </w:rPr>
        <w:t xml:space="preserve"> 5 m/s </w:t>
      </w:r>
      <w:r>
        <w:rPr>
          <w:sz w:val="22"/>
          <w:szCs w:val="22"/>
        </w:rPr>
        <w:t>模擬風場之</w:t>
      </w:r>
      <w:r>
        <w:rPr>
          <w:sz w:val="22"/>
          <w:szCs w:val="22"/>
        </w:rPr>
        <w:t xml:space="preserve"> SITL </w:t>
      </w:r>
      <w:r>
        <w:rPr>
          <w:sz w:val="22"/>
          <w:szCs w:val="22"/>
        </w:rPr>
        <w:t>閉迴路飛行中皆完成起降，</w:t>
      </w:r>
      <w:r>
        <w:rPr>
          <w:sz w:val="22"/>
          <w:szCs w:val="22"/>
        </w:rPr>
        <w:t xml:space="preserve">1.2434 km² </w:t>
      </w:r>
      <w:r>
        <w:rPr>
          <w:sz w:val="22"/>
          <w:szCs w:val="22"/>
        </w:rPr>
        <w:t>作業區之航跡回算覆蓋率</w:t>
      </w:r>
      <w:r>
        <w:rPr>
          <w:sz w:val="22"/>
          <w:szCs w:val="22"/>
        </w:rPr>
        <w:t xml:space="preserve"> 99.97%</w:t>
      </w:r>
      <w:r>
        <w:rPr>
          <w:sz w:val="22"/>
          <w:szCs w:val="22"/>
        </w:rPr>
        <w:t>（上界），全程最高</w:t>
      </w:r>
      <w:r>
        <w:rPr>
          <w:sz w:val="22"/>
          <w:szCs w:val="22"/>
        </w:rPr>
        <w:t xml:space="preserve"> 119.68 m AGL</w:t>
      </w:r>
      <w:r>
        <w:rPr>
          <w:sz w:val="22"/>
          <w:szCs w:val="22"/>
        </w:rPr>
        <w:t>，低於</w:t>
      </w:r>
      <w:r>
        <w:rPr>
          <w:sz w:val="22"/>
          <w:szCs w:val="22"/>
        </w:rPr>
        <w:t xml:space="preserve"> 120 m </w:t>
      </w:r>
      <w:r>
        <w:rPr>
          <w:sz w:val="22"/>
          <w:szCs w:val="22"/>
        </w:rPr>
        <w:t>上限（規劃天花板</w:t>
      </w:r>
      <w:r>
        <w:rPr>
          <w:sz w:val="22"/>
          <w:szCs w:val="22"/>
        </w:rPr>
        <w:t xml:space="preserve"> 119.5 m</w:t>
      </w:r>
      <w:r>
        <w:rPr>
          <w:sz w:val="22"/>
          <w:szCs w:val="22"/>
        </w:rPr>
        <w:t>），航程較規劃多</w:t>
      </w:r>
      <w:r>
        <w:rPr>
          <w:sz w:val="22"/>
          <w:szCs w:val="22"/>
        </w:rPr>
        <w:t xml:space="preserve"> 3.7%–4.7%</w:t>
      </w:r>
      <w:r>
        <w:rPr>
          <w:sz w:val="22"/>
          <w:szCs w:val="22"/>
        </w:rPr>
        <w:t>，最小水平間距</w:t>
      </w:r>
      <w:r>
        <w:rPr>
          <w:sz w:val="22"/>
          <w:szCs w:val="22"/>
        </w:rPr>
        <w:t xml:space="preserve"> 100.43 m</w:t>
      </w:r>
      <w:r>
        <w:rPr>
          <w:sz w:val="22"/>
          <w:szCs w:val="22"/>
        </w:rPr>
        <w:t>（門檻</w:t>
      </w:r>
      <w:r>
        <w:rPr>
          <w:sz w:val="22"/>
          <w:szCs w:val="22"/>
        </w:rPr>
        <w:t xml:space="preserve"> 100 m</w:t>
      </w:r>
      <w:r>
        <w:rPr>
          <w:sz w:val="22"/>
          <w:szCs w:val="22"/>
        </w:rPr>
        <w:t>），飛控參數讀回與韌體正規化後之期望值</w:t>
      </w:r>
      <w:r>
        <w:rPr>
          <w:sz w:val="22"/>
          <w:szCs w:val="22"/>
        </w:rPr>
        <w:t xml:space="preserve"> 102/102</w:t>
      </w:r>
      <w:r>
        <w:rPr>
          <w:sz w:val="22"/>
          <w:szCs w:val="22"/>
        </w:rPr>
        <w:t>（</w:t>
      </w:r>
      <w:r>
        <w:rPr>
          <w:sz w:val="22"/>
          <w:szCs w:val="22"/>
        </w:rPr>
        <w:t xml:space="preserve">34 </w:t>
      </w:r>
      <w:r>
        <w:rPr>
          <w:sz w:val="22"/>
          <w:szCs w:val="22"/>
        </w:rPr>
        <w:t>項</w:t>
      </w:r>
      <w:r>
        <w:rPr>
          <w:sz w:val="22"/>
          <w:szCs w:val="22"/>
        </w:rPr>
        <w:t xml:space="preserve"> × 3 </w:t>
      </w:r>
      <w:r>
        <w:rPr>
          <w:sz w:val="22"/>
          <w:szCs w:val="22"/>
        </w:rPr>
        <w:t>機）相符。單變因對照中，天花板取</w:t>
      </w:r>
      <w:r>
        <w:rPr>
          <w:sz w:val="22"/>
          <w:szCs w:val="22"/>
        </w:rPr>
        <w:t xml:space="preserve"> 120.0 m </w:t>
      </w:r>
      <w:r>
        <w:rPr>
          <w:sz w:val="22"/>
          <w:szCs w:val="22"/>
        </w:rPr>
        <w:t>則</w:t>
      </w:r>
      <w:r>
        <w:rPr>
          <w:sz w:val="22"/>
          <w:szCs w:val="22"/>
        </w:rPr>
        <w:t xml:space="preserve"> SITL </w:t>
      </w:r>
      <w:r>
        <w:rPr>
          <w:sz w:val="22"/>
          <w:szCs w:val="22"/>
        </w:rPr>
        <w:t>飛行累計</w:t>
      </w:r>
      <w:r>
        <w:rPr>
          <w:sz w:val="22"/>
          <w:szCs w:val="22"/>
        </w:rPr>
        <w:t xml:space="preserve"> 354.93 s </w:t>
      </w:r>
      <w:r>
        <w:rPr>
          <w:sz w:val="22"/>
          <w:szCs w:val="22"/>
        </w:rPr>
        <w:t>高於</w:t>
      </w:r>
      <w:r>
        <w:rPr>
          <w:sz w:val="22"/>
          <w:szCs w:val="22"/>
        </w:rPr>
        <w:t xml:space="preserve"> 120 m</w:t>
      </w:r>
      <w:r>
        <w:rPr>
          <w:sz w:val="22"/>
          <w:szCs w:val="22"/>
        </w:rPr>
        <w:t>；另一受控對照中，走廊豁免以場坪座標而非身分判定時最小水平間距降至</w:t>
      </w:r>
      <w:r>
        <w:rPr>
          <w:sz w:val="22"/>
          <w:szCs w:val="22"/>
        </w:rPr>
        <w:t xml:space="preserve"> 5.0 m</w:t>
      </w:r>
      <w:r>
        <w:rPr>
          <w:sz w:val="22"/>
          <w:szCs w:val="22"/>
        </w:rPr>
        <w:t>，而覆蓋率與規劃驗證均無法察覺。</w:t>
      </w:r>
    </w:p>
    <w:p w14:paraId="4A90456E" w14:textId="77777777" w:rsidR="009D6F57" w:rsidRDefault="009D6F57">
      <w:pPr>
        <w:widowControl/>
        <w:jc w:val="both"/>
        <w:rPr>
          <w:sz w:val="22"/>
          <w:szCs w:val="22"/>
        </w:rPr>
      </w:pPr>
      <w:r>
        <w:rPr>
          <w:b/>
          <w:bCs/>
          <w:sz w:val="22"/>
          <w:szCs w:val="22"/>
        </w:rPr>
        <w:t>關鍵詞：</w:t>
      </w:r>
      <w:r>
        <w:rPr>
          <w:sz w:val="22"/>
          <w:szCs w:val="22"/>
        </w:rPr>
        <w:t>覆蓋路徑規劃、異質無人機隊、垂直起降固定翼、續航約束任務配置、四維隔離</w:t>
      </w:r>
    </w:p>
    <w:p w14:paraId="1BC45964" w14:textId="77777777" w:rsidR="009D6F57" w:rsidRDefault="009D6F57">
      <w:pPr>
        <w:keepNext/>
        <w:widowControl/>
      </w:pPr>
      <w:r>
        <w:rPr>
          <w:b/>
          <w:bCs/>
          <w:sz w:val="24"/>
        </w:rPr>
        <w:t>一、前言</w:t>
      </w:r>
    </w:p>
    <w:p w14:paraId="56A60F4B" w14:textId="77777777" w:rsidR="009D6F57" w:rsidRDefault="009D6F57">
      <w:pPr>
        <w:widowControl/>
        <w:jc w:val="both"/>
        <w:rPr>
          <w:sz w:val="22"/>
          <w:szCs w:val="22"/>
        </w:rPr>
      </w:pPr>
      <w:r>
        <w:rPr>
          <w:sz w:val="22"/>
          <w:szCs w:val="22"/>
        </w:rPr>
        <w:t>小型複合翼垂直起降（</w:t>
      </w:r>
      <w:r>
        <w:rPr>
          <w:sz w:val="22"/>
          <w:szCs w:val="22"/>
        </w:rPr>
        <w:t>VTOL</w:t>
      </w:r>
      <w:r>
        <w:rPr>
          <w:sz w:val="22"/>
          <w:szCs w:val="22"/>
        </w:rPr>
        <w:t>）無人機兼具定點起降與長航程巡航，適合區域測繪；異質機隊可依任務分派構型，但規劃須兼顧轉彎半徑、續航、起降場坪與飛航高度。依民用航空法第</w:t>
      </w:r>
      <w:r>
        <w:rPr>
          <w:sz w:val="22"/>
          <w:szCs w:val="22"/>
        </w:rPr>
        <w:t>99</w:t>
      </w:r>
      <w:r>
        <w:rPr>
          <w:sz w:val="22"/>
          <w:szCs w:val="22"/>
        </w:rPr>
        <w:t>條之</w:t>
      </w:r>
      <w:r>
        <w:rPr>
          <w:sz w:val="22"/>
          <w:szCs w:val="22"/>
        </w:rPr>
        <w:t>14</w:t>
      </w:r>
      <w:r>
        <w:rPr>
          <w:sz w:val="22"/>
          <w:szCs w:val="22"/>
        </w:rPr>
        <w:t>，遙控無人機未經核准時飛航高度不得逾距地面或水面四百呎</w:t>
      </w:r>
      <w:r>
        <w:rPr>
          <w:sz w:val="22"/>
          <w:szCs w:val="22"/>
        </w:rPr>
        <w:t>[1]</w:t>
      </w:r>
      <w:r>
        <w:rPr>
          <w:sz w:val="22"/>
          <w:szCs w:val="22"/>
        </w:rPr>
        <w:t>；本文取</w:t>
      </w:r>
      <w:r>
        <w:rPr>
          <w:sz w:val="22"/>
          <w:szCs w:val="22"/>
        </w:rPr>
        <w:t xml:space="preserve"> 120 m </w:t>
      </w:r>
      <w:r>
        <w:rPr>
          <w:sz w:val="22"/>
          <w:szCs w:val="22"/>
        </w:rPr>
        <w:t>為作業上限、</w:t>
      </w:r>
      <w:r>
        <w:rPr>
          <w:sz w:val="22"/>
          <w:szCs w:val="22"/>
        </w:rPr>
        <w:t xml:space="preserve">119.5 m </w:t>
      </w:r>
      <w:r>
        <w:rPr>
          <w:sz w:val="22"/>
          <w:szCs w:val="22"/>
        </w:rPr>
        <w:t>為規劃天花板，此時刈幅約</w:t>
      </w:r>
      <w:r>
        <w:rPr>
          <w:sz w:val="22"/>
          <w:szCs w:val="22"/>
        </w:rPr>
        <w:t xml:space="preserve"> 138.0 m</w:t>
      </w:r>
      <w:r>
        <w:rPr>
          <w:sz w:val="22"/>
          <w:szCs w:val="22"/>
        </w:rPr>
        <w:t>、條帶間距約</w:t>
      </w:r>
      <w:r>
        <w:rPr>
          <w:sz w:val="22"/>
          <w:szCs w:val="22"/>
        </w:rPr>
        <w:t xml:space="preserve"> 96.6 m</w:t>
      </w:r>
      <w:r>
        <w:rPr>
          <w:sz w:val="22"/>
          <w:szCs w:val="22"/>
        </w:rPr>
        <w:t>，與規劃轉彎半徑（</w:t>
      </w:r>
      <w:r>
        <w:rPr>
          <w:sz w:val="22"/>
          <w:szCs w:val="22"/>
        </w:rPr>
        <w:t>120–200 m</w:t>
      </w:r>
      <w:r>
        <w:rPr>
          <w:sz w:val="22"/>
          <w:szCs w:val="22"/>
        </w:rPr>
        <w:t>）同量級。</w:t>
      </w:r>
    </w:p>
    <w:p w14:paraId="3BA59267" w14:textId="77777777" w:rsidR="009D6F57" w:rsidRDefault="009D6F57">
      <w:pPr>
        <w:widowControl/>
        <w:jc w:val="both"/>
        <w:rPr>
          <w:sz w:val="22"/>
          <w:szCs w:val="22"/>
        </w:rPr>
      </w:pPr>
      <w:r>
        <w:rPr>
          <w:sz w:val="22"/>
          <w:szCs w:val="22"/>
        </w:rPr>
        <w:t>胞分解與來回掃描</w:t>
      </w:r>
      <w:r>
        <w:rPr>
          <w:sz w:val="22"/>
          <w:szCs w:val="22"/>
        </w:rPr>
        <w:t>[2]</w:t>
      </w:r>
      <w:r>
        <w:rPr>
          <w:sz w:val="22"/>
          <w:szCs w:val="22"/>
        </w:rPr>
        <w:t>、分給外部給定數量機器人之</w:t>
      </w:r>
      <w:r>
        <w:rPr>
          <w:sz w:val="22"/>
          <w:szCs w:val="22"/>
        </w:rPr>
        <w:t xml:space="preserve"> DARP[3]</w:t>
      </w:r>
      <w:r>
        <w:rPr>
          <w:sz w:val="22"/>
          <w:szCs w:val="22"/>
        </w:rPr>
        <w:t>、同質固定翼機隊之複雜區域協同覆蓋</w:t>
      </w:r>
      <w:r>
        <w:rPr>
          <w:sz w:val="22"/>
          <w:szCs w:val="22"/>
        </w:rPr>
        <w:t>[4]</w:t>
      </w:r>
      <w:r>
        <w:rPr>
          <w:sz w:val="22"/>
          <w:szCs w:val="22"/>
        </w:rPr>
        <w:t>、考慮風場之飛行時間成本</w:t>
      </w:r>
      <w:r>
        <w:rPr>
          <w:sz w:val="22"/>
          <w:szCs w:val="22"/>
        </w:rPr>
        <w:t>[5]</w:t>
      </w:r>
      <w:r>
        <w:rPr>
          <w:sz w:val="22"/>
          <w:szCs w:val="22"/>
        </w:rPr>
        <w:t>、曲率受限路徑</w:t>
      </w:r>
      <w:r>
        <w:rPr>
          <w:sz w:val="22"/>
          <w:szCs w:val="22"/>
        </w:rPr>
        <w:t>[6]</w:t>
      </w:r>
      <w:r>
        <w:rPr>
          <w:sz w:val="22"/>
          <w:szCs w:val="22"/>
        </w:rPr>
        <w:t>、迴轉與跳帶排序</w:t>
      </w:r>
      <w:r>
        <w:rPr>
          <w:sz w:val="22"/>
          <w:szCs w:val="22"/>
        </w:rPr>
        <w:t>[7,8]</w:t>
      </w:r>
      <w:r>
        <w:rPr>
          <w:sz w:val="22"/>
          <w:szCs w:val="22"/>
        </w:rPr>
        <w:t>、機數閉式界</w:t>
      </w:r>
      <w:r>
        <w:rPr>
          <w:sz w:val="22"/>
          <w:szCs w:val="22"/>
        </w:rPr>
        <w:t>[9]</w:t>
      </w:r>
      <w:r>
        <w:rPr>
          <w:sz w:val="22"/>
          <w:szCs w:val="22"/>
        </w:rPr>
        <w:t>、逐機不同轉彎半徑</w:t>
      </w:r>
      <w:r>
        <w:rPr>
          <w:sz w:val="22"/>
          <w:szCs w:val="22"/>
        </w:rPr>
        <w:t>[10]</w:t>
      </w:r>
      <w:r>
        <w:rPr>
          <w:sz w:val="22"/>
          <w:szCs w:val="22"/>
        </w:rPr>
        <w:t>、異質機隊多區覆蓋</w:t>
      </w:r>
      <w:r>
        <w:rPr>
          <w:sz w:val="22"/>
          <w:szCs w:val="22"/>
        </w:rPr>
        <w:t>[11]</w:t>
      </w:r>
      <w:r>
        <w:rPr>
          <w:sz w:val="22"/>
          <w:szCs w:val="22"/>
        </w:rPr>
        <w:t>、逐機不同起降點</w:t>
      </w:r>
      <w:r>
        <w:rPr>
          <w:sz w:val="22"/>
          <w:szCs w:val="22"/>
        </w:rPr>
        <w:t>[12]</w:t>
      </w:r>
      <w:r>
        <w:rPr>
          <w:sz w:val="22"/>
          <w:szCs w:val="22"/>
        </w:rPr>
        <w:t>與</w:t>
      </w:r>
      <w:r>
        <w:rPr>
          <w:sz w:val="22"/>
          <w:szCs w:val="22"/>
        </w:rPr>
        <w:t xml:space="preserve"> QuadPlane </w:t>
      </w:r>
      <w:r>
        <w:rPr>
          <w:sz w:val="22"/>
          <w:szCs w:val="22"/>
        </w:rPr>
        <w:t>能量感知覆蓋</w:t>
      </w:r>
      <w:r>
        <w:rPr>
          <w:sz w:val="22"/>
          <w:szCs w:val="22"/>
        </w:rPr>
        <w:t>[13]</w:t>
      </w:r>
      <w:r>
        <w:rPr>
          <w:sz w:val="22"/>
          <w:szCs w:val="22"/>
        </w:rPr>
        <w:t>均已有文獻。本文不主張單一元件為新，而是提出</w:t>
      </w:r>
      <w:r>
        <w:rPr>
          <w:sz w:val="22"/>
          <w:szCs w:val="22"/>
        </w:rPr>
        <w:t xml:space="preserve"> HARVEST</w:t>
      </w:r>
      <w:r>
        <w:rPr>
          <w:sz w:val="22"/>
          <w:szCs w:val="22"/>
        </w:rPr>
        <w:t>（</w:t>
      </w:r>
      <w:r>
        <w:rPr>
          <w:sz w:val="22"/>
          <w:szCs w:val="22"/>
        </w:rPr>
        <w:t>Heterogeneous Allocation and Routing for VTOL Endurance-constrained Survey Tasks</w:t>
      </w:r>
      <w:r>
        <w:rPr>
          <w:sz w:val="22"/>
          <w:szCs w:val="22"/>
        </w:rPr>
        <w:t>），將其整合為可輸出至</w:t>
      </w:r>
      <w:r>
        <w:rPr>
          <w:sz w:val="22"/>
          <w:szCs w:val="22"/>
        </w:rPr>
        <w:t xml:space="preserve"> ArduPilot </w:t>
      </w:r>
      <w:r>
        <w:rPr>
          <w:sz w:val="22"/>
          <w:szCs w:val="22"/>
        </w:rPr>
        <w:t>飛控</w:t>
      </w:r>
      <w:r>
        <w:rPr>
          <w:sz w:val="22"/>
          <w:szCs w:val="22"/>
        </w:rPr>
        <w:t>[14]</w:t>
      </w:r>
      <w:r>
        <w:rPr>
          <w:sz w:val="22"/>
          <w:szCs w:val="22"/>
        </w:rPr>
        <w:t>之流程，貢獻為：</w:t>
      </w:r>
      <w:r>
        <w:rPr>
          <w:sz w:val="22"/>
          <w:szCs w:val="22"/>
        </w:rPr>
        <w:t xml:space="preserve">(i) </w:t>
      </w:r>
      <w:r>
        <w:rPr>
          <w:sz w:val="22"/>
          <w:szCs w:val="22"/>
        </w:rPr>
        <w:t>以考慮風場之地速計算各構型作業時間，並以決策級機數配額取代僅作為搜尋種子之機數界；</w:t>
      </w:r>
      <w:r>
        <w:rPr>
          <w:sz w:val="22"/>
          <w:szCs w:val="22"/>
        </w:rPr>
        <w:t xml:space="preserve">(ii) </w:t>
      </w:r>
      <w:r>
        <w:rPr>
          <w:sz w:val="22"/>
          <w:szCs w:val="22"/>
        </w:rPr>
        <w:t>將</w:t>
      </w:r>
      <w:r>
        <w:rPr>
          <w:sz w:val="22"/>
          <w:szCs w:val="22"/>
        </w:rPr>
        <w:t xml:space="preserve"> VTOL </w:t>
      </w:r>
      <w:r>
        <w:rPr>
          <w:sz w:val="22"/>
          <w:szCs w:val="22"/>
        </w:rPr>
        <w:t>起降能量、轉換高度與法規高度帶納入規劃；</w:t>
      </w:r>
      <w:r>
        <w:rPr>
          <w:sz w:val="22"/>
          <w:szCs w:val="22"/>
        </w:rPr>
        <w:t xml:space="preserve">(iii) </w:t>
      </w:r>
      <w:r>
        <w:rPr>
          <w:sz w:val="22"/>
          <w:szCs w:val="22"/>
        </w:rPr>
        <w:t>以場坪身分為鍵之起降走廊互斥，搭配具時間不確定度之四維隔離；並以</w:t>
      </w:r>
      <w:r>
        <w:rPr>
          <w:sz w:val="22"/>
          <w:szCs w:val="22"/>
        </w:rPr>
        <w:t xml:space="preserve"> SITL </w:t>
      </w:r>
      <w:r>
        <w:rPr>
          <w:sz w:val="22"/>
          <w:szCs w:val="22"/>
        </w:rPr>
        <w:t>閉迴路飛行與讀回式檢核驗證其可執行性。</w:t>
      </w:r>
    </w:p>
    <w:p w14:paraId="59EE514F" w14:textId="77777777" w:rsidR="009D6F57" w:rsidRDefault="009D6F57">
      <w:pPr>
        <w:keepNext/>
        <w:widowControl/>
      </w:pPr>
      <w:r>
        <w:rPr>
          <w:b/>
          <w:bCs/>
          <w:sz w:val="24"/>
        </w:rPr>
        <w:t>二、研究方法</w:t>
      </w:r>
    </w:p>
    <w:p w14:paraId="26B22003" w14:textId="77777777" w:rsidR="009D6F57" w:rsidRDefault="009D6F57">
      <w:pPr>
        <w:keepNext/>
        <w:widowControl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2.1 </w:t>
      </w:r>
      <w:r>
        <w:rPr>
          <w:b/>
          <w:bCs/>
          <w:sz w:val="22"/>
          <w:szCs w:val="22"/>
        </w:rPr>
        <w:t>系統架構與規劃流程</w:t>
      </w:r>
    </w:p>
    <w:p w14:paraId="1A82E48A" w14:textId="77777777" w:rsidR="009D6F57" w:rsidRDefault="009D6F57">
      <w:pPr>
        <w:widowControl/>
        <w:jc w:val="both"/>
        <w:rPr>
          <w:sz w:val="22"/>
          <w:szCs w:val="22"/>
        </w:rPr>
      </w:pPr>
      <w:r>
        <w:rPr>
          <w:sz w:val="22"/>
          <w:szCs w:val="22"/>
        </w:rPr>
        <w:t>系統架構如圖</w:t>
      </w:r>
      <w:r>
        <w:rPr>
          <w:sz w:val="22"/>
          <w:szCs w:val="22"/>
        </w:rPr>
        <w:t>1</w:t>
      </w:r>
      <w:r>
        <w:rPr>
          <w:sz w:val="22"/>
          <w:szCs w:val="22"/>
        </w:rPr>
        <w:t>。</w:t>
      </w:r>
    </w:p>
    <w:p w14:paraId="2A86469E" w14:textId="35903044" w:rsidR="009D6F57" w:rsidRDefault="009D6F57">
      <w:pPr>
        <w:keepNext/>
        <w:widowControl/>
        <w:jc w:val="center"/>
        <w:rPr>
          <w:sz w:val="22"/>
          <w:szCs w:val="22"/>
        </w:rPr>
      </w:pPr>
      <w:r>
        <w:rPr>
          <w:noProof/>
          <w:sz w:val="22"/>
          <w:szCs w:val="22"/>
        </w:rPr>
        <w:drawing>
          <wp:inline distT="0" distB="0" distL="0" distR="0" wp14:anchorId="77986F00" wp14:editId="2E7CB58A">
            <wp:extent cx="6117348" cy="1917196"/>
            <wp:effectExtent l="0" t="0" r="0" b="6985"/>
            <wp:docPr id="160628679" name="圖片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628679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7348" cy="1917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4FF5FC" w14:textId="77777777" w:rsidR="009D6F57" w:rsidRDefault="009D6F57">
      <w:pPr>
        <w:widowControl/>
        <w:jc w:val="center"/>
        <w:rPr>
          <w:sz w:val="22"/>
          <w:szCs w:val="22"/>
        </w:rPr>
      </w:pPr>
      <w:r>
        <w:rPr>
          <w:sz w:val="22"/>
          <w:szCs w:val="22"/>
        </w:rPr>
        <w:t>圖</w:t>
      </w:r>
      <w:r>
        <w:rPr>
          <w:sz w:val="22"/>
          <w:szCs w:val="22"/>
        </w:rPr>
        <w:t xml:space="preserve">1 HARVEST </w:t>
      </w:r>
      <w:r>
        <w:rPr>
          <w:sz w:val="22"/>
          <w:szCs w:val="22"/>
        </w:rPr>
        <w:t>系統架構與本文</w:t>
      </w:r>
      <w:r>
        <w:rPr>
          <w:sz w:val="22"/>
          <w:szCs w:val="22"/>
        </w:rPr>
        <w:t xml:space="preserve"> SITL </w:t>
      </w:r>
      <w:r>
        <w:rPr>
          <w:sz w:val="22"/>
          <w:szCs w:val="22"/>
        </w:rPr>
        <w:t>驗證路徑（粗箭頭）</w:t>
      </w:r>
    </w:p>
    <w:p w14:paraId="229CB58A" w14:textId="77777777" w:rsidR="009D6F57" w:rsidRDefault="009D6F57">
      <w:pPr>
        <w:widowControl/>
        <w:jc w:val="both"/>
        <w:rPr>
          <w:sz w:val="22"/>
          <w:szCs w:val="22"/>
        </w:rPr>
      </w:pPr>
      <w:r>
        <w:rPr>
          <w:sz w:val="22"/>
          <w:szCs w:val="22"/>
        </w:rPr>
        <w:lastRenderedPageBreak/>
        <w:t>規劃流程如下。通過前置檢查後，將作業區分解為凸胞並鋪設條帶（兩構型高度差不足時改以時間分離），依決策級配額配置構型與架數，以</w:t>
      </w:r>
      <w:r>
        <w:rPr>
          <w:sz w:val="22"/>
          <w:szCs w:val="22"/>
        </w:rPr>
        <w:t xml:space="preserve"> Beam-IDP </w:t>
      </w:r>
      <w:r>
        <w:rPr>
          <w:sz w:val="22"/>
          <w:szCs w:val="22"/>
        </w:rPr>
        <w:t>排序條帶並檢查返場能量；最後組裝起降走廊與三維剖面，偵測並修復四維與走廊衝突後輸出任務檔。</w:t>
      </w:r>
    </w:p>
    <w:p w14:paraId="70ED45AC" w14:textId="77777777" w:rsidR="009D6F57" w:rsidRDefault="009D6F57">
      <w:pPr>
        <w:keepNext/>
        <w:widowControl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2.2 </w:t>
      </w:r>
      <w:r>
        <w:rPr>
          <w:b/>
          <w:bCs/>
          <w:sz w:val="22"/>
          <w:szCs w:val="22"/>
        </w:rPr>
        <w:t>核心公式</w:t>
      </w:r>
    </w:p>
    <w:p w14:paraId="5996CFD1" w14:textId="77777777" w:rsidR="009D6F57" w:rsidRDefault="009D6F57">
      <w:pPr>
        <w:widowControl/>
        <w:jc w:val="both"/>
        <w:rPr>
          <w:sz w:val="22"/>
          <w:szCs w:val="22"/>
        </w:rPr>
      </w:pPr>
      <w:r>
        <w:rPr>
          <w:sz w:val="22"/>
          <w:szCs w:val="22"/>
        </w:rPr>
        <w:t>規劃目標為最小化機隊完工時間（</w:t>
      </w:r>
      <w:r>
        <w:rPr>
          <w:sz w:val="22"/>
          <w:szCs w:val="22"/>
        </w:rPr>
        <w:t>makespan</w:t>
      </w:r>
      <w:r>
        <w:rPr>
          <w:sz w:val="22"/>
          <w:szCs w:val="22"/>
        </w:rPr>
        <w:t>），各項依序為起飛、進場、作業、轉移、返場與降落時間：</w:t>
      </w:r>
    </w:p>
    <w:p w14:paraId="09AF7A58" w14:textId="77777777" w:rsidR="009D6F57" w:rsidRDefault="009D6F57">
      <w:pPr>
        <w:widowControl/>
        <w:jc w:val="center"/>
        <w:rPr>
          <w:sz w:val="22"/>
          <w:szCs w:val="22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eqArrPr>
            <m:e>
              <m:func>
                <m:func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  <w:szCs w:val="22"/>
                    </w:rPr>
                    <m:t>min</m:t>
                  </m:r>
                  <m:ctrlPr>
                    <w:rPr>
                      <w:rFonts w:ascii="Cambria Math" w:hAnsi="Cambria Math"/>
                      <w:sz w:val="22"/>
                      <w:szCs w:val="22"/>
                    </w:rPr>
                  </m:ctrlPr>
                </m:fNam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max</m:t>
                      </m:r>
                    </m:sub>
                  </m:sSub>
                </m:e>
              </m:func>
              <m:r>
                <w:rPr>
                  <w:rFonts w:ascii="Cambria Math" w:hAnsi="Cambria Math"/>
                  <w:sz w:val="22"/>
                  <w:szCs w:val="22"/>
                </w:rPr>
                <m:t>=</m:t>
              </m:r>
              <m:func>
                <m:func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2"/>
                          <w:szCs w:val="22"/>
                        </w:rPr>
                        <m:t>max</m:t>
                      </m:r>
                    </m:e>
                    <m:lim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i</m:t>
                      </m:r>
                      <m:ctrlPr>
                        <w:rPr>
                          <w:rFonts w:ascii="Cambria Math" w:hAnsi="Cambria Math"/>
                          <w:sz w:val="22"/>
                          <w:szCs w:val="22"/>
                        </w:rPr>
                      </m:ctrlPr>
                    </m:lim>
                  </m:limLow>
                </m:fNam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i</m:t>
                      </m:r>
                    </m:sub>
                  </m:sSub>
                </m:e>
              </m:func>
              <m:r>
                <w:rPr>
                  <w:rFonts w:ascii="Cambria Math" w:hAnsi="Cambria Math"/>
                  <w:sz w:val="22"/>
                  <w:szCs w:val="22"/>
                </w:rPr>
                <m:t>,  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i</m:t>
                  </m:r>
                </m:sub>
              </m:sSub>
              <m:r>
                <w:rPr>
                  <w:rFonts w:ascii="Cambria Math" w:hAnsi="Cambria Math"/>
                  <w:sz w:val="22"/>
                  <w:szCs w:val="22"/>
                </w:rPr>
                <m:t>=</m:t>
              </m:r>
              <m:sSubSup>
                <m:sSubSup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i</m:t>
                  </m:r>
                </m:sub>
                <m:sup>
                  <m:r>
                    <w:rPr>
                      <w:rFonts w:ascii="Cambria Math" w:hAnsi="Cambria Math"/>
                      <w:sz w:val="22"/>
                      <w:szCs w:val="22"/>
                    </w:rPr>
                    <m:t>TO</m:t>
                  </m:r>
                </m:sup>
              </m:sSubSup>
              <m:r>
                <w:rPr>
                  <w:rFonts w:ascii="Cambria Math" w:hAnsi="Cambria Math"/>
                  <w:sz w:val="22"/>
                  <w:szCs w:val="22"/>
                </w:rPr>
                <m:t>+</m:t>
              </m:r>
              <m:sSubSup>
                <m:sSubSup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i</m:t>
                  </m:r>
                </m:sub>
                <m:sup>
                  <m:r>
                    <w:rPr>
                      <w:rFonts w:ascii="Cambria Math" w:hAnsi="Cambria Math"/>
                      <w:sz w:val="22"/>
                      <w:szCs w:val="22"/>
                    </w:rPr>
                    <m:t>in</m:t>
                  </m:r>
                </m:sup>
              </m:sSubSup>
              <m:r>
                <w:rPr>
                  <w:rFonts w:ascii="Cambria Math" w:hAnsi="Cambria Math"/>
                  <w:sz w:val="22"/>
                  <w:szCs w:val="22"/>
                </w:rPr>
                <m:t>+</m:t>
              </m:r>
              <m:nary>
                <m:naryPr>
                  <m:chr m:val="∑"/>
                  <m:subHide m:val="1"/>
                  <m:supHide m:val="1"/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naryPr>
                <m:sub/>
                <m:sup/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i</m:t>
                      </m:r>
                    </m:sub>
                    <m:sup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oper</m:t>
                      </m:r>
                    </m:sup>
                  </m:sSubSup>
                </m:e>
              </m:nary>
              <m:r>
                <w:rPr>
                  <w:rFonts w:ascii="Cambria Math" w:hAnsi="Cambria Math"/>
                  <w:sz w:val="22"/>
                  <w:szCs w:val="22"/>
                </w:rPr>
                <m:t>+</m:t>
              </m:r>
              <m:nary>
                <m:naryPr>
                  <m:chr m:val="∑"/>
                  <m:subHide m:val="1"/>
                  <m:supHide m:val="1"/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naryPr>
                <m:sub/>
                <m:sup/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i</m:t>
                      </m:r>
                    </m:sub>
                    <m:sup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trans</m:t>
                      </m:r>
                    </m:sup>
                  </m:sSubSup>
                </m:e>
              </m:nary>
              <m:r>
                <w:rPr>
                  <w:rFonts w:ascii="Cambria Math" w:hAnsi="Cambria Math"/>
                  <w:sz w:val="22"/>
                  <w:szCs w:val="22"/>
                </w:rPr>
                <m:t>+</m:t>
              </m:r>
              <m:sSubSup>
                <m:sSubSup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i</m:t>
                  </m:r>
                </m:sub>
                <m:sup>
                  <m:r>
                    <w:rPr>
                      <w:rFonts w:ascii="Cambria Math" w:hAnsi="Cambria Math"/>
                      <w:sz w:val="22"/>
                      <w:szCs w:val="22"/>
                    </w:rPr>
                    <m:t>RTB</m:t>
                  </m:r>
                </m:sup>
              </m:sSubSup>
              <m:r>
                <w:rPr>
                  <w:rFonts w:ascii="Cambria Math" w:hAnsi="Cambria Math"/>
                  <w:sz w:val="22"/>
                  <w:szCs w:val="22"/>
                </w:rPr>
                <m:t>+</m:t>
              </m:r>
              <m:sSubSup>
                <m:sSubSup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i</m:t>
                  </m:r>
                </m:sub>
                <m:sup>
                  <m:r>
                    <w:rPr>
                      <w:rFonts w:ascii="Cambria Math" w:hAnsi="Cambria Math"/>
                      <w:sz w:val="22"/>
                      <w:szCs w:val="22"/>
                    </w:rPr>
                    <m:t>LDG</m:t>
                  </m:r>
                </m:sup>
              </m:sSubSup>
              <m:r>
                <w:rPr>
                  <w:rFonts w:ascii="Cambria Math" w:hAnsi="Cambria Math"/>
                  <w:sz w:val="22"/>
                  <w:szCs w:val="22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1</m:t>
                  </m:r>
                </m:e>
              </m:d>
            </m:e>
          </m:eqArr>
        </m:oMath>
      </m:oMathPara>
    </w:p>
    <w:p w14:paraId="2BF52749" w14:textId="77777777" w:rsidR="009D6F57" w:rsidRDefault="009D6F57">
      <w:pPr>
        <w:widowControl/>
        <w:jc w:val="both"/>
        <w:rPr>
          <w:sz w:val="22"/>
          <w:szCs w:val="22"/>
        </w:rPr>
      </w:pPr>
      <w:r>
        <w:rPr>
          <w:sz w:val="22"/>
          <w:szCs w:val="22"/>
        </w:rPr>
        <w:t>條帶幾何由高度</w:t>
      </w:r>
      <w:r>
        <w:rPr>
          <w:sz w:val="22"/>
          <w:szCs w:val="22"/>
        </w:rPr>
        <w:t xml:space="preserve"> </w:t>
      </w:r>
      <w:r>
        <w:rPr>
          <w:i/>
          <w:iCs/>
          <w:sz w:val="22"/>
          <w:szCs w:val="22"/>
        </w:rPr>
        <w:t>h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與相機水平視角</w:t>
      </w:r>
      <w:r>
        <w:rPr>
          <w:sz w:val="22"/>
          <w:szCs w:val="22"/>
        </w:rPr>
        <w:t xml:space="preserve"> </w:t>
      </w:r>
      <w:r>
        <w:rPr>
          <w:i/>
          <w:iCs/>
          <w:sz w:val="22"/>
          <w:szCs w:val="22"/>
        </w:rPr>
        <w:t>α</w:t>
      </w:r>
      <w:r>
        <w:rPr>
          <w:i/>
          <w:iCs/>
          <w:sz w:val="22"/>
          <w:szCs w:val="22"/>
          <w:vertAlign w:val="subscript"/>
        </w:rPr>
        <w:t>H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決定，</w:t>
      </w:r>
      <w:r>
        <w:rPr>
          <w:i/>
          <w:iCs/>
          <w:sz w:val="22"/>
          <w:szCs w:val="22"/>
        </w:rPr>
        <w:t>h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受空域上限</w:t>
      </w:r>
      <w:r>
        <w:rPr>
          <w:sz w:val="22"/>
          <w:szCs w:val="22"/>
        </w:rPr>
        <w:t xml:space="preserve"> </w:t>
      </w:r>
      <w:r>
        <w:rPr>
          <w:i/>
          <w:iCs/>
          <w:sz w:val="22"/>
          <w:szCs w:val="22"/>
        </w:rPr>
        <w:t>h</w:t>
      </w:r>
      <w:r>
        <w:rPr>
          <w:i/>
          <w:iCs/>
          <w:sz w:val="22"/>
          <w:szCs w:val="22"/>
          <w:vertAlign w:val="subscript"/>
        </w:rPr>
        <w:t>ceil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與最低固定翼高度</w:t>
      </w:r>
      <w:r>
        <w:rPr>
          <w:sz w:val="22"/>
          <w:szCs w:val="22"/>
        </w:rPr>
        <w:t xml:space="preserve"> </w:t>
      </w:r>
      <w:r>
        <w:rPr>
          <w:i/>
          <w:iCs/>
          <w:sz w:val="22"/>
          <w:szCs w:val="22"/>
        </w:rPr>
        <w:t>h</w:t>
      </w:r>
      <w:r>
        <w:rPr>
          <w:sz w:val="22"/>
          <w:szCs w:val="22"/>
          <w:vertAlign w:val="subscript"/>
        </w:rPr>
        <w:t xml:space="preserve">min </w:t>
      </w:r>
      <w:r>
        <w:rPr>
          <w:i/>
          <w:iCs/>
          <w:sz w:val="22"/>
          <w:szCs w:val="22"/>
          <w:vertAlign w:val="subscript"/>
        </w:rPr>
        <w:t>fw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夾限：</w:t>
      </w:r>
    </w:p>
    <w:p w14:paraId="76F0E087" w14:textId="77777777" w:rsidR="009D6F57" w:rsidRDefault="009D6F57">
      <w:pPr>
        <w:widowControl/>
        <w:jc w:val="center"/>
        <w:rPr>
          <w:sz w:val="22"/>
          <w:szCs w:val="22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eqArrPr>
            <m:e>
              <m:r>
                <w:rPr>
                  <w:rFonts w:ascii="Cambria Math" w:hAnsi="Cambria Math"/>
                  <w:sz w:val="22"/>
                  <w:szCs w:val="22"/>
                </w:rPr>
                <m:t>w=2</m:t>
              </m:r>
              <m:r>
                <w:rPr>
                  <w:rFonts w:ascii="Cambria Math" w:hAnsi="Cambria Math"/>
                  <w:sz w:val="22"/>
                  <w:szCs w:val="22"/>
                </w:rPr>
                <m:t>h</m:t>
              </m:r>
              <m:func>
                <m:func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  <w:szCs w:val="22"/>
                    </w:rPr>
                    <m:t>tan</m:t>
                  </m:r>
                </m:fName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標楷體" w:hint="eastAsia"/>
                              <w:sz w:val="22"/>
                              <w:szCs w:val="22"/>
                            </w:rPr>
                            <m:t>α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i/>
                              <w:sz w:val="22"/>
                              <w:szCs w:val="22"/>
                            </w:rPr>
                          </m:ctrlP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H</m:t>
                          </m:r>
                        </m:sub>
                      </m:sSub>
                      <m:ctrlPr>
                        <w:rPr>
                          <w:rFonts w:ascii="Cambria Math" w:eastAsia="Cambria Math" w:hAnsi="Cambria Math" w:cs="Cambria Math"/>
                          <w:i/>
                          <w:sz w:val="22"/>
                          <w:szCs w:val="22"/>
                        </w:rPr>
                      </m:ctrlPr>
                    </m:num>
                    <m:den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2</m:t>
                      </m:r>
                    </m:den>
                  </m:f>
                </m:e>
              </m:func>
              <m:r>
                <w:rPr>
                  <w:rFonts w:ascii="Cambria Math" w:hAnsi="Cambria Math"/>
                  <w:sz w:val="22"/>
                  <w:szCs w:val="22"/>
                </w:rPr>
                <m:t>,  s=w</m:t>
              </m:r>
              <m:d>
                <m:d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1-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o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s</m:t>
                      </m:r>
                    </m:sub>
                  </m:sSub>
                </m:e>
              </m:d>
              <m:r>
                <w:rPr>
                  <w:rFonts w:ascii="Cambria Math" w:hAnsi="Cambria Math"/>
                  <w:sz w:val="22"/>
                  <w:szCs w:val="22"/>
                </w:rPr>
                <m:t>,  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op</m:t>
                  </m:r>
                </m:sub>
              </m:sSub>
              <m:r>
                <w:rPr>
                  <w:rFonts w:ascii="Cambria Math" w:hAnsi="Cambria Math"/>
                  <w:sz w:val="22"/>
                  <w:szCs w:val="22"/>
                </w:rPr>
                <m:t>=</m:t>
              </m:r>
              <m:func>
                <m:func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  <w:szCs w:val="22"/>
                    </w:rPr>
                    <m:t>max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h</m:t>
                          </m:r>
                        </m:e>
                        <m:sub>
                          <m:func>
                            <m:funcPr>
                              <m:ctrlP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</m:ctrlPr>
                            </m:funcPr>
                            <m:fNam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min</m:t>
                              </m: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</w:rPr>
                              </m:ctrlPr>
                            </m:fName>
                            <m:e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fw</m:t>
                              </m:r>
                            </m:e>
                          </m:func>
                        </m:sub>
                      </m:s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,</m:t>
                      </m:r>
                      <m:func>
                        <m:func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min</m:t>
                          </m:r>
                        </m:fName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2"/>
                                      <w:szCs w:val="22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</w:rPr>
                                    <m:t>h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</w:rPr>
                                    <m:t>tgt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,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2"/>
                                      <w:szCs w:val="22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</w:rPr>
                                    <m:t>h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</w:rPr>
                                    <m:t>max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,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2"/>
                                      <w:szCs w:val="22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</w:rPr>
                                    <m:t>h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</w:rPr>
                                    <m:t>ceil</m:t>
                                  </m:r>
                                </m:sub>
                              </m:sSub>
                            </m:e>
                          </m:d>
                        </m:e>
                      </m:func>
                    </m:e>
                  </m:d>
                </m:e>
              </m:func>
              <m:r>
                <w:rPr>
                  <w:rFonts w:ascii="Cambria Math" w:hAnsi="Cambria Math"/>
                  <w:sz w:val="22"/>
                  <w:szCs w:val="22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2</m:t>
                  </m:r>
                </m:e>
              </m:d>
            </m:e>
          </m:eqArr>
        </m:oMath>
      </m:oMathPara>
    </w:p>
    <w:p w14:paraId="11E2800D" w14:textId="77777777" w:rsidR="009D6F57" w:rsidRDefault="009D6F57">
      <w:pPr>
        <w:widowControl/>
        <w:jc w:val="both"/>
        <w:rPr>
          <w:sz w:val="22"/>
          <w:szCs w:val="22"/>
        </w:rPr>
      </w:pPr>
      <w:r>
        <w:rPr>
          <w:sz w:val="22"/>
          <w:szCs w:val="22"/>
        </w:rPr>
        <w:t>取</w:t>
      </w:r>
      <w:r>
        <w:rPr>
          <w:sz w:val="22"/>
          <w:szCs w:val="22"/>
        </w:rPr>
        <w:t xml:space="preserve"> </w:t>
      </w:r>
      <w:r>
        <w:rPr>
          <w:i/>
          <w:iCs/>
          <w:sz w:val="22"/>
          <w:szCs w:val="22"/>
        </w:rPr>
        <w:t>h</w:t>
      </w:r>
      <w:r>
        <w:rPr>
          <w:sz w:val="22"/>
          <w:szCs w:val="22"/>
        </w:rPr>
        <w:t xml:space="preserve"> = 119.5 m</w:t>
      </w:r>
      <w:r>
        <w:rPr>
          <w:sz w:val="22"/>
          <w:szCs w:val="22"/>
        </w:rPr>
        <w:t>（規劃天花板）、</w:t>
      </w:r>
      <w:r>
        <w:rPr>
          <w:i/>
          <w:iCs/>
          <w:sz w:val="22"/>
          <w:szCs w:val="22"/>
        </w:rPr>
        <w:t>α</w:t>
      </w:r>
      <w:r>
        <w:rPr>
          <w:i/>
          <w:iCs/>
          <w:sz w:val="22"/>
          <w:szCs w:val="22"/>
          <w:vertAlign w:val="subscript"/>
        </w:rPr>
        <w:t>H</w:t>
      </w:r>
      <w:r>
        <w:rPr>
          <w:sz w:val="22"/>
          <w:szCs w:val="22"/>
        </w:rPr>
        <w:t xml:space="preserve"> = 60°</w:t>
      </w:r>
      <w:r>
        <w:rPr>
          <w:sz w:val="22"/>
          <w:szCs w:val="22"/>
        </w:rPr>
        <w:t>、</w:t>
      </w:r>
      <w:r>
        <w:rPr>
          <w:i/>
          <w:iCs/>
          <w:sz w:val="22"/>
          <w:szCs w:val="22"/>
        </w:rPr>
        <w:t>o</w:t>
      </w:r>
      <w:r>
        <w:rPr>
          <w:i/>
          <w:iCs/>
          <w:sz w:val="22"/>
          <w:szCs w:val="22"/>
          <w:vertAlign w:val="subscript"/>
        </w:rPr>
        <w:t>s</w:t>
      </w:r>
      <w:r>
        <w:rPr>
          <w:sz w:val="22"/>
          <w:szCs w:val="22"/>
        </w:rPr>
        <w:t xml:space="preserve"> = 0.30</w:t>
      </w:r>
      <w:r>
        <w:rPr>
          <w:sz w:val="22"/>
          <w:szCs w:val="22"/>
        </w:rPr>
        <w:t>，得</w:t>
      </w:r>
      <w:r>
        <w:rPr>
          <w:sz w:val="22"/>
          <w:szCs w:val="22"/>
        </w:rPr>
        <w:t xml:space="preserve"> </w:t>
      </w:r>
      <w:r>
        <w:rPr>
          <w:i/>
          <w:iCs/>
          <w:sz w:val="22"/>
          <w:szCs w:val="22"/>
        </w:rPr>
        <w:t>w</w:t>
      </w:r>
      <w:r>
        <w:rPr>
          <w:sz w:val="22"/>
          <w:szCs w:val="22"/>
        </w:rPr>
        <w:t xml:space="preserve"> = 138.0 m</w:t>
      </w:r>
      <w:r>
        <w:rPr>
          <w:sz w:val="22"/>
          <w:szCs w:val="22"/>
        </w:rPr>
        <w:t>、</w:t>
      </w:r>
      <w:r>
        <w:rPr>
          <w:i/>
          <w:iCs/>
          <w:sz w:val="22"/>
          <w:szCs w:val="22"/>
        </w:rPr>
        <w:t>s</w:t>
      </w:r>
      <w:r>
        <w:rPr>
          <w:sz w:val="22"/>
          <w:szCs w:val="22"/>
        </w:rPr>
        <w:t xml:space="preserve"> = 96.6 m</w:t>
      </w:r>
      <w:r>
        <w:rPr>
          <w:sz w:val="22"/>
          <w:szCs w:val="22"/>
        </w:rPr>
        <w:t>。時間成本以考慮風場之地速</w:t>
      </w:r>
      <w:r>
        <w:rPr>
          <w:sz w:val="22"/>
          <w:szCs w:val="22"/>
        </w:rPr>
        <w:t>[5]</w:t>
      </w:r>
      <w:r>
        <w:rPr>
          <w:sz w:val="22"/>
          <w:szCs w:val="22"/>
        </w:rPr>
        <w:t>與風修正有效轉彎半徑</w:t>
      </w:r>
      <w:r>
        <w:rPr>
          <w:sz w:val="22"/>
          <w:szCs w:val="22"/>
        </w:rPr>
        <w:t xml:space="preserve"> </w:t>
      </w:r>
      <w:r>
        <w:rPr>
          <w:i/>
          <w:iCs/>
          <w:sz w:val="22"/>
          <w:szCs w:val="22"/>
        </w:rPr>
        <w:t>R</w:t>
      </w:r>
      <w:r>
        <w:rPr>
          <w:i/>
          <w:iCs/>
          <w:sz w:val="22"/>
          <w:szCs w:val="22"/>
          <w:vertAlign w:val="subscript"/>
        </w:rPr>
        <w:t>eff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之</w:t>
      </w:r>
      <w:r>
        <w:rPr>
          <w:sz w:val="22"/>
          <w:szCs w:val="22"/>
        </w:rPr>
        <w:t xml:space="preserve"> Dubins </w:t>
      </w:r>
      <w:r>
        <w:rPr>
          <w:sz w:val="22"/>
          <w:szCs w:val="22"/>
        </w:rPr>
        <w:t>路徑</w:t>
      </w:r>
      <w:r>
        <w:rPr>
          <w:sz w:val="22"/>
          <w:szCs w:val="22"/>
        </w:rPr>
        <w:t>[6]</w:t>
      </w:r>
      <w:r>
        <w:rPr>
          <w:sz w:val="22"/>
          <w:szCs w:val="22"/>
        </w:rPr>
        <w:t>計算，直線與圓弧以同式逐段積分：</w:t>
      </w:r>
    </w:p>
    <w:p w14:paraId="39572081" w14:textId="77777777" w:rsidR="009D6F57" w:rsidRDefault="009D6F57">
      <w:pPr>
        <w:widowControl/>
        <w:jc w:val="center"/>
        <w:rPr>
          <w:sz w:val="22"/>
          <w:szCs w:val="22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g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θ</m:t>
                  </m:r>
                </m:e>
              </m:d>
              <m:r>
                <w:rPr>
                  <w:rFonts w:ascii="Cambria Math" w:hAnsi="Cambria Math"/>
                  <w:sz w:val="22"/>
                  <w:szCs w:val="22"/>
                </w:rPr>
                <m:t>=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radPr>
                <m:deg/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a</m:t>
                      </m:r>
                    </m:sub>
                    <m:sup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2</m:t>
                      </m:r>
                    </m:sup>
                  </m:sSubSup>
                  <m:r>
                    <w:rPr>
                      <w:rFonts w:ascii="Cambria Math" w:hAnsi="Cambria Math"/>
                      <w:sz w:val="22"/>
                      <w:szCs w:val="22"/>
                    </w:rPr>
                    <m:t>-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 w:hint="eastAsia"/>
                          <w:sz w:val="22"/>
                          <w:szCs w:val="22"/>
                        </w:rPr>
                        <m:t>⊥</m:t>
                      </m:r>
                    </m:sub>
                    <m:sup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2</m:t>
                      </m:r>
                    </m:sup>
                  </m:sSubSup>
                </m:e>
              </m:rad>
              <m:r>
                <w:rPr>
                  <w:rFonts w:ascii="Cambria Math" w:hAnsi="Cambria Math"/>
                  <w:sz w:val="22"/>
                  <w:szCs w:val="22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W</m:t>
                  </m:r>
                </m:e>
                <m:sub>
                  <m:r>
                    <w:rPr>
                      <w:rFonts w:ascii="Cambria Math" w:hAnsi="Cambria Math" w:hint="eastAsia"/>
                      <w:sz w:val="22"/>
                      <w:szCs w:val="22"/>
                    </w:rPr>
                    <m:t>∥</m:t>
                  </m:r>
                </m:sub>
              </m:sSub>
              <m:r>
                <w:rPr>
                  <w:rFonts w:ascii="Cambria Math" w:hAnsi="Cambria Math"/>
                  <w:sz w:val="22"/>
                  <w:szCs w:val="22"/>
                </w:rPr>
                <m:t>,  t=</m:t>
              </m:r>
              <m:nary>
                <m:naryPr>
                  <m:chr m:val="∑"/>
                  <m:supHide m:val="1"/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line</m:t>
                  </m:r>
                </m:sub>
                <m:sup/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L</m:t>
                      </m:r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g</m:t>
                          </m:r>
                        </m:sub>
                      </m:sSub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θ</m:t>
                          </m:r>
                        </m:e>
                      </m:d>
                    </m:den>
                  </m:f>
                </m:e>
              </m:nary>
              <m:r>
                <w:rPr>
                  <w:rFonts w:ascii="Cambria Math" w:hAnsi="Cambria Math"/>
                  <w:sz w:val="22"/>
                  <w:szCs w:val="22"/>
                </w:rPr>
                <m:t>+</m:t>
              </m:r>
              <m:nary>
                <m:naryPr>
                  <m:chr m:val="∑"/>
                  <m:supHide m:val="1"/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arc</m:t>
                  </m:r>
                </m:sub>
                <m:sup/>
                <m:e>
                  <m:nary>
                    <m:naryPr>
                      <m:chr m:val="∑"/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j=1</m:t>
                      </m:r>
                    </m:sub>
                    <m:sup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n</m:t>
                      </m:r>
                    </m:sup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fPr>
                        <m:num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R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eff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δ</m:t>
                          </m:r>
                        </m:num>
                        <m:den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V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g</m:t>
                              </m:r>
                            </m:sub>
                          </m:sSub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2"/>
                                      <w:szCs w:val="22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</w:rPr>
                                    <m:t>θ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</w:rPr>
                                    <m:t>j</m:t>
                                  </m:r>
                                </m:sub>
                              </m:sSub>
                            </m:e>
                          </m:d>
                        </m:den>
                      </m:f>
                    </m:e>
                  </m:nary>
                </m:e>
              </m:nary>
              <m:r>
                <w:rPr>
                  <w:rFonts w:ascii="Cambria Math" w:hAnsi="Cambria Math"/>
                  <w:sz w:val="22"/>
                  <w:szCs w:val="22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3</m:t>
                  </m:r>
                </m:e>
              </m:d>
            </m:e>
          </m:eqArr>
        </m:oMath>
      </m:oMathPara>
    </w:p>
    <w:p w14:paraId="5E86CE07" w14:textId="77777777" w:rsidR="009D6F57" w:rsidRDefault="009D6F57">
      <w:pPr>
        <w:widowControl/>
        <w:jc w:val="both"/>
        <w:rPr>
          <w:sz w:val="22"/>
          <w:szCs w:val="22"/>
        </w:rPr>
      </w:pPr>
      <w:r>
        <w:rPr>
          <w:i/>
          <w:iCs/>
          <w:sz w:val="22"/>
          <w:szCs w:val="22"/>
        </w:rPr>
        <w:t>W</w:t>
      </w:r>
      <w:r>
        <w:rPr>
          <w:rFonts w:hint="eastAsia"/>
          <w:sz w:val="22"/>
          <w:szCs w:val="22"/>
          <w:vertAlign w:val="subscript"/>
        </w:rPr>
        <w:t>∥</w:t>
      </w:r>
      <w:r>
        <w:rPr>
          <w:sz w:val="22"/>
          <w:szCs w:val="22"/>
        </w:rPr>
        <w:t>、</w:t>
      </w:r>
      <w:r>
        <w:rPr>
          <w:i/>
          <w:iCs/>
          <w:sz w:val="22"/>
          <w:szCs w:val="22"/>
        </w:rPr>
        <w:t>W</w:t>
      </w:r>
      <w:r>
        <w:rPr>
          <w:rFonts w:hint="eastAsia"/>
          <w:sz w:val="22"/>
          <w:szCs w:val="22"/>
          <w:vertAlign w:val="subscript"/>
        </w:rPr>
        <w:t>⊥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為風速沿航跡之切向與法向分量（完整風三角），</w:t>
      </w:r>
      <w:r>
        <w:rPr>
          <w:i/>
          <w:iCs/>
          <w:sz w:val="22"/>
          <w:szCs w:val="22"/>
        </w:rPr>
        <w:t>δ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為弧段積分步長（</w:t>
      </w:r>
      <w:r>
        <w:rPr>
          <w:sz w:val="22"/>
          <w:szCs w:val="22"/>
        </w:rPr>
        <w:t>≤5°</w:t>
      </w:r>
      <w:r>
        <w:rPr>
          <w:sz w:val="22"/>
          <w:szCs w:val="22"/>
        </w:rPr>
        <w:t>）。有效轉彎半徑取定常風中轉彎地面軌跡（</w:t>
      </w:r>
      <w:r>
        <w:rPr>
          <w:sz w:val="22"/>
          <w:szCs w:val="22"/>
        </w:rPr>
        <w:t>trochoid</w:t>
      </w:r>
      <w:r>
        <w:rPr>
          <w:sz w:val="22"/>
          <w:szCs w:val="22"/>
        </w:rPr>
        <w:t>，次擺線</w:t>
      </w:r>
      <w:r>
        <w:rPr>
          <w:sz w:val="22"/>
          <w:szCs w:val="22"/>
        </w:rPr>
        <w:t>[5,15]</w:t>
      </w:r>
      <w:r>
        <w:rPr>
          <w:sz w:val="22"/>
          <w:szCs w:val="22"/>
        </w:rPr>
        <w:t>）之順風相位曲率半徑，並以規劃半徑為下限：</w:t>
      </w:r>
    </w:p>
    <w:p w14:paraId="749AC239" w14:textId="77777777" w:rsidR="009D6F57" w:rsidRDefault="009D6F57">
      <w:pPr>
        <w:widowControl/>
        <w:jc w:val="center"/>
        <w:rPr>
          <w:sz w:val="22"/>
          <w:szCs w:val="22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eqArrPr>
            <m:e>
              <m:eqArr>
                <m:eqArr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eff,c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W</m:t>
                      </m:r>
                    </m:e>
                  </m:d>
                  <m:r>
                    <w:rPr>
                      <w:rFonts w:ascii="Cambria Math" w:hAnsi="Cambria Math"/>
                      <w:sz w:val="22"/>
                      <w:szCs w:val="22"/>
                    </w:rPr>
                    <m:t>=</m:t>
                  </m:r>
                  <m:func>
                    <m:func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2"/>
                          <w:szCs w:val="22"/>
                        </w:rPr>
                        <m:t>max</m:t>
                      </m:r>
                    </m:fName>
                    <m:e>
                      <m:d>
                        <m:dPr>
                          <m:begChr m:val="{"/>
                          <m:endChr m:val="}"/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R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plan,c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,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R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theo,c</m:t>
                              </m:r>
                            </m:sub>
                          </m:s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</w:rPr>
                              </m:ctrlPr>
                            </m:sSupPr>
                            <m:e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2"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</w:rPr>
                                    <m:t>1+</m:t>
                                  </m:r>
                                  <m:f>
                                    <m:f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22"/>
                                          <w:szCs w:val="22"/>
                                        </w:rPr>
                                      </m:ctrlPr>
                                    </m:fPr>
                                    <m:num>
                                      <m:r>
                                        <w:rPr>
                                          <w:rFonts w:ascii="Cambria Math" w:hAnsi="Cambria Math"/>
                                          <w:sz w:val="22"/>
                                          <w:szCs w:val="22"/>
                                        </w:rPr>
                                        <m:t>W</m:t>
                                      </m:r>
                                    </m:num>
                                    <m:den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22"/>
                                              <w:szCs w:val="22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22"/>
                                              <w:szCs w:val="22"/>
                                            </w:rPr>
                                            <m:t>V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hAnsi="Cambria Math"/>
                                              <w:sz w:val="22"/>
                                              <w:szCs w:val="22"/>
                                            </w:rPr>
                                            <m:t>a,c</m:t>
                                          </m:r>
                                        </m:sub>
                                      </m:sSub>
                                    </m:den>
                                  </m:f>
                                </m:e>
                              </m:d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2</m:t>
                              </m:r>
                            </m:sup>
                          </m:sSup>
                        </m:e>
                      </m:d>
                    </m:e>
                  </m:func>
                  <m:r>
                    <w:rPr>
                      <w:rFonts w:ascii="Cambria Math" w:hAnsi="Cambria Math"/>
                      <w:sz w:val="22"/>
                      <w:szCs w:val="22"/>
                    </w:rPr>
                    <m:t>,</m:t>
                  </m:r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theo,c</m:t>
                      </m:r>
                    </m:sub>
                  </m:sSub>
                  <m:r>
                    <w:rPr>
                      <w:rFonts w:ascii="Cambria Math" w:hAnsi="Cambria Math"/>
                      <w:sz w:val="22"/>
                      <w:szCs w:val="22"/>
                    </w:rPr>
                    <m:t>=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fPr>
                    <m:num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a,c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2</m:t>
                          </m:r>
                        </m:sup>
                      </m:sSubSup>
                    </m:num>
                    <m:den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g</m:t>
                      </m:r>
                      <m:func>
                        <m:func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tan</m:t>
                          </m:r>
                        </m:fName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φ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max,c</m:t>
                              </m:r>
                            </m:sub>
                          </m:sSub>
                        </m:e>
                      </m:func>
                    </m:den>
                  </m:f>
                  <m:r>
                    <w:rPr>
                      <w:rFonts w:ascii="Cambria Math" w:hAnsi="Cambria Math"/>
                      <w:sz w:val="22"/>
                      <w:szCs w:val="22"/>
                    </w:rPr>
                    <m:t>,  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c</m:t>
                      </m:r>
                    </m:sub>
                    <m:sup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*</m:t>
                      </m:r>
                    </m:sup>
                  </m:sSubSup>
                  <m:r>
                    <w:rPr>
                      <w:rFonts w:ascii="Cambria Math" w:hAnsi="Cambria Math"/>
                      <w:sz w:val="22"/>
                      <w:szCs w:val="22"/>
                    </w:rPr>
                    <m:t>=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a,c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dPr>
                    <m:e>
                      <m:rad>
                        <m:radPr>
                          <m:degHide m:val="1"/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radPr>
                        <m:deg/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</w:rPr>
                              </m:ctrlPr>
                            </m:fPr>
                            <m:num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2"/>
                                      <w:szCs w:val="22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</w:rPr>
                                    <m:t>R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</w:rPr>
                                    <m:t>plan,c</m:t>
                                  </m:r>
                                </m:sub>
                              </m:sSub>
                            </m:num>
                            <m:den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2"/>
                                      <w:szCs w:val="22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</w:rPr>
                                    <m:t>R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</w:rPr>
                                    <m:t>theo,c</m:t>
                                  </m:r>
                                </m:sub>
                              </m:sSub>
                            </m:den>
                          </m:f>
                        </m:e>
                      </m:rad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-1</m:t>
                      </m:r>
                    </m:e>
                  </m:d>
                </m:e>
              </m:eqArr>
              <m:r>
                <w:rPr>
                  <w:rFonts w:ascii="Cambria Math" w:hAnsi="Cambria Math"/>
                  <w:sz w:val="22"/>
                  <w:szCs w:val="22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4</m:t>
                  </m:r>
                </m:e>
              </m:d>
            </m:e>
          </m:eqArr>
        </m:oMath>
      </m:oMathPara>
    </w:p>
    <w:p w14:paraId="701A032F" w14:textId="77777777" w:rsidR="009D6F57" w:rsidRDefault="009D6F57">
      <w:pPr>
        <w:widowControl/>
        <w:jc w:val="both"/>
        <w:rPr>
          <w:sz w:val="22"/>
          <w:szCs w:val="22"/>
        </w:rPr>
      </w:pPr>
      <w:r>
        <w:rPr>
          <w:sz w:val="22"/>
          <w:szCs w:val="22"/>
        </w:rPr>
        <w:t>此式由</w:t>
      </w:r>
      <w:r>
        <w:rPr>
          <w:sz w:val="22"/>
          <w:szCs w:val="22"/>
        </w:rPr>
        <w:t xml:space="preserve"> trochoid[5,15] </w:t>
      </w:r>
      <w:r>
        <w:rPr>
          <w:sz w:val="22"/>
          <w:szCs w:val="22"/>
        </w:rPr>
        <w:t>之運動學（順風相位地速</w:t>
      </w:r>
      <w:r>
        <w:rPr>
          <w:sz w:val="22"/>
          <w:szCs w:val="22"/>
        </w:rPr>
        <w:t xml:space="preserve"> </w:t>
      </w:r>
      <w:r>
        <w:rPr>
          <w:i/>
          <w:iCs/>
          <w:sz w:val="22"/>
          <w:szCs w:val="22"/>
        </w:rPr>
        <w:t>V</w:t>
      </w:r>
      <w:r>
        <w:rPr>
          <w:i/>
          <w:iCs/>
          <w:sz w:val="22"/>
          <w:szCs w:val="22"/>
          <w:vertAlign w:val="subscript"/>
        </w:rPr>
        <w:t>a</w:t>
      </w:r>
      <w:r>
        <w:rPr>
          <w:sz w:val="22"/>
          <w:szCs w:val="22"/>
        </w:rPr>
        <w:t>+</w:t>
      </w:r>
      <w:r>
        <w:rPr>
          <w:i/>
          <w:iCs/>
          <w:sz w:val="22"/>
          <w:szCs w:val="22"/>
        </w:rPr>
        <w:t>W</w:t>
      </w:r>
      <w:r>
        <w:rPr>
          <w:sz w:val="22"/>
          <w:szCs w:val="22"/>
        </w:rPr>
        <w:t>、同一傾角）直接可得，非本文之貢獻；本文僅取此最壞相位曲率半徑為地面座標之單一</w:t>
      </w:r>
      <w:r>
        <w:rPr>
          <w:sz w:val="22"/>
          <w:szCs w:val="22"/>
        </w:rPr>
        <w:t xml:space="preserve"> Dubins </w:t>
      </w:r>
      <w:r>
        <w:rPr>
          <w:sz w:val="22"/>
          <w:szCs w:val="22"/>
        </w:rPr>
        <w:t>半徑，使條帶排序與成本表全程留在地面座標。</w:t>
      </w:r>
      <w:r>
        <w:rPr>
          <w:i/>
          <w:iCs/>
          <w:sz w:val="22"/>
          <w:szCs w:val="22"/>
        </w:rPr>
        <w:t>W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為作業高度帶內最大層風速，</w:t>
      </w:r>
      <w:r>
        <w:rPr>
          <w:i/>
          <w:iCs/>
          <w:sz w:val="22"/>
          <w:szCs w:val="22"/>
        </w:rPr>
        <w:t>W</w:t>
      </w:r>
      <w:r>
        <w:rPr>
          <w:sz w:val="22"/>
          <w:szCs w:val="22"/>
          <w:vertAlign w:val="superscript"/>
        </w:rPr>
        <w:t>*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為規劃半徑內建裕度可吸收之風速；</w:t>
      </w:r>
      <w:r>
        <w:rPr>
          <w:i/>
          <w:iCs/>
          <w:sz w:val="22"/>
          <w:szCs w:val="22"/>
        </w:rPr>
        <w:t>s</w:t>
      </w:r>
      <w:r>
        <w:rPr>
          <w:sz w:val="22"/>
          <w:szCs w:val="22"/>
        </w:rPr>
        <w:t xml:space="preserve"> &lt; 2</w:t>
      </w:r>
      <w:r>
        <w:rPr>
          <w:i/>
          <w:iCs/>
          <w:sz w:val="22"/>
          <w:szCs w:val="22"/>
        </w:rPr>
        <w:t>R</w:t>
      </w:r>
      <w:r>
        <w:rPr>
          <w:i/>
          <w:iCs/>
          <w:sz w:val="22"/>
          <w:szCs w:val="22"/>
          <w:vertAlign w:val="subscript"/>
        </w:rPr>
        <w:t>eff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時跳帶數依</w:t>
      </w:r>
      <w:r>
        <w:rPr>
          <w:sz w:val="22"/>
          <w:szCs w:val="22"/>
        </w:rPr>
        <w:t xml:space="preserve"> span coefficient </w:t>
      </w:r>
      <w:r>
        <w:rPr>
          <w:i/>
          <w:iCs/>
          <w:sz w:val="22"/>
          <w:szCs w:val="22"/>
        </w:rPr>
        <w:t>k</w:t>
      </w:r>
      <w:r>
        <w:rPr>
          <w:sz w:val="22"/>
          <w:szCs w:val="22"/>
        </w:rPr>
        <w:t xml:space="preserve"> = </w:t>
      </w:r>
      <w:r>
        <w:rPr>
          <w:rFonts w:ascii="Cambria" w:hAnsi="Cambria" w:cs="Cambria"/>
          <w:sz w:val="22"/>
          <w:szCs w:val="22"/>
        </w:rPr>
        <w:t>⌈</w:t>
      </w:r>
      <w:r>
        <w:rPr>
          <w:sz w:val="22"/>
          <w:szCs w:val="22"/>
        </w:rPr>
        <w:t>2</w:t>
      </w:r>
      <w:r>
        <w:rPr>
          <w:i/>
          <w:iCs/>
          <w:sz w:val="22"/>
          <w:szCs w:val="22"/>
        </w:rPr>
        <w:t>R</w:t>
      </w:r>
      <w:r>
        <w:rPr>
          <w:i/>
          <w:iCs/>
          <w:sz w:val="22"/>
          <w:szCs w:val="22"/>
          <w:vertAlign w:val="subscript"/>
        </w:rPr>
        <w:t>eff</w:t>
      </w:r>
      <w:r>
        <w:rPr>
          <w:sz w:val="22"/>
          <w:szCs w:val="22"/>
        </w:rPr>
        <w:t>/</w:t>
      </w:r>
      <w:r>
        <w:rPr>
          <w:i/>
          <w:iCs/>
          <w:sz w:val="22"/>
          <w:szCs w:val="22"/>
        </w:rPr>
        <w:t>s</w:t>
      </w:r>
      <w:r>
        <w:rPr>
          <w:rFonts w:ascii="Cambria" w:hAnsi="Cambria" w:cs="Cambria"/>
          <w:sz w:val="22"/>
          <w:szCs w:val="22"/>
        </w:rPr>
        <w:t>⌉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決定</w:t>
      </w:r>
      <w:r>
        <w:rPr>
          <w:sz w:val="22"/>
          <w:szCs w:val="22"/>
        </w:rPr>
        <w:t>[7,8]</w:t>
      </w:r>
      <w:r>
        <w:rPr>
          <w:sz w:val="22"/>
          <w:szCs w:val="22"/>
        </w:rPr>
        <w:t>（本文</w:t>
      </w:r>
      <w:r>
        <w:rPr>
          <w:sz w:val="22"/>
          <w:szCs w:val="22"/>
        </w:rPr>
        <w:t xml:space="preserve"> W = 5 m/s </w:t>
      </w:r>
      <w:r>
        <w:rPr>
          <w:sz w:val="22"/>
          <w:szCs w:val="22"/>
        </w:rPr>
        <w:t>低於</w:t>
      </w:r>
      <w:r>
        <w:rPr>
          <w:sz w:val="22"/>
          <w:szCs w:val="22"/>
        </w:rPr>
        <w:t xml:space="preserve"> </w:t>
      </w:r>
      <w:r>
        <w:rPr>
          <w:i/>
          <w:iCs/>
          <w:sz w:val="22"/>
          <w:szCs w:val="22"/>
        </w:rPr>
        <w:t>W</w:t>
      </w:r>
      <w:r>
        <w:rPr>
          <w:sz w:val="22"/>
          <w:szCs w:val="22"/>
          <w:vertAlign w:val="superscript"/>
        </w:rPr>
        <w:t>*</w:t>
      </w:r>
      <w:r>
        <w:rPr>
          <w:sz w:val="22"/>
          <w:szCs w:val="22"/>
        </w:rPr>
        <w:t>，</w:t>
      </w:r>
      <w:r>
        <w:rPr>
          <w:i/>
          <w:iCs/>
          <w:sz w:val="22"/>
          <w:szCs w:val="22"/>
        </w:rPr>
        <w:t>R</w:t>
      </w:r>
      <w:r>
        <w:rPr>
          <w:i/>
          <w:iCs/>
          <w:sz w:val="22"/>
          <w:szCs w:val="22"/>
          <w:vertAlign w:val="subscript"/>
        </w:rPr>
        <w:t>eff</w:t>
      </w:r>
      <w:r>
        <w:rPr>
          <w:sz w:val="22"/>
          <w:szCs w:val="22"/>
        </w:rPr>
        <w:t xml:space="preserve"> = </w:t>
      </w:r>
      <w:r>
        <w:rPr>
          <w:i/>
          <w:iCs/>
          <w:sz w:val="22"/>
          <w:szCs w:val="22"/>
        </w:rPr>
        <w:t>R</w:t>
      </w:r>
      <w:r>
        <w:rPr>
          <w:i/>
          <w:iCs/>
          <w:sz w:val="22"/>
          <w:szCs w:val="22"/>
          <w:vertAlign w:val="subscript"/>
        </w:rPr>
        <w:t>plan</w:t>
      </w:r>
      <w:r>
        <w:rPr>
          <w:sz w:val="22"/>
          <w:szCs w:val="22"/>
        </w:rPr>
        <w:t>，</w:t>
      </w:r>
      <w:r>
        <w:rPr>
          <w:sz w:val="22"/>
          <w:szCs w:val="22"/>
        </w:rPr>
        <w:t xml:space="preserve">k </w:t>
      </w:r>
      <w:r>
        <w:rPr>
          <w:sz w:val="22"/>
          <w:szCs w:val="22"/>
        </w:rPr>
        <w:t>為</w:t>
      </w:r>
      <w:r>
        <w:rPr>
          <w:sz w:val="22"/>
          <w:szCs w:val="22"/>
        </w:rPr>
        <w:t xml:space="preserve"> Pioneer 5</w:t>
      </w:r>
      <w:r>
        <w:rPr>
          <w:sz w:val="22"/>
          <w:szCs w:val="22"/>
        </w:rPr>
        <w:t>、</w:t>
      </w:r>
      <w:r>
        <w:rPr>
          <w:sz w:val="22"/>
          <w:szCs w:val="22"/>
        </w:rPr>
        <w:t>HERO 3</w:t>
      </w:r>
      <w:r>
        <w:rPr>
          <w:sz w:val="22"/>
          <w:szCs w:val="22"/>
        </w:rPr>
        <w:t>）。各胞機數以決策級配額決定：</w:t>
      </w:r>
    </w:p>
    <w:p w14:paraId="30F9134B" w14:textId="77777777" w:rsidR="009D6F57" w:rsidRDefault="009D6F57">
      <w:pPr>
        <w:widowControl/>
        <w:jc w:val="center"/>
        <w:rPr>
          <w:sz w:val="22"/>
          <w:szCs w:val="22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λ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floor</m:t>
                  </m:r>
                </m:sub>
              </m:sSub>
              <m:r>
                <w:rPr>
                  <w:rFonts w:ascii="Cambria Math" w:hAnsi="Cambria Math"/>
                  <w:sz w:val="22"/>
                  <w:szCs w:val="22"/>
                </w:rPr>
                <m:t>=</m:t>
              </m:r>
              <m:d>
                <m:dPr>
                  <m:begChr m:val="⌈"/>
                  <m:endChr m:val="⌉"/>
                  <m:ctrlPr>
                    <w:rPr>
                      <w:rFonts w:ascii="Cambria Math" w:hAnsi="Cambria Math" w:cs="Cambria Math"/>
                      <w:i/>
                      <w:sz w:val="22"/>
                      <w:szCs w:val="22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T</m:t>
                          </m:r>
                          <m:ctrlPr>
                            <w:rPr>
                              <w:rFonts w:ascii="Cambria Math" w:hAnsi="Cambria Math" w:cs="Cambria Math"/>
                              <w:i/>
                              <w:sz w:val="22"/>
                              <w:szCs w:val="22"/>
                            </w:rPr>
                          </m:ctrlP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single</m:t>
                          </m:r>
                        </m:sub>
                      </m:sSub>
                      <m:ctrlPr>
                        <w:rPr>
                          <w:rFonts w:ascii="Cambria Math" w:hAnsi="Cambria Math" w:cs="Cambria Math"/>
                          <w:i/>
                          <w:sz w:val="22"/>
                          <w:szCs w:val="22"/>
                        </w:rPr>
                      </m:ctrlPr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κ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load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use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in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RTB</m:t>
                          </m:r>
                        </m:sub>
                      </m:sSub>
                    </m:den>
                  </m:f>
                </m:e>
              </m:d>
              <m:r>
                <w:rPr>
                  <w:rFonts w:ascii="Cambria Math" w:hAnsi="Cambria Math"/>
                  <w:sz w:val="22"/>
                  <w:szCs w:val="22"/>
                </w:rPr>
                <m:t>,  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use</m:t>
                  </m:r>
                </m:sub>
              </m:sSub>
              <m:r>
                <w:rPr>
                  <w:rFonts w:ascii="Cambria Math" w:hAnsi="Cambria Math"/>
                  <w:sz w:val="22"/>
                  <w:szCs w:val="22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2"/>
                      <w:szCs w:val="22"/>
                    </w:rPr>
                    <m:t xml:space="preserve">3600 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E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use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c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k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unc</m:t>
                      </m:r>
                    </m:sub>
                  </m:sSub>
                </m:den>
              </m:f>
              <m:r>
                <w:rPr>
                  <w:rFonts w:ascii="Cambria Math" w:hAnsi="Cambria Math"/>
                  <w:sz w:val="22"/>
                  <w:szCs w:val="22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5</m:t>
                  </m:r>
                </m:e>
              </m:d>
            </m:e>
          </m:eqArr>
        </m:oMath>
      </m:oMathPara>
    </w:p>
    <w:p w14:paraId="5E65E967" w14:textId="77777777" w:rsidR="009D6F57" w:rsidRDefault="009D6F57">
      <w:pPr>
        <w:widowControl/>
        <w:jc w:val="both"/>
        <w:rPr>
          <w:sz w:val="22"/>
          <w:szCs w:val="22"/>
        </w:rPr>
      </w:pPr>
      <w:r>
        <w:rPr>
          <w:i/>
          <w:iCs/>
          <w:sz w:val="22"/>
          <w:szCs w:val="22"/>
        </w:rPr>
        <w:t>T</w:t>
      </w:r>
      <w:r>
        <w:rPr>
          <w:i/>
          <w:iCs/>
          <w:sz w:val="22"/>
          <w:szCs w:val="22"/>
          <w:vertAlign w:val="subscript"/>
        </w:rPr>
        <w:t>single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為單機飛完該胞（含全部迴轉）之時間，</w:t>
      </w:r>
      <w:r>
        <w:rPr>
          <w:i/>
          <w:iCs/>
          <w:sz w:val="22"/>
          <w:szCs w:val="22"/>
        </w:rPr>
        <w:t>t</w:t>
      </w:r>
      <w:r>
        <w:rPr>
          <w:i/>
          <w:iCs/>
          <w:sz w:val="22"/>
          <w:szCs w:val="22"/>
          <w:vertAlign w:val="subscript"/>
        </w:rPr>
        <w:t>in</w:t>
      </w:r>
      <w:r>
        <w:rPr>
          <w:sz w:val="22"/>
          <w:szCs w:val="22"/>
        </w:rPr>
        <w:t>、</w:t>
      </w:r>
      <w:r>
        <w:rPr>
          <w:i/>
          <w:iCs/>
          <w:sz w:val="22"/>
          <w:szCs w:val="22"/>
        </w:rPr>
        <w:t>t</w:t>
      </w:r>
      <w:r>
        <w:rPr>
          <w:i/>
          <w:iCs/>
          <w:sz w:val="22"/>
          <w:szCs w:val="22"/>
          <w:vertAlign w:val="subscript"/>
        </w:rPr>
        <w:t>RTB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為進場與返場時間，</w:t>
      </w:r>
      <w:r>
        <w:rPr>
          <w:i/>
          <w:iCs/>
          <w:sz w:val="22"/>
          <w:szCs w:val="22"/>
        </w:rPr>
        <w:t>κ</w:t>
      </w:r>
      <w:r>
        <w:rPr>
          <w:i/>
          <w:iCs/>
          <w:sz w:val="22"/>
          <w:szCs w:val="22"/>
          <w:vertAlign w:val="subscript"/>
        </w:rPr>
        <w:t>load</w:t>
      </w:r>
      <w:r>
        <w:rPr>
          <w:sz w:val="22"/>
          <w:szCs w:val="22"/>
        </w:rPr>
        <w:t xml:space="preserve"> = 0.85</w:t>
      </w:r>
      <w:r>
        <w:rPr>
          <w:sz w:val="22"/>
          <w:szCs w:val="22"/>
        </w:rPr>
        <w:t>、</w:t>
      </w:r>
      <w:r>
        <w:rPr>
          <w:i/>
          <w:iCs/>
          <w:sz w:val="22"/>
          <w:szCs w:val="22"/>
        </w:rPr>
        <w:t>k</w:t>
      </w:r>
      <w:r>
        <w:rPr>
          <w:i/>
          <w:iCs/>
          <w:sz w:val="22"/>
          <w:szCs w:val="22"/>
          <w:vertAlign w:val="subscript"/>
        </w:rPr>
        <w:t>unc</w:t>
      </w:r>
      <w:r>
        <w:rPr>
          <w:sz w:val="22"/>
          <w:szCs w:val="22"/>
        </w:rPr>
        <w:t xml:space="preserve"> = 1.2075</w:t>
      </w:r>
      <w:r>
        <w:rPr>
          <w:sz w:val="22"/>
          <w:szCs w:val="22"/>
        </w:rPr>
        <w:t>，</w:t>
      </w:r>
      <w:r>
        <w:rPr>
          <w:i/>
          <w:iCs/>
          <w:sz w:val="22"/>
          <w:szCs w:val="22"/>
        </w:rPr>
        <w:t>E</w:t>
      </w:r>
      <w:r>
        <w:rPr>
          <w:i/>
          <w:iCs/>
          <w:sz w:val="22"/>
          <w:szCs w:val="22"/>
          <w:vertAlign w:val="subscript"/>
        </w:rPr>
        <w:t>use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已扣除</w:t>
      </w:r>
      <w:r>
        <w:rPr>
          <w:sz w:val="22"/>
          <w:szCs w:val="22"/>
        </w:rPr>
        <w:t xml:space="preserve"> 30% </w:t>
      </w:r>
      <w:r>
        <w:rPr>
          <w:sz w:val="22"/>
          <w:szCs w:val="22"/>
        </w:rPr>
        <w:t>保留與起降能量。不同於</w:t>
      </w:r>
      <w:r>
        <w:rPr>
          <w:sz w:val="22"/>
          <w:szCs w:val="22"/>
        </w:rPr>
        <w:t xml:space="preserve"> Gong </w:t>
      </w:r>
      <w:r>
        <w:rPr>
          <w:sz w:val="22"/>
          <w:szCs w:val="22"/>
        </w:rPr>
        <w:t>等人</w:t>
      </w:r>
      <w:r>
        <w:rPr>
          <w:sz w:val="22"/>
          <w:szCs w:val="22"/>
        </w:rPr>
        <w:t>[9]</w:t>
      </w:r>
      <w:r>
        <w:rPr>
          <w:sz w:val="22"/>
          <w:szCs w:val="22"/>
        </w:rPr>
        <w:t>作為搜尋種子之</w:t>
      </w:r>
      <w:r>
        <w:rPr>
          <w:sz w:val="22"/>
          <w:szCs w:val="22"/>
        </w:rPr>
        <w:t xml:space="preserve"> </w:t>
      </w:r>
      <w:r>
        <w:rPr>
          <w:i/>
          <w:iCs/>
          <w:sz w:val="22"/>
          <w:szCs w:val="22"/>
        </w:rPr>
        <w:t>K</w:t>
      </w:r>
      <w:r>
        <w:rPr>
          <w:i/>
          <w:iCs/>
          <w:sz w:val="22"/>
          <w:szCs w:val="22"/>
          <w:vertAlign w:val="subscript"/>
        </w:rPr>
        <w:t>lower</w:t>
      </w:r>
      <w:r>
        <w:rPr>
          <w:sz w:val="22"/>
          <w:szCs w:val="22"/>
        </w:rPr>
        <w:t xml:space="preserve"> = </w:t>
      </w:r>
      <w:r>
        <w:rPr>
          <w:i/>
          <w:iCs/>
          <w:sz w:val="22"/>
          <w:szCs w:val="22"/>
        </w:rPr>
        <w:t>L</w:t>
      </w:r>
      <w:r>
        <w:rPr>
          <w:i/>
          <w:iCs/>
          <w:sz w:val="22"/>
          <w:szCs w:val="22"/>
          <w:vertAlign w:val="subscript"/>
        </w:rPr>
        <w:t>in</w:t>
      </w:r>
      <w:r>
        <w:rPr>
          <w:sz w:val="22"/>
          <w:szCs w:val="22"/>
        </w:rPr>
        <w:t>/</w:t>
      </w:r>
      <w:r>
        <w:rPr>
          <w:i/>
          <w:iCs/>
          <w:sz w:val="22"/>
          <w:szCs w:val="22"/>
        </w:rPr>
        <w:t>L</w:t>
      </w:r>
      <w:r>
        <w:rPr>
          <w:i/>
          <w:iCs/>
          <w:sz w:val="22"/>
          <w:szCs w:val="22"/>
          <w:vertAlign w:val="subscript"/>
        </w:rPr>
        <w:t>max</w:t>
      </w:r>
      <w:r>
        <w:rPr>
          <w:sz w:val="22"/>
          <w:szCs w:val="22"/>
        </w:rPr>
        <w:t>，本式直接作為配置輸入；因拆分後胞內迴轉次數減少，</w:t>
      </w:r>
      <w:r>
        <w:rPr>
          <w:i/>
          <w:iCs/>
          <w:sz w:val="22"/>
          <w:szCs w:val="22"/>
        </w:rPr>
        <w:t>λ</w:t>
      </w:r>
      <w:r>
        <w:rPr>
          <w:i/>
          <w:iCs/>
          <w:sz w:val="22"/>
          <w:szCs w:val="22"/>
          <w:vertAlign w:val="subscript"/>
        </w:rPr>
        <w:t>floor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並非機數下界。四維隔離與起降走廊互斥定義為：</w:t>
      </w:r>
    </w:p>
    <w:p w14:paraId="06B8075D" w14:textId="77777777" w:rsidR="009D6F57" w:rsidRDefault="009D6F57">
      <w:pPr>
        <w:widowControl/>
        <w:jc w:val="center"/>
        <w:rPr>
          <w:sz w:val="22"/>
          <w:szCs w:val="22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eqArrPr>
            <m:e>
              <m:eqArr>
                <m:eqArr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eqArrPr>
                <m:e>
                  <m:r>
                    <m:rPr>
                      <m:nor/>
                    </m:rPr>
                    <w:rPr>
                      <w:rFonts w:ascii="Cambria Math" w:hAnsi="Cambria Math"/>
                      <w:sz w:val="22"/>
                      <w:szCs w:val="22"/>
                    </w:rPr>
                    <m:t>conflict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a,b</m:t>
                      </m:r>
                    </m:e>
                  </m:d>
                  <m:r>
                    <w:rPr>
                      <w:rFonts w:ascii="Cambria Math" w:hAnsi="Cambria Math" w:cs="Cambria Math"/>
                      <w:sz w:val="22"/>
                      <w:szCs w:val="22"/>
                    </w:rPr>
                    <m:t>⟺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d</m:t>
                      </m:r>
                      <m:ctrlPr>
                        <w:rPr>
                          <w:rFonts w:ascii="Cambria Math" w:hAnsi="Cambria Math" w:cs="Cambria Math"/>
                          <w:i/>
                          <w:sz w:val="22"/>
                          <w:szCs w:val="22"/>
                        </w:rPr>
                      </m:ctrlP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h</m:t>
                      </m:r>
                    </m:sub>
                  </m:sSub>
                  <m:r>
                    <w:rPr>
                      <w:rFonts w:ascii="Cambria Math" w:hAnsi="Cambria Math"/>
                      <w:sz w:val="22"/>
                      <w:szCs w:val="22"/>
                    </w:rPr>
                    <m:t>&lt;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d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thr</m:t>
                      </m:r>
                    </m:sub>
                  </m:sSub>
                  <m:r>
                    <w:rPr>
                      <w:rFonts w:ascii="Cambria Math" w:hAnsi="Cambria Math" w:cs="Cambria Math"/>
                      <w:sz w:val="22"/>
                      <w:szCs w:val="22"/>
                    </w:rPr>
                    <m:t>∧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d</m:t>
                      </m:r>
                      <m:ctrlPr>
                        <w:rPr>
                          <w:rFonts w:ascii="Cambria Math" w:hAnsi="Cambria Math" w:cs="Cambria Math"/>
                          <w:i/>
                          <w:sz w:val="22"/>
                          <w:szCs w:val="22"/>
                        </w:rPr>
                      </m:ctrlP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v</m:t>
                      </m:r>
                    </m:sub>
                  </m:sSub>
                  <m:r>
                    <w:rPr>
                      <w:rFonts w:ascii="Cambria Math" w:hAnsi="Cambria Math"/>
                      <w:sz w:val="22"/>
                      <w:szCs w:val="22"/>
                    </w:rPr>
                    <m:t>&lt;Δ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sep</m:t>
                      </m:r>
                    </m:sub>
                  </m:sSub>
                  <m:r>
                    <w:rPr>
                      <w:rFonts w:ascii="Cambria Math" w:hAnsi="Cambria Math" w:cs="Cambria Math"/>
                      <w:sz w:val="22"/>
                      <w:szCs w:val="22"/>
                    </w:rPr>
                    <m:t>∧</m:t>
                  </m:r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a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b</m:t>
                          </m:r>
                        </m:sub>
                      </m:sSub>
                    </m:e>
                  </m:d>
                  <m:r>
                    <w:rPr>
                      <w:rFonts w:ascii="Cambria Math" w:hAnsi="Cambria Math"/>
                      <w:sz w:val="22"/>
                      <w:szCs w:val="22"/>
                    </w:rPr>
                    <m:t>&lt;Δt+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σ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t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a</m:t>
                          </m:r>
                        </m:sub>
                      </m:sSub>
                    </m:e>
                  </m:d>
                  <m:r>
                    <w:rPr>
                      <w:rFonts w:ascii="Cambria Math" w:hAnsi="Cambria Math"/>
                      <w:sz w:val="22"/>
                      <w:szCs w:val="22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σ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t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b</m:t>
                          </m:r>
                        </m:sub>
                      </m:sSub>
                    </m:e>
                  </m:d>
                  <m:r>
                    <w:rPr>
                      <w:rFonts w:ascii="Cambria Math" w:hAnsi="Cambria Math"/>
                      <w:sz w:val="22"/>
                      <w:szCs w:val="22"/>
                    </w:rPr>
                    <m:t>,</m:t>
                  </m:r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σ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t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t</m:t>
                      </m:r>
                    </m:e>
                  </m:d>
                  <m:r>
                    <w:rPr>
                      <w:rFonts w:ascii="Cambria Math" w:hAnsi="Cambria Math"/>
                      <w:sz w:val="22"/>
                      <w:szCs w:val="22"/>
                    </w:rPr>
                    <m:t>=</m:t>
                  </m:r>
                  <m:func>
                    <m:func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2"/>
                          <w:szCs w:val="22"/>
                        </w:rPr>
                        <m:t>min</m:t>
                      </m:r>
                    </m:fName>
                    <m:e>
                      <m:d>
                        <m:dPr>
                          <m:begChr m:val="{"/>
                          <m:endChr m:val="}"/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k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t</m:t>
                              </m:r>
                            </m:sub>
                          </m:sSub>
                          <m:func>
                            <m:func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</w:rPr>
                              </m:ctrlPr>
                            </m:funcPr>
                            <m:fNam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max</m:t>
                              </m:r>
                              <m:ctrlP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</m:ctrlPr>
                            </m:fName>
                            <m:e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2"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</w:rPr>
                                    <m:t>0,t-</m:t>
                                  </m:r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22"/>
                                          <w:szCs w:val="22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22"/>
                                          <w:szCs w:val="22"/>
                                        </w:rPr>
                                        <m:t>t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  <w:sz w:val="22"/>
                                          <w:szCs w:val="22"/>
                                        </w:rPr>
                                        <m:t>sync</m:t>
                                      </m:r>
                                    </m:sub>
                                  </m:sSub>
                                </m:e>
                              </m:d>
                            </m:e>
                          </m:func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,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σ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max</m:t>
                              </m:r>
                            </m:sub>
                          </m:sSub>
                        </m:e>
                      </m:d>
                    </m:e>
                  </m:func>
                  <m:r>
                    <w:rPr>
                      <w:rFonts w:ascii="Cambria Math" w:hAnsi="Cambria Math"/>
                      <w:sz w:val="22"/>
                      <w:szCs w:val="22"/>
                    </w:rPr>
                    <m:t>,  </m:t>
                  </m:r>
                  <m:r>
                    <m:rPr>
                      <m:nor/>
                    </m:rPr>
                    <w:rPr>
                      <w:rFonts w:ascii="Cambria Math" w:hAnsi="Cambria Math"/>
                      <w:sz w:val="22"/>
                      <w:szCs w:val="22"/>
                    </w:rPr>
                    <m:t>site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a</m:t>
                          </m:r>
                        </m:sub>
                      </m:sSub>
                    </m:e>
                  </m:d>
                  <m:r>
                    <w:rPr>
                      <w:rFonts w:ascii="Cambria Math" w:hAnsi="Cambria Math"/>
                      <w:sz w:val="22"/>
                      <w:szCs w:val="22"/>
                    </w:rPr>
                    <m:t>=</m:t>
                  </m:r>
                  <m:r>
                    <m:rPr>
                      <m:nor/>
                    </m:rPr>
                    <w:rPr>
                      <w:rFonts w:ascii="Cambria Math" w:hAnsi="Cambria Math"/>
                      <w:sz w:val="22"/>
                      <w:szCs w:val="22"/>
                    </w:rPr>
                    <m:t>site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b</m:t>
                          </m:r>
                        </m:sub>
                      </m:sSub>
                    </m:e>
                  </m:d>
                  <m:r>
                    <w:rPr>
                      <w:rFonts w:ascii="Cambria Math" w:hAnsi="Cambria Math" w:cs="Cambria Math"/>
                      <w:sz w:val="22"/>
                      <w:szCs w:val="22"/>
                    </w:rPr>
                    <m:t>∧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u</m:t>
                      </m:r>
                      <m:ctrlPr>
                        <w:rPr>
                          <w:rFonts w:ascii="Cambria Math" w:hAnsi="Cambria Math" w:cs="Cambria Math"/>
                          <w:i/>
                          <w:sz w:val="22"/>
                          <w:szCs w:val="22"/>
                        </w:rPr>
                      </m:ctrlP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a</m:t>
                      </m:r>
                    </m:sub>
                  </m:sSub>
                  <m:r>
                    <w:rPr>
                      <w:rFonts w:ascii="Cambria Math" w:hAnsi="Cambria Math" w:hint="eastAsia"/>
                      <w:sz w:val="22"/>
                      <w:szCs w:val="22"/>
                    </w:rPr>
                    <m:t>≠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b</m:t>
                      </m:r>
                    </m:sub>
                  </m:sSub>
                  <m:r>
                    <w:rPr>
                      <w:rFonts w:ascii="Cambria Math" w:hAnsi="Cambria Math" w:cs="Cambria Math"/>
                      <w:sz w:val="22"/>
                      <w:szCs w:val="22"/>
                    </w:rPr>
                    <m:t>⇒</m:t>
                  </m:r>
                  <m:r>
                    <w:rPr>
                      <w:rFonts w:ascii="Cambria Math" w:hAnsi="Cambria Math"/>
                      <w:sz w:val="22"/>
                      <w:szCs w:val="22"/>
                    </w:rPr>
                    <m:t>I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a</m:t>
                          </m:r>
                        </m:sub>
                      </m:sSub>
                    </m:e>
                  </m:d>
                  <m:r>
                    <w:rPr>
                      <w:rFonts w:ascii="Cambria Math" w:hAnsi="Cambria Math" w:hint="eastAsia"/>
                      <w:sz w:val="22"/>
                      <w:szCs w:val="22"/>
                    </w:rPr>
                    <m:t>∩</m:t>
                  </m:r>
                  <m:r>
                    <w:rPr>
                      <w:rFonts w:ascii="Cambria Math" w:hAnsi="Cambria Math"/>
                      <w:sz w:val="22"/>
                      <w:szCs w:val="22"/>
                    </w:rPr>
                    <m:t>I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b</m:t>
                          </m:r>
                        </m:sub>
                      </m:sSub>
                    </m:e>
                  </m:d>
                  <m:r>
                    <w:rPr>
                      <w:rFonts w:ascii="Cambria Math" w:hAnsi="Cambria Math"/>
                      <w:sz w:val="22"/>
                      <w:szCs w:val="22"/>
                    </w:rPr>
                    <m:t>=</m:t>
                  </m:r>
                  <m:r>
                    <w:rPr>
                      <w:rFonts w:ascii="Cambria Math" w:hAnsi="Cambria Math" w:cs="Cambria Math"/>
                      <w:sz w:val="22"/>
                      <w:szCs w:val="22"/>
                    </w:rPr>
                    <m:t>∅</m:t>
                  </m:r>
                </m:e>
              </m:eqArr>
              <m:r>
                <w:rPr>
                  <w:rFonts w:ascii="Cambria Math" w:hAnsi="Cambria Math"/>
                  <w:sz w:val="22"/>
                  <w:szCs w:val="22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6</m:t>
                  </m:r>
                </m:e>
              </m:d>
            </m:e>
          </m:eqArr>
        </m:oMath>
      </m:oMathPara>
    </w:p>
    <w:p w14:paraId="5CFF2053" w14:textId="77777777" w:rsidR="009D6F57" w:rsidRDefault="009D6F57">
      <w:pPr>
        <w:widowControl/>
        <w:jc w:val="both"/>
        <w:rPr>
          <w:sz w:val="22"/>
          <w:szCs w:val="22"/>
        </w:rPr>
      </w:pPr>
      <w:r>
        <w:rPr>
          <w:i/>
          <w:iCs/>
          <w:sz w:val="22"/>
          <w:szCs w:val="22"/>
        </w:rPr>
        <w:t>d</w:t>
      </w:r>
      <w:r>
        <w:rPr>
          <w:i/>
          <w:iCs/>
          <w:sz w:val="22"/>
          <w:szCs w:val="22"/>
          <w:vertAlign w:val="subscript"/>
        </w:rPr>
        <w:t>thr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預設</w:t>
      </w:r>
      <w:r>
        <w:rPr>
          <w:sz w:val="22"/>
          <w:szCs w:val="22"/>
        </w:rPr>
        <w:t xml:space="preserve"> 100 m</w:t>
      </w:r>
      <w:r>
        <w:rPr>
          <w:sz w:val="22"/>
          <w:szCs w:val="22"/>
        </w:rPr>
        <w:t>（兩機同向作業時為</w:t>
      </w:r>
      <w:r>
        <w:rPr>
          <w:sz w:val="22"/>
          <w:szCs w:val="22"/>
        </w:rPr>
        <w:t xml:space="preserve"> 60 m</w:t>
      </w:r>
      <w:r>
        <w:rPr>
          <w:sz w:val="22"/>
          <w:szCs w:val="22"/>
        </w:rPr>
        <w:t>）、</w:t>
      </w:r>
      <w:r>
        <w:rPr>
          <w:sz w:val="22"/>
          <w:szCs w:val="22"/>
        </w:rPr>
        <w:t>Δ</w:t>
      </w:r>
      <w:r>
        <w:rPr>
          <w:i/>
          <w:iCs/>
          <w:sz w:val="22"/>
          <w:szCs w:val="22"/>
        </w:rPr>
        <w:t>h</w:t>
      </w:r>
      <w:r>
        <w:rPr>
          <w:i/>
          <w:iCs/>
          <w:sz w:val="22"/>
          <w:szCs w:val="22"/>
          <w:vertAlign w:val="subscript"/>
        </w:rPr>
        <w:t>sep</w:t>
      </w:r>
      <w:r>
        <w:rPr>
          <w:sz w:val="22"/>
          <w:szCs w:val="22"/>
        </w:rPr>
        <w:t xml:space="preserve"> = 50 m</w:t>
      </w:r>
      <w:r>
        <w:rPr>
          <w:sz w:val="22"/>
          <w:szCs w:val="22"/>
        </w:rPr>
        <w:t>、</w:t>
      </w:r>
      <w:r>
        <w:rPr>
          <w:sz w:val="22"/>
          <w:szCs w:val="22"/>
        </w:rPr>
        <w:t>Δ</w:t>
      </w:r>
      <w:r>
        <w:rPr>
          <w:i/>
          <w:iCs/>
          <w:sz w:val="22"/>
          <w:szCs w:val="22"/>
        </w:rPr>
        <w:t>t</w:t>
      </w:r>
      <w:r>
        <w:rPr>
          <w:sz w:val="22"/>
          <w:szCs w:val="22"/>
        </w:rPr>
        <w:t xml:space="preserve"> = 2 s</w:t>
      </w:r>
      <w:r>
        <w:rPr>
          <w:sz w:val="22"/>
          <w:szCs w:val="22"/>
        </w:rPr>
        <w:t>、</w:t>
      </w:r>
      <w:r>
        <w:rPr>
          <w:i/>
          <w:iCs/>
          <w:sz w:val="22"/>
          <w:szCs w:val="22"/>
        </w:rPr>
        <w:t>k</w:t>
      </w:r>
      <w:r>
        <w:rPr>
          <w:i/>
          <w:iCs/>
          <w:sz w:val="22"/>
          <w:szCs w:val="22"/>
          <w:vertAlign w:val="subscript"/>
        </w:rPr>
        <w:t>t</w:t>
      </w:r>
      <w:r>
        <w:rPr>
          <w:sz w:val="22"/>
          <w:szCs w:val="22"/>
        </w:rPr>
        <w:t xml:space="preserve"> = 0.05</w:t>
      </w:r>
      <w:r>
        <w:rPr>
          <w:sz w:val="22"/>
          <w:szCs w:val="22"/>
        </w:rPr>
        <w:t>、</w:t>
      </w:r>
      <w:r>
        <w:rPr>
          <w:i/>
          <w:iCs/>
          <w:sz w:val="22"/>
          <w:szCs w:val="22"/>
        </w:rPr>
        <w:t>σ</w:t>
      </w:r>
      <w:r>
        <w:rPr>
          <w:sz w:val="22"/>
          <w:szCs w:val="22"/>
          <w:vertAlign w:val="subscript"/>
        </w:rPr>
        <w:t>max</w:t>
      </w:r>
      <w:r>
        <w:rPr>
          <w:sz w:val="22"/>
          <w:szCs w:val="22"/>
        </w:rPr>
        <w:t xml:space="preserve"> = 45 s</w:t>
      </w:r>
      <w:r>
        <w:rPr>
          <w:sz w:val="22"/>
          <w:szCs w:val="22"/>
        </w:rPr>
        <w:t>；</w:t>
      </w:r>
      <w:r>
        <w:rPr>
          <w:i/>
          <w:iCs/>
          <w:sz w:val="22"/>
          <w:szCs w:val="22"/>
        </w:rPr>
        <w:t>I</w:t>
      </w:r>
      <w:r>
        <w:rPr>
          <w:sz w:val="22"/>
          <w:szCs w:val="22"/>
        </w:rPr>
        <w:t>(</w:t>
      </w:r>
      <w:r>
        <w:rPr>
          <w:i/>
          <w:iCs/>
          <w:sz w:val="22"/>
          <w:szCs w:val="22"/>
        </w:rPr>
        <w:t>r</w:t>
      </w:r>
      <w:r>
        <w:rPr>
          <w:sz w:val="22"/>
          <w:szCs w:val="22"/>
        </w:rPr>
        <w:t xml:space="preserve">) </w:t>
      </w:r>
      <w:r>
        <w:rPr>
          <w:sz w:val="22"/>
          <w:szCs w:val="22"/>
        </w:rPr>
        <w:t>為場坪預約時窗（起飛</w:t>
      </w:r>
      <w:r>
        <w:rPr>
          <w:sz w:val="22"/>
          <w:szCs w:val="22"/>
        </w:rPr>
        <w:t xml:space="preserve"> 60 s</w:t>
      </w:r>
      <w:r>
        <w:rPr>
          <w:sz w:val="22"/>
          <w:szCs w:val="22"/>
        </w:rPr>
        <w:t>；降落為進場前</w:t>
      </w:r>
      <w:r>
        <w:rPr>
          <w:sz w:val="22"/>
          <w:szCs w:val="22"/>
        </w:rPr>
        <w:t xml:space="preserve"> 30 s </w:t>
      </w:r>
      <w:r>
        <w:rPr>
          <w:sz w:val="22"/>
          <w:szCs w:val="22"/>
        </w:rPr>
        <w:t>至落地後</w:t>
      </w:r>
      <w:r>
        <w:rPr>
          <w:sz w:val="22"/>
          <w:szCs w:val="22"/>
        </w:rPr>
        <w:t xml:space="preserve"> 90 s</w:t>
      </w:r>
      <w:r>
        <w:rPr>
          <w:sz w:val="22"/>
          <w:szCs w:val="22"/>
        </w:rPr>
        <w:t>）。</w:t>
      </w:r>
    </w:p>
    <w:p w14:paraId="4287EA11" w14:textId="77777777" w:rsidR="009D6F57" w:rsidRDefault="009D6F57">
      <w:pPr>
        <w:widowControl/>
        <w:jc w:val="both"/>
        <w:rPr>
          <w:sz w:val="22"/>
          <w:szCs w:val="22"/>
        </w:rPr>
      </w:pPr>
      <w:r>
        <w:rPr>
          <w:sz w:val="22"/>
          <w:szCs w:val="22"/>
        </w:rPr>
        <w:t>Pioneer</w:t>
      </w:r>
      <w:r>
        <w:rPr>
          <w:sz w:val="22"/>
          <w:szCs w:val="22"/>
        </w:rPr>
        <w:t>／</w:t>
      </w:r>
      <w:r>
        <w:rPr>
          <w:sz w:val="22"/>
          <w:szCs w:val="22"/>
        </w:rPr>
        <w:t xml:space="preserve">HERO </w:t>
      </w:r>
      <w:r>
        <w:rPr>
          <w:sz w:val="22"/>
          <w:szCs w:val="22"/>
        </w:rPr>
        <w:t>巡航空速</w:t>
      </w:r>
      <w:r>
        <w:rPr>
          <w:sz w:val="22"/>
          <w:szCs w:val="22"/>
        </w:rPr>
        <w:t xml:space="preserve"> 21.5</w:t>
      </w:r>
      <w:r>
        <w:rPr>
          <w:sz w:val="22"/>
          <w:szCs w:val="22"/>
        </w:rPr>
        <w:t>／</w:t>
      </w:r>
      <w:r>
        <w:rPr>
          <w:sz w:val="22"/>
          <w:szCs w:val="22"/>
        </w:rPr>
        <w:t>19.0 m/s</w:t>
      </w:r>
      <w:r>
        <w:rPr>
          <w:sz w:val="22"/>
          <w:szCs w:val="22"/>
        </w:rPr>
        <w:t>，轉彎半徑</w:t>
      </w:r>
      <w:r>
        <w:rPr>
          <w:sz w:val="22"/>
          <w:szCs w:val="22"/>
        </w:rPr>
        <w:t xml:space="preserve"> </w:t>
      </w:r>
      <w:r>
        <w:rPr>
          <w:i/>
          <w:iCs/>
          <w:sz w:val="22"/>
          <w:szCs w:val="22"/>
        </w:rPr>
        <w:t>R</w:t>
      </w:r>
      <w:r>
        <w:rPr>
          <w:i/>
          <w:iCs/>
          <w:sz w:val="22"/>
          <w:szCs w:val="22"/>
          <w:vertAlign w:val="subscript"/>
        </w:rPr>
        <w:t>theo</w:t>
      </w:r>
      <w:r>
        <w:rPr>
          <w:sz w:val="22"/>
          <w:szCs w:val="22"/>
        </w:rPr>
        <w:t>／</w:t>
      </w:r>
      <w:r>
        <w:rPr>
          <w:i/>
          <w:iCs/>
          <w:sz w:val="22"/>
          <w:szCs w:val="22"/>
        </w:rPr>
        <w:t>R</w:t>
      </w:r>
      <w:r>
        <w:rPr>
          <w:i/>
          <w:iCs/>
          <w:sz w:val="22"/>
          <w:szCs w:val="22"/>
          <w:vertAlign w:val="subscript"/>
        </w:rPr>
        <w:t>plan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為</w:t>
      </w:r>
      <w:r>
        <w:rPr>
          <w:sz w:val="22"/>
          <w:szCs w:val="22"/>
        </w:rPr>
        <w:t xml:space="preserve"> 130</w:t>
      </w:r>
      <w:r>
        <w:rPr>
          <w:sz w:val="22"/>
          <w:szCs w:val="22"/>
        </w:rPr>
        <w:t>／</w:t>
      </w:r>
      <w:r>
        <w:rPr>
          <w:sz w:val="22"/>
          <w:szCs w:val="22"/>
        </w:rPr>
        <w:t xml:space="preserve">200 m </w:t>
      </w:r>
      <w:r>
        <w:rPr>
          <w:sz w:val="22"/>
          <w:szCs w:val="22"/>
        </w:rPr>
        <w:t>與</w:t>
      </w:r>
      <w:r>
        <w:rPr>
          <w:sz w:val="22"/>
          <w:szCs w:val="22"/>
        </w:rPr>
        <w:t xml:space="preserve"> 75</w:t>
      </w:r>
      <w:r>
        <w:rPr>
          <w:sz w:val="22"/>
          <w:szCs w:val="22"/>
        </w:rPr>
        <w:t>／</w:t>
      </w:r>
      <w:r>
        <w:rPr>
          <w:sz w:val="22"/>
          <w:szCs w:val="22"/>
        </w:rPr>
        <w:t>120 m</w:t>
      </w:r>
      <w:r>
        <w:rPr>
          <w:sz w:val="22"/>
          <w:szCs w:val="22"/>
        </w:rPr>
        <w:t>（最大傾角</w:t>
      </w:r>
      <w:r>
        <w:rPr>
          <w:sz w:val="22"/>
          <w:szCs w:val="22"/>
        </w:rPr>
        <w:t xml:space="preserve"> 20°</w:t>
      </w:r>
      <w:r>
        <w:rPr>
          <w:sz w:val="22"/>
          <w:szCs w:val="22"/>
        </w:rPr>
        <w:t>／</w:t>
      </w:r>
      <w:r>
        <w:rPr>
          <w:sz w:val="22"/>
          <w:szCs w:val="22"/>
        </w:rPr>
        <w:t>25°</w:t>
      </w:r>
      <w:r>
        <w:rPr>
          <w:sz w:val="22"/>
          <w:szCs w:val="22"/>
        </w:rPr>
        <w:t>；規劃裕度可吸收之風速</w:t>
      </w:r>
      <w:r>
        <w:rPr>
          <w:sz w:val="22"/>
          <w:szCs w:val="22"/>
        </w:rPr>
        <w:t xml:space="preserve"> W</w:t>
      </w:r>
      <w:r>
        <w:rPr>
          <w:sz w:val="22"/>
          <w:szCs w:val="22"/>
          <w:vertAlign w:val="superscript"/>
        </w:rPr>
        <w:t>*</w:t>
      </w:r>
      <w:r>
        <w:rPr>
          <w:sz w:val="22"/>
          <w:szCs w:val="22"/>
        </w:rPr>
        <w:t xml:space="preserve"> = 5.1675</w:t>
      </w:r>
      <w:r>
        <w:rPr>
          <w:sz w:val="22"/>
          <w:szCs w:val="22"/>
        </w:rPr>
        <w:t>／</w:t>
      </w:r>
      <w:r>
        <w:rPr>
          <w:sz w:val="22"/>
          <w:szCs w:val="22"/>
        </w:rPr>
        <w:t>5.0333 m/s</w:t>
      </w:r>
      <w:r>
        <w:rPr>
          <w:sz w:val="22"/>
          <w:szCs w:val="22"/>
        </w:rPr>
        <w:t>），可用航程</w:t>
      </w:r>
      <w:r>
        <w:rPr>
          <w:sz w:val="22"/>
          <w:szCs w:val="22"/>
        </w:rPr>
        <w:t xml:space="preserve"> 133–145</w:t>
      </w:r>
      <w:r>
        <w:rPr>
          <w:sz w:val="22"/>
          <w:szCs w:val="22"/>
        </w:rPr>
        <w:t>／</w:t>
      </w:r>
      <w:r>
        <w:rPr>
          <w:sz w:val="22"/>
          <w:szCs w:val="22"/>
        </w:rPr>
        <w:t>79–86 km</w:t>
      </w:r>
      <w:r>
        <w:rPr>
          <w:sz w:val="22"/>
          <w:szCs w:val="22"/>
        </w:rPr>
        <w:t>，兩型共用</w:t>
      </w:r>
      <w:r>
        <w:rPr>
          <w:sz w:val="22"/>
          <w:szCs w:val="22"/>
        </w:rPr>
        <w:t xml:space="preserve"> HFOV 60° </w:t>
      </w:r>
      <w:r>
        <w:rPr>
          <w:sz w:val="22"/>
          <w:szCs w:val="22"/>
        </w:rPr>
        <w:t>相機。規格為公開測試值與規劃值；電池能量、相機焦距（</w:t>
      </w:r>
      <w:r>
        <w:rPr>
          <w:sz w:val="22"/>
          <w:szCs w:val="22"/>
        </w:rPr>
        <w:t>16 mm</w:t>
      </w:r>
      <w:r>
        <w:rPr>
          <w:sz w:val="22"/>
          <w:szCs w:val="22"/>
        </w:rPr>
        <w:t>）與像素間距（</w:t>
      </w:r>
      <w:r>
        <w:rPr>
          <w:sz w:val="22"/>
          <w:szCs w:val="22"/>
        </w:rPr>
        <w:t>3.9 μm</w:t>
      </w:r>
      <w:r>
        <w:rPr>
          <w:sz w:val="22"/>
          <w:szCs w:val="22"/>
        </w:rPr>
        <w:t>）為假設值，續航與可用航程為估計值；</w:t>
      </w:r>
      <w:r>
        <w:rPr>
          <w:i/>
          <w:iCs/>
          <w:sz w:val="22"/>
          <w:szCs w:val="22"/>
        </w:rPr>
        <w:t>R</w:t>
      </w:r>
      <w:r>
        <w:rPr>
          <w:i/>
          <w:iCs/>
          <w:sz w:val="22"/>
          <w:szCs w:val="22"/>
          <w:vertAlign w:val="subscript"/>
        </w:rPr>
        <w:t>theo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為廠商值（幾何自洽值</w:t>
      </w:r>
      <w:r>
        <w:rPr>
          <w:sz w:val="22"/>
          <w:szCs w:val="22"/>
        </w:rPr>
        <w:t xml:space="preserve"> 129.46</w:t>
      </w:r>
      <w:r>
        <w:rPr>
          <w:sz w:val="22"/>
          <w:szCs w:val="22"/>
        </w:rPr>
        <w:t>／</w:t>
      </w:r>
      <w:r>
        <w:rPr>
          <w:sz w:val="22"/>
          <w:szCs w:val="22"/>
        </w:rPr>
        <w:t>78.92 m</w:t>
      </w:r>
      <w:r>
        <w:rPr>
          <w:sz w:val="22"/>
          <w:szCs w:val="22"/>
        </w:rPr>
        <w:t>），以此計</w:t>
      </w:r>
      <w:r>
        <w:rPr>
          <w:sz w:val="22"/>
          <w:szCs w:val="22"/>
        </w:rPr>
        <w:t xml:space="preserve"> HERO </w:t>
      </w:r>
      <w:r>
        <w:rPr>
          <w:sz w:val="22"/>
          <w:szCs w:val="22"/>
        </w:rPr>
        <w:t>於</w:t>
      </w:r>
      <w:r>
        <w:rPr>
          <w:sz w:val="22"/>
          <w:szCs w:val="22"/>
        </w:rPr>
        <w:t xml:space="preserve"> W = 5 m/s </w:t>
      </w:r>
      <w:r>
        <w:rPr>
          <w:sz w:val="22"/>
          <w:szCs w:val="22"/>
        </w:rPr>
        <w:t>之順風相位需傾角</w:t>
      </w:r>
      <w:r>
        <w:rPr>
          <w:sz w:val="22"/>
          <w:szCs w:val="22"/>
        </w:rPr>
        <w:t xml:space="preserve"> 26.07°</w:t>
      </w:r>
      <w:r>
        <w:rPr>
          <w:sz w:val="22"/>
          <w:szCs w:val="22"/>
        </w:rPr>
        <w:t>，略大於</w:t>
      </w:r>
      <w:r>
        <w:rPr>
          <w:sz w:val="22"/>
          <w:szCs w:val="22"/>
        </w:rPr>
        <w:t xml:space="preserve"> 25°</w:t>
      </w:r>
      <w:r>
        <w:rPr>
          <w:sz w:val="22"/>
          <w:szCs w:val="22"/>
        </w:rPr>
        <w:t>。</w:t>
      </w:r>
    </w:p>
    <w:p w14:paraId="732B66D0" w14:textId="77777777" w:rsidR="009D6F57" w:rsidRDefault="009D6F57">
      <w:pPr>
        <w:keepNext/>
        <w:widowControl/>
      </w:pPr>
      <w:r>
        <w:rPr>
          <w:b/>
          <w:bCs/>
          <w:sz w:val="24"/>
        </w:rPr>
        <w:t>三、</w:t>
      </w:r>
      <w:r>
        <w:rPr>
          <w:b/>
          <w:bCs/>
          <w:sz w:val="24"/>
        </w:rPr>
        <w:t xml:space="preserve">SITL </w:t>
      </w:r>
      <w:r>
        <w:rPr>
          <w:b/>
          <w:bCs/>
          <w:sz w:val="24"/>
        </w:rPr>
        <w:t>驗證與成果</w:t>
      </w:r>
    </w:p>
    <w:p w14:paraId="63143531" w14:textId="77777777" w:rsidR="009D6F57" w:rsidRDefault="009D6F57">
      <w:pPr>
        <w:keepNext/>
        <w:widowControl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3.1 </w:t>
      </w:r>
      <w:r>
        <w:rPr>
          <w:b/>
          <w:bCs/>
          <w:sz w:val="22"/>
          <w:szCs w:val="22"/>
        </w:rPr>
        <w:t>實驗設置</w:t>
      </w:r>
    </w:p>
    <w:p w14:paraId="19498DEB" w14:textId="77777777" w:rsidR="009D6F57" w:rsidRDefault="009D6F57">
      <w:pPr>
        <w:widowControl/>
        <w:jc w:val="both"/>
        <w:rPr>
          <w:sz w:val="22"/>
          <w:szCs w:val="22"/>
        </w:rPr>
      </w:pPr>
      <w:r>
        <w:rPr>
          <w:sz w:val="22"/>
          <w:szCs w:val="22"/>
        </w:rPr>
        <w:t>作業區為標稱</w:t>
      </w:r>
      <w:r>
        <w:rPr>
          <w:sz w:val="22"/>
          <w:szCs w:val="22"/>
        </w:rPr>
        <w:t xml:space="preserve"> 1560 m × 800 m </w:t>
      </w:r>
      <w:r>
        <w:rPr>
          <w:sz w:val="22"/>
          <w:szCs w:val="22"/>
        </w:rPr>
        <w:t>之平地矩形（</w:t>
      </w:r>
      <w:r>
        <w:rPr>
          <w:sz w:val="22"/>
          <w:szCs w:val="22"/>
        </w:rPr>
        <w:t xml:space="preserve">WGS84 </w:t>
      </w:r>
      <w:r>
        <w:rPr>
          <w:sz w:val="22"/>
          <w:szCs w:val="22"/>
        </w:rPr>
        <w:t>橢球面積</w:t>
      </w:r>
      <w:r>
        <w:rPr>
          <w:sz w:val="22"/>
          <w:szCs w:val="22"/>
        </w:rPr>
        <w:t xml:space="preserve"> 1.2434 km²</w:t>
      </w:r>
      <w:r>
        <w:rPr>
          <w:sz w:val="22"/>
          <w:szCs w:val="22"/>
        </w:rPr>
        <w:t>），由系統自動切為</w:t>
      </w:r>
      <w:r>
        <w:rPr>
          <w:sz w:val="22"/>
          <w:szCs w:val="22"/>
        </w:rPr>
        <w:t xml:space="preserve"> 3 </w:t>
      </w:r>
      <w:r>
        <w:rPr>
          <w:sz w:val="22"/>
          <w:szCs w:val="22"/>
        </w:rPr>
        <w:t>個子區；機隊為</w:t>
      </w:r>
      <w:r>
        <w:rPr>
          <w:sz w:val="22"/>
          <w:szCs w:val="22"/>
        </w:rPr>
        <w:t xml:space="preserve"> 1 </w:t>
      </w:r>
      <w:r>
        <w:rPr>
          <w:sz w:val="22"/>
          <w:szCs w:val="22"/>
        </w:rPr>
        <w:t>架</w:t>
      </w:r>
      <w:r>
        <w:rPr>
          <w:sz w:val="22"/>
          <w:szCs w:val="22"/>
        </w:rPr>
        <w:t xml:space="preserve"> Pioneer</w:t>
      </w:r>
      <w:r>
        <w:rPr>
          <w:sz w:val="22"/>
          <w:szCs w:val="22"/>
        </w:rPr>
        <w:t>（</w:t>
      </w:r>
      <w:r>
        <w:rPr>
          <w:sz w:val="22"/>
          <w:szCs w:val="22"/>
        </w:rPr>
        <w:t>A1</w:t>
      </w:r>
      <w:r>
        <w:rPr>
          <w:sz w:val="22"/>
          <w:szCs w:val="22"/>
        </w:rPr>
        <w:t>）與</w:t>
      </w:r>
      <w:r>
        <w:rPr>
          <w:sz w:val="22"/>
          <w:szCs w:val="22"/>
        </w:rPr>
        <w:t xml:space="preserve"> 2 </w:t>
      </w:r>
      <w:r>
        <w:rPr>
          <w:sz w:val="22"/>
          <w:szCs w:val="22"/>
        </w:rPr>
        <w:t>架</w:t>
      </w:r>
      <w:r>
        <w:rPr>
          <w:sz w:val="22"/>
          <w:szCs w:val="22"/>
        </w:rPr>
        <w:t xml:space="preserve"> HERO</w:t>
      </w:r>
      <w:r>
        <w:rPr>
          <w:sz w:val="22"/>
          <w:szCs w:val="22"/>
        </w:rPr>
        <w:t>（</w:t>
      </w:r>
      <w:r>
        <w:rPr>
          <w:sz w:val="22"/>
          <w:szCs w:val="22"/>
        </w:rPr>
        <w:t>B2</w:t>
      </w:r>
      <w:r>
        <w:rPr>
          <w:sz w:val="22"/>
          <w:szCs w:val="22"/>
        </w:rPr>
        <w:t>、</w:t>
      </w:r>
      <w:r>
        <w:rPr>
          <w:sz w:val="22"/>
          <w:szCs w:val="22"/>
        </w:rPr>
        <w:t>B3</w:t>
      </w:r>
      <w:r>
        <w:rPr>
          <w:sz w:val="22"/>
          <w:szCs w:val="22"/>
        </w:rPr>
        <w:t>），起飛坪相距</w:t>
      </w:r>
      <w:r>
        <w:rPr>
          <w:sz w:val="22"/>
          <w:szCs w:val="22"/>
        </w:rPr>
        <w:t xml:space="preserve"> 10 m</w:t>
      </w:r>
      <w:r>
        <w:rPr>
          <w:sz w:val="22"/>
          <w:szCs w:val="22"/>
        </w:rPr>
        <w:t>，共用降落場坪</w:t>
      </w:r>
      <w:r>
        <w:rPr>
          <w:sz w:val="22"/>
          <w:szCs w:val="22"/>
        </w:rPr>
        <w:t xml:space="preserve"> H</w:t>
      </w:r>
      <w:r>
        <w:rPr>
          <w:sz w:val="22"/>
          <w:szCs w:val="22"/>
        </w:rPr>
        <w:t>；空域上限取法規四百呎（</w:t>
      </w:r>
      <w:r>
        <w:rPr>
          <w:sz w:val="22"/>
          <w:szCs w:val="22"/>
        </w:rPr>
        <w:t>121.92 m</w:t>
      </w:r>
      <w:r>
        <w:rPr>
          <w:sz w:val="22"/>
          <w:szCs w:val="22"/>
        </w:rPr>
        <w:t>）以下之</w:t>
      </w:r>
      <w:r>
        <w:rPr>
          <w:sz w:val="22"/>
          <w:szCs w:val="22"/>
        </w:rPr>
        <w:t xml:space="preserve"> 120 m AGL</w:t>
      </w:r>
      <w:r>
        <w:rPr>
          <w:sz w:val="22"/>
          <w:szCs w:val="22"/>
        </w:rPr>
        <w:t>，不申請豁免，規劃天花板設為</w:t>
      </w:r>
      <w:r>
        <w:rPr>
          <w:sz w:val="22"/>
          <w:szCs w:val="22"/>
        </w:rPr>
        <w:t xml:space="preserve"> 119.5 m </w:t>
      </w:r>
      <w:r>
        <w:rPr>
          <w:sz w:val="22"/>
          <w:szCs w:val="22"/>
        </w:rPr>
        <w:t>以保留匯出離散化與高度追蹤之裕度（</w:t>
      </w:r>
      <w:r>
        <w:rPr>
          <w:sz w:val="22"/>
          <w:szCs w:val="22"/>
        </w:rPr>
        <w:t xml:space="preserve">3.3 </w:t>
      </w:r>
      <w:r>
        <w:rPr>
          <w:sz w:val="22"/>
          <w:szCs w:val="22"/>
        </w:rPr>
        <w:t>節）；最低固定翼作業高度</w:t>
      </w:r>
      <w:r>
        <w:rPr>
          <w:sz w:val="22"/>
          <w:szCs w:val="22"/>
        </w:rPr>
        <w:t xml:space="preserve"> 100 m</w:t>
      </w:r>
      <w:r>
        <w:rPr>
          <w:sz w:val="22"/>
          <w:szCs w:val="22"/>
        </w:rPr>
        <w:t>，目標</w:t>
      </w:r>
      <w:r>
        <w:rPr>
          <w:sz w:val="22"/>
          <w:szCs w:val="22"/>
        </w:rPr>
        <w:t xml:space="preserve"> GSD 0.05 m/px</w:t>
      </w:r>
      <w:r>
        <w:rPr>
          <w:sz w:val="22"/>
          <w:szCs w:val="22"/>
        </w:rPr>
        <w:t>。規劃風與模擬風設為獨立變因（表</w:t>
      </w:r>
      <w:r>
        <w:rPr>
          <w:sz w:val="22"/>
          <w:szCs w:val="22"/>
        </w:rPr>
        <w:t>2</w:t>
      </w:r>
      <w:r>
        <w:rPr>
          <w:sz w:val="22"/>
          <w:szCs w:val="22"/>
        </w:rPr>
        <w:t>），主結果兩者均為</w:t>
      </w:r>
      <w:r>
        <w:rPr>
          <w:sz w:val="22"/>
          <w:szCs w:val="22"/>
        </w:rPr>
        <w:t xml:space="preserve"> 5 m/s</w:t>
      </w:r>
      <w:r>
        <w:rPr>
          <w:sz w:val="22"/>
          <w:szCs w:val="22"/>
        </w:rPr>
        <w:t>、</w:t>
      </w:r>
      <w:r>
        <w:rPr>
          <w:sz w:val="22"/>
          <w:szCs w:val="22"/>
        </w:rPr>
        <w:t>270°</w:t>
      </w:r>
      <w:r>
        <w:rPr>
          <w:sz w:val="22"/>
          <w:szCs w:val="22"/>
        </w:rPr>
        <w:t>；模擬風於解鎖前讀回確認（三機</w:t>
      </w:r>
      <w:r>
        <w:rPr>
          <w:sz w:val="22"/>
          <w:szCs w:val="22"/>
        </w:rPr>
        <w:t xml:space="preserve"> 15 </w:t>
      </w:r>
      <w:r>
        <w:rPr>
          <w:sz w:val="22"/>
          <w:szCs w:val="22"/>
        </w:rPr>
        <w:t>項），紊流為</w:t>
      </w:r>
      <w:r>
        <w:rPr>
          <w:sz w:val="22"/>
          <w:szCs w:val="22"/>
        </w:rPr>
        <w:t xml:space="preserve"> 0</w:t>
      </w:r>
      <w:r>
        <w:rPr>
          <w:sz w:val="22"/>
          <w:szCs w:val="22"/>
        </w:rPr>
        <w:t>、不隨高度變化。飛行採</w:t>
      </w:r>
      <w:r>
        <w:rPr>
          <w:sz w:val="22"/>
          <w:szCs w:val="22"/>
        </w:rPr>
        <w:t xml:space="preserve"> ArduPlane 4.8.0-dev QuadPlane SITL</w:t>
      </w:r>
      <w:r>
        <w:rPr>
          <w:sz w:val="22"/>
          <w:szCs w:val="22"/>
        </w:rPr>
        <w:t>（內建機體模型、</w:t>
      </w:r>
      <w:r>
        <w:rPr>
          <w:sz w:val="22"/>
          <w:szCs w:val="22"/>
        </w:rPr>
        <w:t xml:space="preserve">5 </w:t>
      </w:r>
      <w:r>
        <w:rPr>
          <w:sz w:val="22"/>
          <w:szCs w:val="22"/>
        </w:rPr>
        <w:t>倍速），</w:t>
      </w:r>
      <w:r>
        <w:rPr>
          <w:sz w:val="22"/>
          <w:szCs w:val="22"/>
        </w:rPr>
        <w:lastRenderedPageBreak/>
        <w:t>依規劃起飛時刻逐機放行。覆蓋率以航跡加刈幅緩衝回算，為上界；間距以飛控原生</w:t>
      </w:r>
      <w:r>
        <w:rPr>
          <w:sz w:val="22"/>
          <w:szCs w:val="22"/>
        </w:rPr>
        <w:t xml:space="preserve"> 5.1–6.4 Hz </w:t>
      </w:r>
      <w:r>
        <w:rPr>
          <w:sz w:val="22"/>
          <w:szCs w:val="22"/>
        </w:rPr>
        <w:t>紀錄於</w:t>
      </w:r>
      <w:r>
        <w:rPr>
          <w:sz w:val="22"/>
          <w:szCs w:val="22"/>
        </w:rPr>
        <w:t xml:space="preserve"> WGS84 </w:t>
      </w:r>
      <w:r>
        <w:rPr>
          <w:sz w:val="22"/>
          <w:szCs w:val="22"/>
        </w:rPr>
        <w:t>橢球座標求連續時間最小值；完工時間以最後一架下穿</w:t>
      </w:r>
      <w:r>
        <w:rPr>
          <w:sz w:val="22"/>
          <w:szCs w:val="22"/>
        </w:rPr>
        <w:t xml:space="preserve"> 2 m </w:t>
      </w:r>
      <w:r>
        <w:rPr>
          <w:sz w:val="22"/>
          <w:szCs w:val="22"/>
        </w:rPr>
        <w:t>判定。</w:t>
      </w:r>
    </w:p>
    <w:p w14:paraId="35D6202D" w14:textId="77777777" w:rsidR="009D6F57" w:rsidRDefault="009D6F57">
      <w:pPr>
        <w:keepNext/>
        <w:widowControl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3.2 </w:t>
      </w:r>
      <w:r>
        <w:rPr>
          <w:b/>
          <w:bCs/>
          <w:sz w:val="22"/>
          <w:szCs w:val="22"/>
        </w:rPr>
        <w:t>規劃與</w:t>
      </w:r>
      <w:r>
        <w:rPr>
          <w:b/>
          <w:bCs/>
          <w:sz w:val="22"/>
          <w:szCs w:val="22"/>
        </w:rPr>
        <w:t xml:space="preserve"> SITL </w:t>
      </w:r>
      <w:r>
        <w:rPr>
          <w:b/>
          <w:bCs/>
          <w:sz w:val="22"/>
          <w:szCs w:val="22"/>
        </w:rPr>
        <w:t>飛行對照</w:t>
      </w:r>
    </w:p>
    <w:p w14:paraId="729D33D7" w14:textId="77777777" w:rsidR="009D6F57" w:rsidRDefault="009D6F57">
      <w:pPr>
        <w:widowControl/>
        <w:jc w:val="both"/>
        <w:rPr>
          <w:sz w:val="22"/>
          <w:szCs w:val="22"/>
        </w:rPr>
      </w:pPr>
      <w:r>
        <w:rPr>
          <w:sz w:val="22"/>
          <w:szCs w:val="22"/>
        </w:rPr>
        <w:t>結果如表</w:t>
      </w:r>
      <w:r>
        <w:rPr>
          <w:sz w:val="22"/>
          <w:szCs w:val="22"/>
        </w:rPr>
        <w:t>1</w:t>
      </w:r>
      <w:r>
        <w:rPr>
          <w:sz w:val="22"/>
          <w:szCs w:val="22"/>
        </w:rPr>
        <w:t>（架次</w:t>
      </w:r>
      <w:r>
        <w:rPr>
          <w:sz w:val="22"/>
          <w:szCs w:val="22"/>
        </w:rPr>
        <w:t xml:space="preserve"> HV4W55</w:t>
      </w:r>
      <w:r>
        <w:rPr>
          <w:sz w:val="22"/>
          <w:szCs w:val="22"/>
        </w:rPr>
        <w:t>）；最小水平間距</w:t>
      </w:r>
      <w:r>
        <w:rPr>
          <w:sz w:val="22"/>
          <w:szCs w:val="22"/>
        </w:rPr>
        <w:t xml:space="preserve"> 100.43 m</w:t>
      </w:r>
      <w:r>
        <w:rPr>
          <w:sz w:val="22"/>
          <w:szCs w:val="22"/>
        </w:rPr>
        <w:t>（</w:t>
      </w:r>
      <w:r>
        <w:rPr>
          <w:sz w:val="22"/>
          <w:szCs w:val="22"/>
        </w:rPr>
        <w:t>B2–B3</w:t>
      </w:r>
      <w:r>
        <w:rPr>
          <w:sz w:val="22"/>
          <w:szCs w:val="22"/>
        </w:rPr>
        <w:t>）僅餘</w:t>
      </w:r>
      <w:r>
        <w:rPr>
          <w:sz w:val="22"/>
          <w:szCs w:val="22"/>
        </w:rPr>
        <w:t xml:space="preserve"> 0.43 m</w:t>
      </w:r>
      <w:r>
        <w:rPr>
          <w:sz w:val="22"/>
          <w:szCs w:val="22"/>
        </w:rPr>
        <w:t>（見限制</w:t>
      </w:r>
      <w:r>
        <w:rPr>
          <w:sz w:val="22"/>
          <w:szCs w:val="22"/>
        </w:rPr>
        <w:t xml:space="preserve"> (2)</w:t>
      </w:r>
      <w:r>
        <w:rPr>
          <w:sz w:val="22"/>
          <w:szCs w:val="22"/>
        </w:rPr>
        <w:t>）。參數每機比對</w:t>
      </w:r>
      <w:r>
        <w:rPr>
          <w:sz w:val="22"/>
          <w:szCs w:val="22"/>
        </w:rPr>
        <w:t xml:space="preserve"> 34 </w:t>
      </w:r>
      <w:r>
        <w:rPr>
          <w:sz w:val="22"/>
          <w:szCs w:val="22"/>
        </w:rPr>
        <w:t>項：任務產生器匯出</w:t>
      </w:r>
      <w:r>
        <w:rPr>
          <w:sz w:val="22"/>
          <w:szCs w:val="22"/>
        </w:rPr>
        <w:t xml:space="preserve"> 32 </w:t>
      </w:r>
      <w:r>
        <w:rPr>
          <w:sz w:val="22"/>
          <w:szCs w:val="22"/>
        </w:rPr>
        <w:t>項，另</w:t>
      </w:r>
      <w:r>
        <w:rPr>
          <w:sz w:val="22"/>
          <w:szCs w:val="22"/>
        </w:rPr>
        <w:t xml:space="preserve"> 2 </w:t>
      </w:r>
      <w:r>
        <w:rPr>
          <w:sz w:val="22"/>
          <w:szCs w:val="22"/>
        </w:rPr>
        <w:t>項（</w:t>
      </w:r>
      <w:r>
        <w:rPr>
          <w:sz w:val="22"/>
          <w:szCs w:val="22"/>
        </w:rPr>
        <w:t>ARMING_REQUIRE</w:t>
      </w:r>
      <w:r>
        <w:rPr>
          <w:sz w:val="22"/>
          <w:szCs w:val="22"/>
        </w:rPr>
        <w:t>、</w:t>
      </w:r>
      <w:r>
        <w:rPr>
          <w:sz w:val="22"/>
          <w:szCs w:val="22"/>
        </w:rPr>
        <w:t>SCHED_LOOP_RATE</w:t>
      </w:r>
      <w:r>
        <w:rPr>
          <w:sz w:val="22"/>
          <w:szCs w:val="22"/>
        </w:rPr>
        <w:t>）為</w:t>
      </w:r>
      <w:r>
        <w:rPr>
          <w:sz w:val="22"/>
          <w:szCs w:val="22"/>
        </w:rPr>
        <w:t xml:space="preserve"> SITL </w:t>
      </w:r>
      <w:r>
        <w:rPr>
          <w:sz w:val="22"/>
          <w:szCs w:val="22"/>
        </w:rPr>
        <w:t>平台設定而非韌體需求；「相符」指與韌體正規化後期望值之差</w:t>
      </w:r>
      <w:r>
        <w:rPr>
          <w:sz w:val="22"/>
          <w:szCs w:val="22"/>
        </w:rPr>
        <w:t xml:space="preserve"> ≤ max(0.01, 0.1%)</w:t>
      </w:r>
      <w:r>
        <w:rPr>
          <w:sz w:val="22"/>
          <w:szCs w:val="22"/>
        </w:rPr>
        <w:t>，正規化含</w:t>
      </w:r>
      <w:r>
        <w:rPr>
          <w:sz w:val="22"/>
          <w:szCs w:val="22"/>
        </w:rPr>
        <w:t xml:space="preserve"> Q_RTL_MODE </w:t>
      </w:r>
      <w:r>
        <w:rPr>
          <w:sz w:val="22"/>
          <w:szCs w:val="22"/>
        </w:rPr>
        <w:t>刻意覆寫（</w:t>
      </w:r>
      <w:r>
        <w:rPr>
          <w:sz w:val="22"/>
          <w:szCs w:val="22"/>
        </w:rPr>
        <w:t xml:space="preserve">3 </w:t>
      </w:r>
      <w:r>
        <w:rPr>
          <w:sz w:val="22"/>
          <w:szCs w:val="22"/>
        </w:rPr>
        <w:t>機，韌體不接受其與</w:t>
      </w:r>
      <w:r>
        <w:rPr>
          <w:sz w:val="22"/>
          <w:szCs w:val="22"/>
        </w:rPr>
        <w:t xml:space="preserve"> RTL_AUTOLAND </w:t>
      </w:r>
      <w:r>
        <w:rPr>
          <w:sz w:val="22"/>
          <w:szCs w:val="22"/>
        </w:rPr>
        <w:t>同時啟用）與</w:t>
      </w:r>
      <w:r>
        <w:rPr>
          <w:sz w:val="22"/>
          <w:szCs w:val="22"/>
        </w:rPr>
        <w:t xml:space="preserve"> AIRSPEED_MAX </w:t>
      </w:r>
      <w:r>
        <w:rPr>
          <w:sz w:val="22"/>
          <w:szCs w:val="22"/>
        </w:rPr>
        <w:t>整數化（</w:t>
      </w:r>
      <w:r>
        <w:rPr>
          <w:sz w:val="22"/>
          <w:szCs w:val="22"/>
        </w:rPr>
        <w:t xml:space="preserve">2 </w:t>
      </w:r>
      <w:r>
        <w:rPr>
          <w:sz w:val="22"/>
          <w:szCs w:val="22"/>
        </w:rPr>
        <w:t>機）；對原始規劃值（</w:t>
      </w:r>
      <w:r>
        <w:rPr>
          <w:sz w:val="22"/>
          <w:szCs w:val="22"/>
        </w:rPr>
        <w:t xml:space="preserve">96 </w:t>
      </w:r>
      <w:r>
        <w:rPr>
          <w:sz w:val="22"/>
          <w:szCs w:val="22"/>
        </w:rPr>
        <w:t>項）則到</w:t>
      </w:r>
      <w:r>
        <w:rPr>
          <w:sz w:val="22"/>
          <w:szCs w:val="22"/>
        </w:rPr>
        <w:t xml:space="preserve"> float32 </w:t>
      </w:r>
      <w:r>
        <w:rPr>
          <w:sz w:val="22"/>
          <w:szCs w:val="22"/>
        </w:rPr>
        <w:t>精度為</w:t>
      </w:r>
      <w:r>
        <w:rPr>
          <w:sz w:val="22"/>
          <w:szCs w:val="22"/>
        </w:rPr>
        <w:t xml:space="preserve"> 91</w:t>
      </w:r>
      <w:r>
        <w:rPr>
          <w:sz w:val="22"/>
          <w:szCs w:val="22"/>
        </w:rPr>
        <w:t>／</w:t>
      </w:r>
      <w:r>
        <w:rPr>
          <w:sz w:val="22"/>
          <w:szCs w:val="22"/>
        </w:rPr>
        <w:t>96</w:t>
      </w:r>
      <w:r>
        <w:rPr>
          <w:sz w:val="22"/>
          <w:szCs w:val="22"/>
        </w:rPr>
        <w:t>、逐位元為</w:t>
      </w:r>
      <w:r>
        <w:rPr>
          <w:sz w:val="22"/>
          <w:szCs w:val="22"/>
        </w:rPr>
        <w:t xml:space="preserve"> 85</w:t>
      </w:r>
      <w:r>
        <w:rPr>
          <w:sz w:val="22"/>
          <w:szCs w:val="22"/>
        </w:rPr>
        <w:t>／</w:t>
      </w:r>
      <w:r>
        <w:rPr>
          <w:sz w:val="22"/>
          <w:szCs w:val="22"/>
        </w:rPr>
        <w:t>96</w:t>
      </w:r>
      <w:r>
        <w:rPr>
          <w:sz w:val="22"/>
          <w:szCs w:val="22"/>
        </w:rPr>
        <w:t>。</w:t>
      </w:r>
    </w:p>
    <w:p w14:paraId="13DAA29D" w14:textId="77777777" w:rsidR="009D6F57" w:rsidRDefault="009D6F57">
      <w:pPr>
        <w:keepNext/>
        <w:widowControl/>
        <w:jc w:val="center"/>
        <w:rPr>
          <w:sz w:val="22"/>
          <w:szCs w:val="22"/>
        </w:rPr>
      </w:pPr>
      <w:r>
        <w:rPr>
          <w:sz w:val="22"/>
          <w:szCs w:val="22"/>
        </w:rPr>
        <w:t>表</w:t>
      </w:r>
      <w:r>
        <w:rPr>
          <w:sz w:val="22"/>
          <w:szCs w:val="22"/>
        </w:rPr>
        <w:t xml:space="preserve">1 </w:t>
      </w:r>
      <w:r>
        <w:rPr>
          <w:sz w:val="22"/>
          <w:szCs w:val="22"/>
        </w:rPr>
        <w:t>規劃與</w:t>
      </w:r>
      <w:r>
        <w:rPr>
          <w:sz w:val="22"/>
          <w:szCs w:val="22"/>
        </w:rPr>
        <w:t xml:space="preserve"> SITL </w:t>
      </w:r>
      <w:r>
        <w:rPr>
          <w:sz w:val="22"/>
          <w:szCs w:val="22"/>
        </w:rPr>
        <w:t>飛行結果對照（</w:t>
      </w:r>
      <w:r>
        <w:rPr>
          <w:sz w:val="22"/>
          <w:szCs w:val="22"/>
        </w:rPr>
        <w:t>1 Pioneer + 2 HERO</w:t>
      </w:r>
      <w:r>
        <w:rPr>
          <w:sz w:val="22"/>
          <w:szCs w:val="22"/>
        </w:rPr>
        <w:t>；架次</w:t>
      </w:r>
      <w:r>
        <w:rPr>
          <w:sz w:val="22"/>
          <w:szCs w:val="22"/>
        </w:rPr>
        <w:t xml:space="preserve"> HV4W55</w:t>
      </w:r>
      <w:r>
        <w:rPr>
          <w:sz w:val="22"/>
          <w:szCs w:val="22"/>
        </w:rPr>
        <w:t>）</w:t>
      </w:r>
    </w:p>
    <w:tbl>
      <w:tblPr>
        <w:tblW w:w="9638" w:type="dxa"/>
        <w:jc w:val="center"/>
        <w:tblBorders>
          <w:top w:val="single" w:sz="12" w:space="0" w:color="000000"/>
          <w:bottom w:val="single" w:sz="12" w:space="0" w:color="000000"/>
        </w:tblBorders>
        <w:tblLayout w:type="fixed"/>
        <w:tblCellMar>
          <w:left w:w="57" w:type="dxa"/>
          <w:right w:w="57" w:type="dxa"/>
        </w:tblCellMar>
        <w:tblLook w:val="0600" w:firstRow="0" w:lastRow="0" w:firstColumn="0" w:lastColumn="0" w:noHBand="1" w:noVBand="1"/>
      </w:tblPr>
      <w:tblGrid>
        <w:gridCol w:w="3690"/>
        <w:gridCol w:w="2271"/>
        <w:gridCol w:w="3677"/>
      </w:tblGrid>
      <w:tr w:rsidR="009D6F57" w:rsidRPr="009D6F57" w14:paraId="67A110DE" w14:textId="77777777">
        <w:trPr>
          <w:cantSplit/>
          <w:tblHeader/>
          <w:jc w:val="center"/>
        </w:trPr>
        <w:tc>
          <w:tcPr>
            <w:tcW w:w="3690" w:type="dxa"/>
            <w:tcBorders>
              <w:bottom w:val="single" w:sz="6" w:space="0" w:color="000000"/>
            </w:tcBorders>
            <w:vAlign w:val="center"/>
          </w:tcPr>
          <w:p w14:paraId="459D1CE7" w14:textId="77777777" w:rsidR="009D6F57" w:rsidRPr="009D6F57" w:rsidRDefault="009D6F57" w:rsidP="009D6F57">
            <w:pPr>
              <w:keepNext/>
              <w:widowControl/>
              <w:rPr>
                <w:sz w:val="22"/>
                <w:szCs w:val="22"/>
              </w:rPr>
            </w:pPr>
            <w:r w:rsidRPr="009D6F57">
              <w:rPr>
                <w:sz w:val="22"/>
                <w:szCs w:val="22"/>
              </w:rPr>
              <w:t>項目</w:t>
            </w:r>
          </w:p>
        </w:tc>
        <w:tc>
          <w:tcPr>
            <w:tcW w:w="2271" w:type="dxa"/>
            <w:tcBorders>
              <w:bottom w:val="single" w:sz="6" w:space="0" w:color="000000"/>
            </w:tcBorders>
            <w:vAlign w:val="center"/>
          </w:tcPr>
          <w:p w14:paraId="376AA8C7" w14:textId="77777777" w:rsidR="009D6F57" w:rsidRPr="009D6F57" w:rsidRDefault="009D6F57" w:rsidP="009D6F57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9D6F57">
              <w:rPr>
                <w:sz w:val="22"/>
                <w:szCs w:val="22"/>
              </w:rPr>
              <w:t>規劃</w:t>
            </w:r>
          </w:p>
        </w:tc>
        <w:tc>
          <w:tcPr>
            <w:tcW w:w="3677" w:type="dxa"/>
            <w:tcBorders>
              <w:bottom w:val="single" w:sz="6" w:space="0" w:color="000000"/>
            </w:tcBorders>
            <w:vAlign w:val="center"/>
          </w:tcPr>
          <w:p w14:paraId="11D9B27D" w14:textId="77777777" w:rsidR="009D6F57" w:rsidRPr="009D6F57" w:rsidRDefault="009D6F57" w:rsidP="009D6F57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9D6F57">
              <w:rPr>
                <w:sz w:val="22"/>
                <w:szCs w:val="22"/>
              </w:rPr>
              <w:t xml:space="preserve">SITL </w:t>
            </w:r>
            <w:r w:rsidRPr="009D6F57">
              <w:rPr>
                <w:sz w:val="22"/>
                <w:szCs w:val="22"/>
              </w:rPr>
              <w:t>飛行</w:t>
            </w:r>
          </w:p>
        </w:tc>
      </w:tr>
      <w:tr w:rsidR="009D6F57" w:rsidRPr="009D6F57" w14:paraId="1C82F08B" w14:textId="77777777">
        <w:trPr>
          <w:cantSplit/>
          <w:jc w:val="center"/>
        </w:trPr>
        <w:tc>
          <w:tcPr>
            <w:tcW w:w="3690" w:type="dxa"/>
            <w:vAlign w:val="center"/>
          </w:tcPr>
          <w:p w14:paraId="2910FBFA" w14:textId="77777777" w:rsidR="009D6F57" w:rsidRPr="009D6F57" w:rsidRDefault="009D6F57" w:rsidP="009D6F57">
            <w:pPr>
              <w:keepNext/>
              <w:widowControl/>
              <w:rPr>
                <w:sz w:val="22"/>
                <w:szCs w:val="22"/>
              </w:rPr>
            </w:pPr>
            <w:r w:rsidRPr="009D6F57">
              <w:rPr>
                <w:sz w:val="22"/>
                <w:szCs w:val="22"/>
              </w:rPr>
              <w:t>起降完成</w:t>
            </w:r>
          </w:p>
        </w:tc>
        <w:tc>
          <w:tcPr>
            <w:tcW w:w="2271" w:type="dxa"/>
            <w:vAlign w:val="center"/>
          </w:tcPr>
          <w:p w14:paraId="0B9F6BCF" w14:textId="77777777" w:rsidR="009D6F57" w:rsidRPr="009D6F57" w:rsidRDefault="009D6F57" w:rsidP="009D6F57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9D6F57">
              <w:rPr>
                <w:sz w:val="22"/>
                <w:szCs w:val="22"/>
              </w:rPr>
              <w:t xml:space="preserve">3 </w:t>
            </w:r>
            <w:r w:rsidRPr="009D6F57">
              <w:rPr>
                <w:sz w:val="22"/>
                <w:szCs w:val="22"/>
              </w:rPr>
              <w:t>架</w:t>
            </w:r>
          </w:p>
        </w:tc>
        <w:tc>
          <w:tcPr>
            <w:tcW w:w="3677" w:type="dxa"/>
            <w:vAlign w:val="center"/>
          </w:tcPr>
          <w:p w14:paraId="7DF78A56" w14:textId="77777777" w:rsidR="009D6F57" w:rsidRPr="009D6F57" w:rsidRDefault="009D6F57" w:rsidP="009D6F57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9D6F57">
              <w:rPr>
                <w:sz w:val="22"/>
                <w:szCs w:val="22"/>
              </w:rPr>
              <w:t>3</w:t>
            </w:r>
            <w:r w:rsidRPr="009D6F57">
              <w:rPr>
                <w:sz w:val="22"/>
                <w:szCs w:val="22"/>
              </w:rPr>
              <w:t>／</w:t>
            </w:r>
            <w:r w:rsidRPr="009D6F57">
              <w:rPr>
                <w:sz w:val="22"/>
                <w:szCs w:val="22"/>
              </w:rPr>
              <w:t>3</w:t>
            </w:r>
          </w:p>
        </w:tc>
      </w:tr>
      <w:tr w:rsidR="009D6F57" w:rsidRPr="009D6F57" w14:paraId="7C71E6D1" w14:textId="77777777">
        <w:trPr>
          <w:cantSplit/>
          <w:jc w:val="center"/>
        </w:trPr>
        <w:tc>
          <w:tcPr>
            <w:tcW w:w="3690" w:type="dxa"/>
            <w:vAlign w:val="center"/>
          </w:tcPr>
          <w:p w14:paraId="6652BC2A" w14:textId="77777777" w:rsidR="009D6F57" w:rsidRPr="009D6F57" w:rsidRDefault="009D6F57" w:rsidP="009D6F57">
            <w:pPr>
              <w:keepNext/>
              <w:widowControl/>
              <w:rPr>
                <w:sz w:val="22"/>
                <w:szCs w:val="22"/>
              </w:rPr>
            </w:pPr>
            <w:r w:rsidRPr="009D6F57">
              <w:rPr>
                <w:sz w:val="22"/>
                <w:szCs w:val="22"/>
              </w:rPr>
              <w:t>母區覆蓋率（</w:t>
            </w:r>
            <w:r w:rsidRPr="009D6F57">
              <w:rPr>
                <w:sz w:val="22"/>
                <w:szCs w:val="22"/>
              </w:rPr>
              <w:t>1.2434 km²</w:t>
            </w:r>
            <w:r w:rsidRPr="009D6F57">
              <w:rPr>
                <w:sz w:val="22"/>
                <w:szCs w:val="22"/>
              </w:rPr>
              <w:t>）</w:t>
            </w:r>
          </w:p>
        </w:tc>
        <w:tc>
          <w:tcPr>
            <w:tcW w:w="2271" w:type="dxa"/>
            <w:vAlign w:val="center"/>
          </w:tcPr>
          <w:p w14:paraId="0F0995E4" w14:textId="77777777" w:rsidR="009D6F57" w:rsidRPr="009D6F57" w:rsidRDefault="009D6F57" w:rsidP="009D6F57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9D6F57">
              <w:rPr>
                <w:sz w:val="22"/>
                <w:szCs w:val="22"/>
              </w:rPr>
              <w:t>未覆蓋</w:t>
            </w:r>
            <w:r w:rsidRPr="009D6F57">
              <w:rPr>
                <w:sz w:val="22"/>
                <w:szCs w:val="22"/>
              </w:rPr>
              <w:t xml:space="preserve"> 0</w:t>
            </w:r>
          </w:p>
        </w:tc>
        <w:tc>
          <w:tcPr>
            <w:tcW w:w="3677" w:type="dxa"/>
            <w:vAlign w:val="center"/>
          </w:tcPr>
          <w:p w14:paraId="7DC7FE40" w14:textId="77777777" w:rsidR="009D6F57" w:rsidRPr="009D6F57" w:rsidRDefault="009D6F57" w:rsidP="009D6F57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9D6F57">
              <w:rPr>
                <w:sz w:val="22"/>
                <w:szCs w:val="22"/>
              </w:rPr>
              <w:t>99.97%</w:t>
            </w:r>
            <w:r w:rsidRPr="009D6F57">
              <w:rPr>
                <w:sz w:val="22"/>
                <w:szCs w:val="22"/>
              </w:rPr>
              <w:t>（上界）</w:t>
            </w:r>
          </w:p>
        </w:tc>
      </w:tr>
      <w:tr w:rsidR="009D6F57" w:rsidRPr="009D6F57" w14:paraId="7CB35990" w14:textId="77777777">
        <w:trPr>
          <w:cantSplit/>
          <w:jc w:val="center"/>
        </w:trPr>
        <w:tc>
          <w:tcPr>
            <w:tcW w:w="3690" w:type="dxa"/>
            <w:vAlign w:val="center"/>
          </w:tcPr>
          <w:p w14:paraId="38B0CCA6" w14:textId="77777777" w:rsidR="009D6F57" w:rsidRPr="009D6F57" w:rsidRDefault="009D6F57" w:rsidP="009D6F57">
            <w:pPr>
              <w:keepNext/>
              <w:widowControl/>
              <w:rPr>
                <w:sz w:val="22"/>
                <w:szCs w:val="22"/>
              </w:rPr>
            </w:pPr>
            <w:r w:rsidRPr="009D6F57">
              <w:rPr>
                <w:sz w:val="22"/>
                <w:szCs w:val="22"/>
              </w:rPr>
              <w:t>全程最高高度</w:t>
            </w:r>
            <w:r w:rsidRPr="009D6F57">
              <w:rPr>
                <w:sz w:val="22"/>
                <w:szCs w:val="22"/>
              </w:rPr>
              <w:t xml:space="preserve"> AGL</w:t>
            </w:r>
            <w:r w:rsidRPr="009D6F57">
              <w:rPr>
                <w:sz w:val="22"/>
                <w:szCs w:val="22"/>
              </w:rPr>
              <w:t>（上限</w:t>
            </w:r>
            <w:r w:rsidRPr="009D6F57">
              <w:rPr>
                <w:sz w:val="22"/>
                <w:szCs w:val="22"/>
              </w:rPr>
              <w:t xml:space="preserve"> 120 m</w:t>
            </w:r>
            <w:r w:rsidRPr="009D6F57">
              <w:rPr>
                <w:sz w:val="22"/>
                <w:szCs w:val="22"/>
              </w:rPr>
              <w:t>）</w:t>
            </w:r>
          </w:p>
        </w:tc>
        <w:tc>
          <w:tcPr>
            <w:tcW w:w="2271" w:type="dxa"/>
            <w:vAlign w:val="center"/>
          </w:tcPr>
          <w:p w14:paraId="71A7C55B" w14:textId="77777777" w:rsidR="009D6F57" w:rsidRPr="009D6F57" w:rsidRDefault="009D6F57" w:rsidP="009D6F57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9D6F57">
              <w:rPr>
                <w:sz w:val="22"/>
                <w:szCs w:val="22"/>
              </w:rPr>
              <w:t>匯出</w:t>
            </w:r>
            <w:r w:rsidRPr="009D6F57">
              <w:rPr>
                <w:sz w:val="22"/>
                <w:szCs w:val="22"/>
              </w:rPr>
              <w:t xml:space="preserve"> ≤119.553 m</w:t>
            </w:r>
          </w:p>
        </w:tc>
        <w:tc>
          <w:tcPr>
            <w:tcW w:w="3677" w:type="dxa"/>
            <w:vAlign w:val="center"/>
          </w:tcPr>
          <w:p w14:paraId="4C4B3815" w14:textId="77777777" w:rsidR="009D6F57" w:rsidRPr="009D6F57" w:rsidRDefault="009D6F57" w:rsidP="009D6F57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9D6F57">
              <w:rPr>
                <w:sz w:val="22"/>
                <w:szCs w:val="22"/>
              </w:rPr>
              <w:t>119.622</w:t>
            </w:r>
            <w:r w:rsidRPr="009D6F57">
              <w:rPr>
                <w:sz w:val="22"/>
                <w:szCs w:val="22"/>
              </w:rPr>
              <w:t>／</w:t>
            </w:r>
            <w:r w:rsidRPr="009D6F57">
              <w:rPr>
                <w:sz w:val="22"/>
                <w:szCs w:val="22"/>
              </w:rPr>
              <w:t>119.636</w:t>
            </w:r>
            <w:r w:rsidRPr="009D6F57">
              <w:rPr>
                <w:sz w:val="22"/>
                <w:szCs w:val="22"/>
              </w:rPr>
              <w:t>／</w:t>
            </w:r>
            <w:r w:rsidRPr="009D6F57">
              <w:rPr>
                <w:sz w:val="22"/>
                <w:szCs w:val="22"/>
              </w:rPr>
              <w:t>119.675 m</w:t>
            </w:r>
          </w:p>
        </w:tc>
      </w:tr>
      <w:tr w:rsidR="009D6F57" w:rsidRPr="009D6F57" w14:paraId="181461C8" w14:textId="77777777">
        <w:trPr>
          <w:cantSplit/>
          <w:jc w:val="center"/>
        </w:trPr>
        <w:tc>
          <w:tcPr>
            <w:tcW w:w="3690" w:type="dxa"/>
            <w:vAlign w:val="center"/>
          </w:tcPr>
          <w:p w14:paraId="077FE4A6" w14:textId="77777777" w:rsidR="009D6F57" w:rsidRPr="009D6F57" w:rsidRDefault="009D6F57" w:rsidP="009D6F57">
            <w:pPr>
              <w:keepNext/>
              <w:widowControl/>
              <w:rPr>
                <w:sz w:val="22"/>
                <w:szCs w:val="22"/>
              </w:rPr>
            </w:pPr>
            <w:r w:rsidRPr="009D6F57">
              <w:rPr>
                <w:sz w:val="22"/>
                <w:szCs w:val="22"/>
              </w:rPr>
              <w:t>航程</w:t>
            </w:r>
            <w:r w:rsidRPr="009D6F57">
              <w:rPr>
                <w:sz w:val="22"/>
                <w:szCs w:val="22"/>
              </w:rPr>
              <w:t xml:space="preserve"> A1</w:t>
            </w:r>
            <w:r w:rsidRPr="009D6F57">
              <w:rPr>
                <w:sz w:val="22"/>
                <w:szCs w:val="22"/>
              </w:rPr>
              <w:t>／</w:t>
            </w:r>
            <w:r w:rsidRPr="009D6F57">
              <w:rPr>
                <w:sz w:val="22"/>
                <w:szCs w:val="22"/>
              </w:rPr>
              <w:t>B2</w:t>
            </w:r>
            <w:r w:rsidRPr="009D6F57">
              <w:rPr>
                <w:sz w:val="22"/>
                <w:szCs w:val="22"/>
              </w:rPr>
              <w:t>／</w:t>
            </w:r>
            <w:r w:rsidRPr="009D6F57">
              <w:rPr>
                <w:sz w:val="22"/>
                <w:szCs w:val="22"/>
              </w:rPr>
              <w:t>B3</w:t>
            </w:r>
            <w:r w:rsidRPr="009D6F57">
              <w:rPr>
                <w:sz w:val="22"/>
                <w:szCs w:val="22"/>
              </w:rPr>
              <w:t>（</w:t>
            </w:r>
            <w:r w:rsidRPr="009D6F57">
              <w:rPr>
                <w:sz w:val="22"/>
                <w:szCs w:val="22"/>
              </w:rPr>
              <w:t>km</w:t>
            </w:r>
            <w:r w:rsidRPr="009D6F57">
              <w:rPr>
                <w:sz w:val="22"/>
                <w:szCs w:val="22"/>
              </w:rPr>
              <w:t>）</w:t>
            </w:r>
          </w:p>
        </w:tc>
        <w:tc>
          <w:tcPr>
            <w:tcW w:w="2271" w:type="dxa"/>
            <w:vAlign w:val="center"/>
          </w:tcPr>
          <w:p w14:paraId="5073672E" w14:textId="77777777" w:rsidR="009D6F57" w:rsidRPr="009D6F57" w:rsidRDefault="009D6F57" w:rsidP="009D6F57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9D6F57">
              <w:rPr>
                <w:sz w:val="22"/>
                <w:szCs w:val="22"/>
              </w:rPr>
              <w:t>10.29</w:t>
            </w:r>
            <w:r w:rsidRPr="009D6F57">
              <w:rPr>
                <w:sz w:val="22"/>
                <w:szCs w:val="22"/>
              </w:rPr>
              <w:t>／</w:t>
            </w:r>
            <w:r w:rsidRPr="009D6F57">
              <w:rPr>
                <w:sz w:val="22"/>
                <w:szCs w:val="22"/>
              </w:rPr>
              <w:t>7.93</w:t>
            </w:r>
            <w:r w:rsidRPr="009D6F57">
              <w:rPr>
                <w:sz w:val="22"/>
                <w:szCs w:val="22"/>
              </w:rPr>
              <w:t>／</w:t>
            </w:r>
            <w:r w:rsidRPr="009D6F57">
              <w:rPr>
                <w:sz w:val="22"/>
                <w:szCs w:val="22"/>
              </w:rPr>
              <w:t>12.44</w:t>
            </w:r>
          </w:p>
        </w:tc>
        <w:tc>
          <w:tcPr>
            <w:tcW w:w="3677" w:type="dxa"/>
            <w:vAlign w:val="center"/>
          </w:tcPr>
          <w:p w14:paraId="764A365C" w14:textId="77777777" w:rsidR="009D6F57" w:rsidRPr="009D6F57" w:rsidRDefault="009D6F57" w:rsidP="009D6F57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9D6F57">
              <w:rPr>
                <w:sz w:val="22"/>
                <w:szCs w:val="22"/>
              </w:rPr>
              <w:t>10.69</w:t>
            </w:r>
            <w:r w:rsidRPr="009D6F57">
              <w:rPr>
                <w:sz w:val="22"/>
                <w:szCs w:val="22"/>
              </w:rPr>
              <w:t>／</w:t>
            </w:r>
            <w:r w:rsidRPr="009D6F57">
              <w:rPr>
                <w:sz w:val="22"/>
                <w:szCs w:val="22"/>
              </w:rPr>
              <w:t>8.30</w:t>
            </w:r>
            <w:r w:rsidRPr="009D6F57">
              <w:rPr>
                <w:sz w:val="22"/>
                <w:szCs w:val="22"/>
              </w:rPr>
              <w:t>／</w:t>
            </w:r>
            <w:r w:rsidRPr="009D6F57">
              <w:rPr>
                <w:sz w:val="22"/>
                <w:szCs w:val="22"/>
              </w:rPr>
              <w:t>12.91</w:t>
            </w:r>
            <w:r w:rsidRPr="009D6F57">
              <w:rPr>
                <w:sz w:val="22"/>
                <w:szCs w:val="22"/>
              </w:rPr>
              <w:t>（</w:t>
            </w:r>
            <w:r w:rsidRPr="009D6F57">
              <w:rPr>
                <w:sz w:val="22"/>
                <w:szCs w:val="22"/>
              </w:rPr>
              <w:t>+4.0%</w:t>
            </w:r>
            <w:r w:rsidRPr="009D6F57">
              <w:rPr>
                <w:sz w:val="22"/>
                <w:szCs w:val="22"/>
              </w:rPr>
              <w:t>）</w:t>
            </w:r>
          </w:p>
        </w:tc>
      </w:tr>
      <w:tr w:rsidR="009D6F57" w:rsidRPr="009D6F57" w14:paraId="40F8F9BF" w14:textId="77777777">
        <w:trPr>
          <w:cantSplit/>
          <w:jc w:val="center"/>
        </w:trPr>
        <w:tc>
          <w:tcPr>
            <w:tcW w:w="3690" w:type="dxa"/>
            <w:vAlign w:val="center"/>
          </w:tcPr>
          <w:p w14:paraId="60F800F5" w14:textId="77777777" w:rsidR="009D6F57" w:rsidRPr="009D6F57" w:rsidRDefault="009D6F57" w:rsidP="009D6F57">
            <w:pPr>
              <w:keepNext/>
              <w:widowControl/>
              <w:rPr>
                <w:sz w:val="22"/>
                <w:szCs w:val="22"/>
              </w:rPr>
            </w:pPr>
            <w:r w:rsidRPr="009D6F57">
              <w:rPr>
                <w:sz w:val="22"/>
                <w:szCs w:val="22"/>
              </w:rPr>
              <w:t>完工時間</w:t>
            </w:r>
            <w:r w:rsidRPr="009D6F57">
              <w:rPr>
                <w:sz w:val="22"/>
                <w:szCs w:val="22"/>
              </w:rPr>
              <w:t xml:space="preserve"> makespan</w:t>
            </w:r>
            <w:r w:rsidRPr="009D6F57">
              <w:rPr>
                <w:sz w:val="22"/>
                <w:szCs w:val="22"/>
              </w:rPr>
              <w:t>（</w:t>
            </w:r>
            <w:r w:rsidRPr="009D6F57">
              <w:rPr>
                <w:sz w:val="22"/>
                <w:szCs w:val="22"/>
              </w:rPr>
              <w:t>s</w:t>
            </w:r>
            <w:r w:rsidRPr="009D6F57">
              <w:rPr>
                <w:sz w:val="22"/>
                <w:szCs w:val="22"/>
              </w:rPr>
              <w:t>）</w:t>
            </w:r>
          </w:p>
        </w:tc>
        <w:tc>
          <w:tcPr>
            <w:tcW w:w="2271" w:type="dxa"/>
            <w:vAlign w:val="center"/>
          </w:tcPr>
          <w:p w14:paraId="2549A5E6" w14:textId="77777777" w:rsidR="009D6F57" w:rsidRPr="009D6F57" w:rsidRDefault="009D6F57" w:rsidP="009D6F57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9D6F57">
              <w:rPr>
                <w:sz w:val="22"/>
                <w:szCs w:val="22"/>
              </w:rPr>
              <w:t>1260.5</w:t>
            </w:r>
          </w:p>
        </w:tc>
        <w:tc>
          <w:tcPr>
            <w:tcW w:w="3677" w:type="dxa"/>
            <w:vAlign w:val="center"/>
          </w:tcPr>
          <w:p w14:paraId="156E3BCE" w14:textId="77777777" w:rsidR="009D6F57" w:rsidRPr="009D6F57" w:rsidRDefault="009D6F57" w:rsidP="009D6F57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9D6F57">
              <w:rPr>
                <w:sz w:val="22"/>
                <w:szCs w:val="22"/>
              </w:rPr>
              <w:t>1281.9</w:t>
            </w:r>
            <w:r w:rsidRPr="009D6F57">
              <w:rPr>
                <w:sz w:val="22"/>
                <w:szCs w:val="22"/>
              </w:rPr>
              <w:t>（</w:t>
            </w:r>
            <w:r w:rsidRPr="009D6F57">
              <w:rPr>
                <w:sz w:val="22"/>
                <w:szCs w:val="22"/>
              </w:rPr>
              <w:t>+1.70%</w:t>
            </w:r>
            <w:r w:rsidRPr="009D6F57">
              <w:rPr>
                <w:sz w:val="22"/>
                <w:szCs w:val="22"/>
              </w:rPr>
              <w:t>）</w:t>
            </w:r>
          </w:p>
        </w:tc>
      </w:tr>
      <w:tr w:rsidR="009D6F57" w:rsidRPr="009D6F57" w14:paraId="0FB098BF" w14:textId="77777777">
        <w:trPr>
          <w:cantSplit/>
          <w:jc w:val="center"/>
        </w:trPr>
        <w:tc>
          <w:tcPr>
            <w:tcW w:w="3690" w:type="dxa"/>
            <w:vAlign w:val="center"/>
          </w:tcPr>
          <w:p w14:paraId="2A91D8CC" w14:textId="77777777" w:rsidR="009D6F57" w:rsidRPr="009D6F57" w:rsidRDefault="009D6F57" w:rsidP="009D6F57">
            <w:pPr>
              <w:keepNext/>
              <w:widowControl/>
              <w:rPr>
                <w:sz w:val="22"/>
                <w:szCs w:val="22"/>
              </w:rPr>
            </w:pPr>
            <w:r w:rsidRPr="009D6F57">
              <w:rPr>
                <w:sz w:val="22"/>
                <w:szCs w:val="22"/>
              </w:rPr>
              <w:t>最小水平間距（</w:t>
            </w:r>
            <w:r w:rsidRPr="009D6F57">
              <w:rPr>
                <w:sz w:val="22"/>
                <w:szCs w:val="22"/>
              </w:rPr>
              <w:t>m</w:t>
            </w:r>
            <w:r w:rsidRPr="009D6F57">
              <w:rPr>
                <w:sz w:val="22"/>
                <w:szCs w:val="22"/>
              </w:rPr>
              <w:t>；門檻</w:t>
            </w:r>
            <w:r w:rsidRPr="009D6F57">
              <w:rPr>
                <w:sz w:val="22"/>
                <w:szCs w:val="22"/>
              </w:rPr>
              <w:t xml:space="preserve"> 100</w:t>
            </w:r>
            <w:r w:rsidRPr="009D6F57">
              <w:rPr>
                <w:sz w:val="22"/>
                <w:szCs w:val="22"/>
              </w:rPr>
              <w:t>）</w:t>
            </w:r>
          </w:p>
        </w:tc>
        <w:tc>
          <w:tcPr>
            <w:tcW w:w="2271" w:type="dxa"/>
            <w:vAlign w:val="center"/>
          </w:tcPr>
          <w:p w14:paraId="3836DDBB" w14:textId="77777777" w:rsidR="009D6F57" w:rsidRPr="009D6F57" w:rsidRDefault="009D6F57" w:rsidP="009D6F57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9D6F57">
              <w:rPr>
                <w:sz w:val="22"/>
                <w:szCs w:val="22"/>
              </w:rPr>
              <w:t>105.70</w:t>
            </w:r>
          </w:p>
        </w:tc>
        <w:tc>
          <w:tcPr>
            <w:tcW w:w="3677" w:type="dxa"/>
            <w:vAlign w:val="center"/>
          </w:tcPr>
          <w:p w14:paraId="2BE51DAF" w14:textId="77777777" w:rsidR="009D6F57" w:rsidRPr="009D6F57" w:rsidRDefault="009D6F57" w:rsidP="009D6F57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9D6F57">
              <w:rPr>
                <w:sz w:val="22"/>
                <w:szCs w:val="22"/>
              </w:rPr>
              <w:t>100.43</w:t>
            </w:r>
            <w:r w:rsidRPr="009D6F57">
              <w:rPr>
                <w:sz w:val="22"/>
                <w:szCs w:val="22"/>
              </w:rPr>
              <w:t>（垂直</w:t>
            </w:r>
            <w:r w:rsidRPr="009D6F57">
              <w:rPr>
                <w:sz w:val="22"/>
                <w:szCs w:val="22"/>
              </w:rPr>
              <w:t xml:space="preserve"> 28.4</w:t>
            </w:r>
            <w:r w:rsidRPr="009D6F57">
              <w:rPr>
                <w:sz w:val="22"/>
                <w:szCs w:val="22"/>
              </w:rPr>
              <w:t>；違規</w:t>
            </w:r>
            <w:r w:rsidRPr="009D6F57">
              <w:rPr>
                <w:sz w:val="22"/>
                <w:szCs w:val="22"/>
              </w:rPr>
              <w:t xml:space="preserve"> 0/7309</w:t>
            </w:r>
            <w:r w:rsidRPr="009D6F57">
              <w:rPr>
                <w:sz w:val="22"/>
                <w:szCs w:val="22"/>
              </w:rPr>
              <w:t>）</w:t>
            </w:r>
          </w:p>
        </w:tc>
      </w:tr>
      <w:tr w:rsidR="009D6F57" w:rsidRPr="009D6F57" w14:paraId="6BE96E27" w14:textId="77777777">
        <w:trPr>
          <w:cantSplit/>
          <w:jc w:val="center"/>
        </w:trPr>
        <w:tc>
          <w:tcPr>
            <w:tcW w:w="3690" w:type="dxa"/>
            <w:vAlign w:val="center"/>
          </w:tcPr>
          <w:p w14:paraId="04E08685" w14:textId="77777777" w:rsidR="009D6F57" w:rsidRPr="009D6F57" w:rsidRDefault="009D6F57" w:rsidP="009D6F57">
            <w:pPr>
              <w:keepNext/>
              <w:widowControl/>
              <w:rPr>
                <w:sz w:val="22"/>
                <w:szCs w:val="22"/>
              </w:rPr>
            </w:pPr>
            <w:r w:rsidRPr="009D6F57">
              <w:rPr>
                <w:sz w:val="22"/>
                <w:szCs w:val="22"/>
              </w:rPr>
              <w:t>飛控參數讀回（</w:t>
            </w:r>
            <w:r w:rsidRPr="009D6F57">
              <w:rPr>
                <w:sz w:val="22"/>
                <w:szCs w:val="22"/>
              </w:rPr>
              <w:t xml:space="preserve">34 </w:t>
            </w:r>
            <w:r w:rsidRPr="009D6F57">
              <w:rPr>
                <w:sz w:val="22"/>
                <w:szCs w:val="22"/>
              </w:rPr>
              <w:t>項</w:t>
            </w:r>
            <w:r w:rsidRPr="009D6F57">
              <w:rPr>
                <w:sz w:val="22"/>
                <w:szCs w:val="22"/>
              </w:rPr>
              <w:t xml:space="preserve"> × 3 </w:t>
            </w:r>
            <w:r w:rsidRPr="009D6F57">
              <w:rPr>
                <w:sz w:val="22"/>
                <w:szCs w:val="22"/>
              </w:rPr>
              <w:t>機）</w:t>
            </w:r>
          </w:p>
        </w:tc>
        <w:tc>
          <w:tcPr>
            <w:tcW w:w="2271" w:type="dxa"/>
            <w:vAlign w:val="center"/>
          </w:tcPr>
          <w:p w14:paraId="34955975" w14:textId="77777777" w:rsidR="009D6F57" w:rsidRPr="009D6F57" w:rsidRDefault="009D6F57" w:rsidP="009D6F57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9D6F57">
              <w:rPr>
                <w:sz w:val="22"/>
                <w:szCs w:val="22"/>
              </w:rPr>
              <w:t>匯出</w:t>
            </w:r>
            <w:r w:rsidRPr="009D6F57">
              <w:rPr>
                <w:sz w:val="22"/>
                <w:szCs w:val="22"/>
              </w:rPr>
              <w:t xml:space="preserve"> 32 </w:t>
            </w:r>
            <w:r w:rsidRPr="009D6F57">
              <w:rPr>
                <w:sz w:val="22"/>
                <w:szCs w:val="22"/>
              </w:rPr>
              <w:t>項</w:t>
            </w:r>
            <w:r w:rsidRPr="009D6F57">
              <w:rPr>
                <w:sz w:val="22"/>
                <w:szCs w:val="22"/>
              </w:rPr>
              <w:t xml:space="preserve"> × 3 </w:t>
            </w:r>
            <w:r w:rsidRPr="009D6F57">
              <w:rPr>
                <w:sz w:val="22"/>
                <w:szCs w:val="22"/>
              </w:rPr>
              <w:t>機</w:t>
            </w:r>
          </w:p>
        </w:tc>
        <w:tc>
          <w:tcPr>
            <w:tcW w:w="3677" w:type="dxa"/>
            <w:vAlign w:val="center"/>
          </w:tcPr>
          <w:p w14:paraId="6095BFBC" w14:textId="77777777" w:rsidR="009D6F57" w:rsidRPr="009D6F57" w:rsidRDefault="009D6F57" w:rsidP="009D6F57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9D6F57">
              <w:rPr>
                <w:sz w:val="22"/>
                <w:szCs w:val="22"/>
              </w:rPr>
              <w:t>102</w:t>
            </w:r>
            <w:r w:rsidRPr="009D6F57">
              <w:rPr>
                <w:sz w:val="22"/>
                <w:szCs w:val="22"/>
              </w:rPr>
              <w:t>／</w:t>
            </w:r>
            <w:r w:rsidRPr="009D6F57">
              <w:rPr>
                <w:sz w:val="22"/>
                <w:szCs w:val="22"/>
              </w:rPr>
              <w:t xml:space="preserve">102 </w:t>
            </w:r>
            <w:r w:rsidRPr="009D6F57">
              <w:rPr>
                <w:sz w:val="22"/>
                <w:szCs w:val="22"/>
              </w:rPr>
              <w:t>相符（原始值：</w:t>
            </w:r>
            <w:r w:rsidRPr="009D6F57">
              <w:rPr>
                <w:sz w:val="22"/>
                <w:szCs w:val="22"/>
              </w:rPr>
              <w:t xml:space="preserve">float32 </w:t>
            </w:r>
            <w:r w:rsidRPr="009D6F57">
              <w:rPr>
                <w:sz w:val="22"/>
                <w:szCs w:val="22"/>
              </w:rPr>
              <w:t>精度</w:t>
            </w:r>
            <w:r w:rsidRPr="009D6F57">
              <w:rPr>
                <w:sz w:val="22"/>
                <w:szCs w:val="22"/>
              </w:rPr>
              <w:t xml:space="preserve"> 91</w:t>
            </w:r>
            <w:r w:rsidRPr="009D6F57">
              <w:rPr>
                <w:sz w:val="22"/>
                <w:szCs w:val="22"/>
              </w:rPr>
              <w:t>／</w:t>
            </w:r>
            <w:r w:rsidRPr="009D6F57">
              <w:rPr>
                <w:sz w:val="22"/>
                <w:szCs w:val="22"/>
              </w:rPr>
              <w:t>96</w:t>
            </w:r>
            <w:r w:rsidRPr="009D6F57">
              <w:rPr>
                <w:sz w:val="22"/>
                <w:szCs w:val="22"/>
              </w:rPr>
              <w:t>，逐位元</w:t>
            </w:r>
            <w:r w:rsidRPr="009D6F57">
              <w:rPr>
                <w:sz w:val="22"/>
                <w:szCs w:val="22"/>
              </w:rPr>
              <w:t xml:space="preserve"> 85</w:t>
            </w:r>
            <w:r w:rsidRPr="009D6F57">
              <w:rPr>
                <w:sz w:val="22"/>
                <w:szCs w:val="22"/>
              </w:rPr>
              <w:t>／</w:t>
            </w:r>
            <w:r w:rsidRPr="009D6F57">
              <w:rPr>
                <w:sz w:val="22"/>
                <w:szCs w:val="22"/>
              </w:rPr>
              <w:t>96</w:t>
            </w:r>
            <w:r w:rsidRPr="009D6F57">
              <w:rPr>
                <w:sz w:val="22"/>
                <w:szCs w:val="22"/>
              </w:rPr>
              <w:t>）</w:t>
            </w:r>
          </w:p>
        </w:tc>
      </w:tr>
      <w:tr w:rsidR="009D6F57" w:rsidRPr="009D6F57" w14:paraId="4B71E0C1" w14:textId="77777777">
        <w:trPr>
          <w:cantSplit/>
          <w:jc w:val="center"/>
        </w:trPr>
        <w:tc>
          <w:tcPr>
            <w:tcW w:w="3690" w:type="dxa"/>
            <w:vAlign w:val="center"/>
          </w:tcPr>
          <w:p w14:paraId="7533CCB8" w14:textId="77777777" w:rsidR="009D6F57" w:rsidRPr="009D6F57" w:rsidRDefault="009D6F57" w:rsidP="009D6F57">
            <w:pPr>
              <w:keepNext/>
              <w:widowControl/>
              <w:rPr>
                <w:sz w:val="22"/>
                <w:szCs w:val="22"/>
              </w:rPr>
            </w:pPr>
            <w:r w:rsidRPr="009D6F57">
              <w:rPr>
                <w:sz w:val="22"/>
                <w:szCs w:val="22"/>
              </w:rPr>
              <w:t>任務上傳（項數）</w:t>
            </w:r>
          </w:p>
        </w:tc>
        <w:tc>
          <w:tcPr>
            <w:tcW w:w="2271" w:type="dxa"/>
            <w:vAlign w:val="center"/>
          </w:tcPr>
          <w:p w14:paraId="5F41A71A" w14:textId="77777777" w:rsidR="009D6F57" w:rsidRPr="009D6F57" w:rsidRDefault="009D6F57" w:rsidP="009D6F57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9D6F57">
              <w:rPr>
                <w:sz w:val="22"/>
                <w:szCs w:val="22"/>
              </w:rPr>
              <w:t>82</w:t>
            </w:r>
            <w:r w:rsidRPr="009D6F57">
              <w:rPr>
                <w:sz w:val="22"/>
                <w:szCs w:val="22"/>
              </w:rPr>
              <w:t>／</w:t>
            </w:r>
            <w:r w:rsidRPr="009D6F57">
              <w:rPr>
                <w:sz w:val="22"/>
                <w:szCs w:val="22"/>
              </w:rPr>
              <w:t>53</w:t>
            </w:r>
            <w:r w:rsidRPr="009D6F57">
              <w:rPr>
                <w:sz w:val="22"/>
                <w:szCs w:val="22"/>
              </w:rPr>
              <w:t>／</w:t>
            </w:r>
            <w:r w:rsidRPr="009D6F57">
              <w:rPr>
                <w:sz w:val="22"/>
                <w:szCs w:val="22"/>
              </w:rPr>
              <w:t>84</w:t>
            </w:r>
          </w:p>
        </w:tc>
        <w:tc>
          <w:tcPr>
            <w:tcW w:w="3677" w:type="dxa"/>
            <w:vAlign w:val="center"/>
          </w:tcPr>
          <w:p w14:paraId="74B47ED0" w14:textId="77777777" w:rsidR="009D6F57" w:rsidRPr="009D6F57" w:rsidRDefault="009D6F57" w:rsidP="009D6F57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9D6F57">
              <w:rPr>
                <w:sz w:val="22"/>
                <w:szCs w:val="22"/>
              </w:rPr>
              <w:t>讀回一致</w:t>
            </w:r>
          </w:p>
        </w:tc>
      </w:tr>
    </w:tbl>
    <w:p w14:paraId="6AC83B3B" w14:textId="77777777" w:rsidR="009D6F57" w:rsidRDefault="009D6F57">
      <w:pPr>
        <w:widowControl/>
        <w:jc w:val="both"/>
        <w:rPr>
          <w:sz w:val="22"/>
          <w:szCs w:val="22"/>
        </w:rPr>
      </w:pPr>
      <w:r>
        <w:rPr>
          <w:sz w:val="22"/>
          <w:szCs w:val="22"/>
        </w:rPr>
        <w:t>表註：規劃風與模擬風均為</w:t>
      </w:r>
      <w:r>
        <w:rPr>
          <w:sz w:val="22"/>
          <w:szCs w:val="22"/>
        </w:rPr>
        <w:t xml:space="preserve"> 5 m/s</w:t>
      </w:r>
      <w:r>
        <w:rPr>
          <w:sz w:val="22"/>
          <w:szCs w:val="22"/>
        </w:rPr>
        <w:t>、</w:t>
      </w:r>
      <w:r>
        <w:rPr>
          <w:sz w:val="22"/>
          <w:szCs w:val="22"/>
        </w:rPr>
        <w:t>270°</w:t>
      </w:r>
      <w:r>
        <w:rPr>
          <w:sz w:val="22"/>
          <w:szCs w:val="22"/>
        </w:rPr>
        <w:t>（解鎖前讀回</w:t>
      </w:r>
      <w:r>
        <w:rPr>
          <w:sz w:val="22"/>
          <w:szCs w:val="22"/>
        </w:rPr>
        <w:t xml:space="preserve"> 15</w:t>
      </w:r>
      <w:r>
        <w:rPr>
          <w:sz w:val="22"/>
          <w:szCs w:val="22"/>
        </w:rPr>
        <w:t>／</w:t>
      </w:r>
      <w:r>
        <w:rPr>
          <w:sz w:val="22"/>
          <w:szCs w:val="22"/>
        </w:rPr>
        <w:t>15</w:t>
      </w:r>
      <w:r>
        <w:rPr>
          <w:sz w:val="22"/>
          <w:szCs w:val="22"/>
        </w:rPr>
        <w:t>，風判準見表</w:t>
      </w:r>
      <w:r>
        <w:rPr>
          <w:sz w:val="22"/>
          <w:szCs w:val="22"/>
        </w:rPr>
        <w:t>2</w:t>
      </w:r>
      <w:r>
        <w:rPr>
          <w:sz w:val="22"/>
          <w:szCs w:val="22"/>
        </w:rPr>
        <w:t>）；百分比對完工時間判準（</w:t>
      </w:r>
      <w:r>
        <w:rPr>
          <w:sz w:val="22"/>
          <w:szCs w:val="22"/>
        </w:rPr>
        <w:t xml:space="preserve">3.1 </w:t>
      </w:r>
      <w:r>
        <w:rPr>
          <w:sz w:val="22"/>
          <w:szCs w:val="22"/>
        </w:rPr>
        <w:t>節）敏感，引用須連同本註；每機</w:t>
      </w:r>
      <w:r>
        <w:rPr>
          <w:sz w:val="22"/>
          <w:szCs w:val="22"/>
        </w:rPr>
        <w:t xml:space="preserve"> 32 </w:t>
      </w:r>
      <w:r>
        <w:rPr>
          <w:sz w:val="22"/>
          <w:szCs w:val="22"/>
        </w:rPr>
        <w:t>項為本情境之匯出項數；</w:t>
      </w:r>
      <w:r>
        <w:rPr>
          <w:sz w:val="22"/>
          <w:szCs w:val="22"/>
        </w:rPr>
        <w:t xml:space="preserve">waiver_max_agl_m: 119.5 </w:t>
      </w:r>
      <w:r>
        <w:rPr>
          <w:sz w:val="22"/>
          <w:szCs w:val="22"/>
        </w:rPr>
        <w:t>為天花板設定而非豁免；平面近似之</w:t>
      </w:r>
      <w:r>
        <w:rPr>
          <w:sz w:val="22"/>
          <w:szCs w:val="22"/>
        </w:rPr>
        <w:t xml:space="preserve"> 1.248 km² </w:t>
      </w:r>
      <w:r>
        <w:rPr>
          <w:sz w:val="22"/>
          <w:szCs w:val="22"/>
        </w:rPr>
        <w:t>高估</w:t>
      </w:r>
      <w:r>
        <w:rPr>
          <w:sz w:val="22"/>
          <w:szCs w:val="22"/>
        </w:rPr>
        <w:t xml:space="preserve"> 0.37%</w:t>
      </w:r>
      <w:r>
        <w:rPr>
          <w:sz w:val="22"/>
          <w:szCs w:val="22"/>
        </w:rPr>
        <w:t>。</w:t>
      </w:r>
    </w:p>
    <w:p w14:paraId="1E952E96" w14:textId="77777777" w:rsidR="009D6F57" w:rsidRDefault="009D6F57">
      <w:pPr>
        <w:keepNext/>
        <w:widowControl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3.3 </w:t>
      </w:r>
      <w:r>
        <w:rPr>
          <w:b/>
          <w:bCs/>
          <w:sz w:val="22"/>
          <w:szCs w:val="22"/>
        </w:rPr>
        <w:t>規劃天花板與風場之對照</w:t>
      </w:r>
    </w:p>
    <w:p w14:paraId="5C28F68C" w14:textId="77777777" w:rsidR="009D6F57" w:rsidRDefault="009D6F57">
      <w:pPr>
        <w:widowControl/>
        <w:jc w:val="both"/>
        <w:rPr>
          <w:sz w:val="22"/>
          <w:szCs w:val="22"/>
        </w:rPr>
      </w:pPr>
      <w:r>
        <w:rPr>
          <w:b/>
          <w:bCs/>
          <w:sz w:val="22"/>
          <w:szCs w:val="22"/>
        </w:rPr>
        <w:t>規劃天花板。</w:t>
      </w:r>
      <w:r>
        <w:rPr>
          <w:sz w:val="22"/>
          <w:szCs w:val="22"/>
        </w:rPr>
        <w:t>任務匯出將圓弧重新離散為多邊形、新頂點高度以線性內插，而等</w:t>
      </w:r>
      <w:r>
        <w:rPr>
          <w:sz w:val="22"/>
          <w:szCs w:val="22"/>
        </w:rPr>
        <w:t xml:space="preserve"> AGL </w:t>
      </w:r>
      <w:r>
        <w:rPr>
          <w:sz w:val="22"/>
          <w:szCs w:val="22"/>
        </w:rPr>
        <w:t>曲面於局部東</w:t>
      </w:r>
      <w:r>
        <w:rPr>
          <w:sz w:val="22"/>
          <w:szCs w:val="22"/>
        </w:rPr>
        <w:t>-</w:t>
      </w:r>
      <w:r>
        <w:rPr>
          <w:sz w:val="22"/>
          <w:szCs w:val="22"/>
        </w:rPr>
        <w:t>北</w:t>
      </w:r>
      <w:r>
        <w:rPr>
          <w:sz w:val="22"/>
          <w:szCs w:val="22"/>
        </w:rPr>
        <w:t>-</w:t>
      </w:r>
      <w:r>
        <w:rPr>
          <w:sz w:val="22"/>
          <w:szCs w:val="22"/>
        </w:rPr>
        <w:t>天座標為拋物面，故迴轉頂點可高出天花板，且規劃驗證器（只檢查規劃航點、容差</w:t>
      </w:r>
      <w:r>
        <w:rPr>
          <w:sz w:val="22"/>
          <w:szCs w:val="22"/>
        </w:rPr>
        <w:t xml:space="preserve"> 1 m</w:t>
      </w:r>
      <w:r>
        <w:rPr>
          <w:sz w:val="22"/>
          <w:szCs w:val="22"/>
        </w:rPr>
        <w:t>）無法察覺。</w:t>
      </w:r>
      <w:r>
        <w:rPr>
          <w:sz w:val="22"/>
          <w:szCs w:val="22"/>
        </w:rPr>
        <w:t xml:space="preserve">HV4W55R </w:t>
      </w:r>
      <w:r>
        <w:rPr>
          <w:sz w:val="22"/>
          <w:szCs w:val="22"/>
        </w:rPr>
        <w:t>與</w:t>
      </w:r>
      <w:r>
        <w:rPr>
          <w:sz w:val="22"/>
          <w:szCs w:val="22"/>
        </w:rPr>
        <w:t xml:space="preserve"> HV4W55 </w:t>
      </w:r>
      <w:r>
        <w:rPr>
          <w:sz w:val="22"/>
          <w:szCs w:val="22"/>
        </w:rPr>
        <w:t>僅天花板不同（同風場、同匯出項數、參數檔逐位元相同）：</w:t>
      </w:r>
      <w:r>
        <w:rPr>
          <w:sz w:val="22"/>
          <w:szCs w:val="22"/>
        </w:rPr>
        <w:t xml:space="preserve">120.0 m </w:t>
      </w:r>
      <w:r>
        <w:rPr>
          <w:sz w:val="22"/>
          <w:szCs w:val="22"/>
        </w:rPr>
        <w:t>時</w:t>
      </w:r>
      <w:r>
        <w:rPr>
          <w:sz w:val="22"/>
          <w:szCs w:val="22"/>
        </w:rPr>
        <w:t xml:space="preserve"> 88 </w:t>
      </w:r>
      <w:r>
        <w:rPr>
          <w:sz w:val="22"/>
          <w:szCs w:val="22"/>
        </w:rPr>
        <w:t>個匯出航點高於</w:t>
      </w:r>
      <w:r>
        <w:rPr>
          <w:sz w:val="22"/>
          <w:szCs w:val="22"/>
        </w:rPr>
        <w:t xml:space="preserve"> 120 m</w:t>
      </w:r>
      <w:r>
        <w:rPr>
          <w:sz w:val="22"/>
          <w:szCs w:val="22"/>
        </w:rPr>
        <w:t>，</w:t>
      </w:r>
      <w:r>
        <w:rPr>
          <w:sz w:val="22"/>
          <w:szCs w:val="22"/>
        </w:rPr>
        <w:t xml:space="preserve">SITL </w:t>
      </w:r>
      <w:r>
        <w:rPr>
          <w:sz w:val="22"/>
          <w:szCs w:val="22"/>
        </w:rPr>
        <w:t>飛行最高</w:t>
      </w:r>
      <w:r>
        <w:rPr>
          <w:sz w:val="22"/>
          <w:szCs w:val="22"/>
        </w:rPr>
        <w:t xml:space="preserve"> 120.174 m</w:t>
      </w:r>
      <w:r>
        <w:rPr>
          <w:sz w:val="22"/>
          <w:szCs w:val="22"/>
        </w:rPr>
        <w:t>、累計</w:t>
      </w:r>
      <w:r>
        <w:rPr>
          <w:sz w:val="22"/>
          <w:szCs w:val="22"/>
        </w:rPr>
        <w:t xml:space="preserve"> 354.93 s </w:t>
      </w:r>
      <w:r>
        <w:rPr>
          <w:sz w:val="22"/>
          <w:szCs w:val="22"/>
        </w:rPr>
        <w:t>高於</w:t>
      </w:r>
      <w:r>
        <w:rPr>
          <w:sz w:val="22"/>
          <w:szCs w:val="22"/>
        </w:rPr>
        <w:t xml:space="preserve"> 120 m</w:t>
      </w:r>
      <w:r>
        <w:rPr>
          <w:sz w:val="22"/>
          <w:szCs w:val="22"/>
        </w:rPr>
        <w:t>；</w:t>
      </w:r>
      <w:r>
        <w:rPr>
          <w:sz w:val="22"/>
          <w:szCs w:val="22"/>
        </w:rPr>
        <w:t xml:space="preserve">119.5 m </w:t>
      </w:r>
      <w:r>
        <w:rPr>
          <w:sz w:val="22"/>
          <w:szCs w:val="22"/>
        </w:rPr>
        <w:t>時兩者皆為</w:t>
      </w:r>
      <w:r>
        <w:rPr>
          <w:sz w:val="22"/>
          <w:szCs w:val="22"/>
        </w:rPr>
        <w:t xml:space="preserve"> 0</w:t>
      </w:r>
      <w:r>
        <w:rPr>
          <w:sz w:val="22"/>
          <w:szCs w:val="22"/>
        </w:rPr>
        <w:t>、飛行最高</w:t>
      </w:r>
      <w:r>
        <w:rPr>
          <w:sz w:val="22"/>
          <w:szCs w:val="22"/>
        </w:rPr>
        <w:t xml:space="preserve"> 119.675 m</w:t>
      </w:r>
      <w:r>
        <w:rPr>
          <w:sz w:val="22"/>
          <w:szCs w:val="22"/>
        </w:rPr>
        <w:t>（表</w:t>
      </w:r>
      <w:r>
        <w:rPr>
          <w:sz w:val="22"/>
          <w:szCs w:val="22"/>
        </w:rPr>
        <w:t>2</w:t>
      </w:r>
      <w:r>
        <w:rPr>
          <w:sz w:val="22"/>
          <w:szCs w:val="22"/>
        </w:rPr>
        <w:t>），代價為規劃完工時間</w:t>
      </w:r>
      <w:r>
        <w:rPr>
          <w:sz w:val="22"/>
          <w:szCs w:val="22"/>
        </w:rPr>
        <w:t xml:space="preserve"> +0.0279 s</w:t>
      </w:r>
      <w:r>
        <w:rPr>
          <w:sz w:val="22"/>
          <w:szCs w:val="22"/>
        </w:rPr>
        <w:t>，此係本作業區之性質，不宜外推。</w:t>
      </w:r>
      <w:r>
        <w:rPr>
          <w:b/>
          <w:bCs/>
          <w:sz w:val="22"/>
          <w:szCs w:val="22"/>
        </w:rPr>
        <w:t>風場。</w:t>
      </w:r>
      <w:r>
        <w:rPr>
          <w:sz w:val="22"/>
          <w:szCs w:val="22"/>
        </w:rPr>
        <w:t>表</w:t>
      </w:r>
      <w:r>
        <w:rPr>
          <w:sz w:val="22"/>
          <w:szCs w:val="22"/>
        </w:rPr>
        <w:t xml:space="preserve">2 </w:t>
      </w:r>
      <w:r>
        <w:rPr>
          <w:sz w:val="22"/>
          <w:szCs w:val="22"/>
        </w:rPr>
        <w:t>之運動學判準（東向減西向之地速</w:t>
      </w:r>
      <w:r>
        <w:rPr>
          <w:sz w:val="22"/>
          <w:szCs w:val="22"/>
        </w:rPr>
        <w:t xml:space="preserve"> − </w:t>
      </w:r>
      <w:r>
        <w:rPr>
          <w:sz w:val="22"/>
          <w:szCs w:val="22"/>
        </w:rPr>
        <w:t>空速，理論</w:t>
      </w:r>
      <w:r>
        <w:rPr>
          <w:sz w:val="22"/>
          <w:szCs w:val="22"/>
        </w:rPr>
        <w:t xml:space="preserve"> 2W</w:t>
      </w:r>
      <w:r>
        <w:rPr>
          <w:sz w:val="22"/>
          <w:szCs w:val="22"/>
        </w:rPr>
        <w:t>）與飛控</w:t>
      </w:r>
      <w:r>
        <w:rPr>
          <w:sz w:val="22"/>
          <w:szCs w:val="22"/>
        </w:rPr>
        <w:t xml:space="preserve"> EKF3 </w:t>
      </w:r>
      <w:r>
        <w:rPr>
          <w:sz w:val="22"/>
          <w:szCs w:val="22"/>
        </w:rPr>
        <w:t>風速（</w:t>
      </w:r>
      <w:r>
        <w:rPr>
          <w:sz w:val="22"/>
          <w:szCs w:val="22"/>
        </w:rPr>
        <w:t>4.89–4.97 m/s</w:t>
      </w:r>
      <w:r>
        <w:rPr>
          <w:sz w:val="22"/>
          <w:szCs w:val="22"/>
        </w:rPr>
        <w:t>；</w:t>
      </w:r>
      <w:r>
        <w:rPr>
          <w:sz w:val="22"/>
          <w:szCs w:val="22"/>
        </w:rPr>
        <w:t xml:space="preserve">270° </w:t>
      </w:r>
      <w:r>
        <w:rPr>
          <w:sz w:val="22"/>
          <w:szCs w:val="22"/>
        </w:rPr>
        <w:t>各趟</w:t>
      </w:r>
      <w:r>
        <w:rPr>
          <w:sz w:val="22"/>
          <w:szCs w:val="22"/>
        </w:rPr>
        <w:t xml:space="preserve"> 4.93–4.97</w:t>
      </w:r>
      <w:r>
        <w:rPr>
          <w:sz w:val="22"/>
          <w:szCs w:val="22"/>
        </w:rPr>
        <w:t>）證明模擬風確實生效。</w:t>
      </w:r>
      <w:r>
        <w:rPr>
          <w:sz w:val="22"/>
          <w:szCs w:val="22"/>
        </w:rPr>
        <w:t xml:space="preserve">HV4W05 </w:t>
      </w:r>
      <w:r>
        <w:rPr>
          <w:sz w:val="22"/>
          <w:szCs w:val="22"/>
        </w:rPr>
        <w:t>與</w:t>
      </w:r>
      <w:r>
        <w:rPr>
          <w:sz w:val="22"/>
          <w:szCs w:val="22"/>
        </w:rPr>
        <w:t xml:space="preserve"> HV4W00 </w:t>
      </w:r>
      <w:r>
        <w:rPr>
          <w:sz w:val="22"/>
          <w:szCs w:val="22"/>
        </w:rPr>
        <w:t>飛同一任務檔、僅模擬風不同，完工時間增加</w:t>
      </w:r>
      <w:r>
        <w:rPr>
          <w:sz w:val="22"/>
          <w:szCs w:val="22"/>
        </w:rPr>
        <w:t xml:space="preserve"> 26.90 s</w:t>
      </w:r>
      <w:r>
        <w:rPr>
          <w:sz w:val="22"/>
          <w:szCs w:val="22"/>
        </w:rPr>
        <w:t>；含風規劃之預測誤差較小（</w:t>
      </w:r>
      <w:r>
        <w:rPr>
          <w:sz w:val="22"/>
          <w:szCs w:val="22"/>
        </w:rPr>
        <w:t xml:space="preserve">+1.70% </w:t>
      </w:r>
      <w:r>
        <w:rPr>
          <w:sz w:val="22"/>
          <w:szCs w:val="22"/>
        </w:rPr>
        <w:t>對</w:t>
      </w:r>
      <w:r>
        <w:rPr>
          <w:sz w:val="22"/>
          <w:szCs w:val="22"/>
        </w:rPr>
        <w:t xml:space="preserve"> +2.43%</w:t>
      </w:r>
      <w:r>
        <w:rPr>
          <w:sz w:val="22"/>
          <w:szCs w:val="22"/>
        </w:rPr>
        <w:t>），完工時間卻晚</w:t>
      </w:r>
      <w:r>
        <w:rPr>
          <w:sz w:val="22"/>
          <w:szCs w:val="22"/>
        </w:rPr>
        <w:t xml:space="preserve"> 47.13 s</w:t>
      </w:r>
      <w:r>
        <w:rPr>
          <w:sz w:val="22"/>
          <w:szCs w:val="22"/>
        </w:rPr>
        <w:t>（</w:t>
      </w:r>
      <w:r>
        <w:rPr>
          <w:sz w:val="22"/>
          <w:szCs w:val="22"/>
        </w:rPr>
        <w:t xml:space="preserve">44.0 s </w:t>
      </w:r>
      <w:r>
        <w:rPr>
          <w:sz w:val="22"/>
          <w:szCs w:val="22"/>
        </w:rPr>
        <w:t>為刻意延後放行），即買到的是預測準確度而非速度。風向</w:t>
      </w:r>
      <w:r>
        <w:rPr>
          <w:sz w:val="22"/>
          <w:szCs w:val="22"/>
        </w:rPr>
        <w:t xml:space="preserve"> 180° </w:t>
      </w:r>
      <w:r>
        <w:rPr>
          <w:sz w:val="22"/>
          <w:szCs w:val="22"/>
        </w:rPr>
        <w:t>之</w:t>
      </w:r>
      <w:r>
        <w:rPr>
          <w:sz w:val="22"/>
          <w:szCs w:val="22"/>
        </w:rPr>
        <w:t xml:space="preserve"> HV4W55S </w:t>
      </w:r>
      <w:r>
        <w:rPr>
          <w:sz w:val="22"/>
          <w:szCs w:val="22"/>
        </w:rPr>
        <w:t>以北</w:t>
      </w:r>
      <w:r>
        <w:rPr>
          <w:sz w:val="22"/>
          <w:szCs w:val="22"/>
        </w:rPr>
        <w:t>−</w:t>
      </w:r>
      <w:r>
        <w:rPr>
          <w:sz w:val="22"/>
          <w:szCs w:val="22"/>
        </w:rPr>
        <w:t>南判準與側風地速虧損（與</w:t>
      </w:r>
      <w:r>
        <w:rPr>
          <w:sz w:val="22"/>
          <w:szCs w:val="22"/>
        </w:rPr>
        <w:t xml:space="preserve"> √(</w:t>
      </w:r>
      <w:r>
        <w:rPr>
          <w:i/>
          <w:iCs/>
          <w:sz w:val="22"/>
          <w:szCs w:val="22"/>
        </w:rPr>
        <w:t>V</w:t>
      </w:r>
      <w:r>
        <w:rPr>
          <w:i/>
          <w:iCs/>
          <w:sz w:val="22"/>
          <w:szCs w:val="22"/>
          <w:vertAlign w:val="subscript"/>
        </w:rPr>
        <w:t>a</w:t>
      </w:r>
      <w:r>
        <w:rPr>
          <w:sz w:val="22"/>
          <w:szCs w:val="22"/>
          <w:vertAlign w:val="superscript"/>
        </w:rPr>
        <w:t>2</w:t>
      </w:r>
      <w:r>
        <w:rPr>
          <w:sz w:val="22"/>
          <w:szCs w:val="22"/>
        </w:rPr>
        <w:t>−</w:t>
      </w:r>
      <w:r>
        <w:rPr>
          <w:i/>
          <w:iCs/>
          <w:sz w:val="22"/>
          <w:szCs w:val="22"/>
        </w:rPr>
        <w:t>W</w:t>
      </w:r>
      <w:r>
        <w:rPr>
          <w:sz w:val="22"/>
          <w:szCs w:val="22"/>
          <w:vertAlign w:val="superscript"/>
        </w:rPr>
        <w:t>2</w:t>
      </w:r>
      <w:r>
        <w:rPr>
          <w:sz w:val="22"/>
          <w:szCs w:val="22"/>
        </w:rPr>
        <w:t>)−</w:t>
      </w:r>
      <w:r>
        <w:rPr>
          <w:i/>
          <w:iCs/>
          <w:sz w:val="22"/>
          <w:szCs w:val="22"/>
        </w:rPr>
        <w:t>V</w:t>
      </w:r>
      <w:r>
        <w:rPr>
          <w:i/>
          <w:iCs/>
          <w:sz w:val="22"/>
          <w:szCs w:val="22"/>
          <w:vertAlign w:val="subscript"/>
        </w:rPr>
        <w:t>a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相差</w:t>
      </w:r>
      <w:r>
        <w:rPr>
          <w:sz w:val="22"/>
          <w:szCs w:val="22"/>
        </w:rPr>
        <w:t xml:space="preserve"> ≤ 0.041 m/s</w:t>
      </w:r>
      <w:r>
        <w:rPr>
          <w:sz w:val="22"/>
          <w:szCs w:val="22"/>
        </w:rPr>
        <w:t>）驗證風三角之側向分量；兩風向為各自重解之計畫，不比較其完工時間。</w:t>
      </w:r>
    </w:p>
    <w:p w14:paraId="2A8752B2" w14:textId="77777777" w:rsidR="009D6F57" w:rsidRDefault="009D6F57">
      <w:pPr>
        <w:keepNext/>
        <w:widowControl/>
        <w:jc w:val="center"/>
        <w:rPr>
          <w:sz w:val="22"/>
          <w:szCs w:val="22"/>
        </w:rPr>
      </w:pPr>
      <w:r>
        <w:rPr>
          <w:sz w:val="22"/>
          <w:szCs w:val="22"/>
        </w:rPr>
        <w:t>表</w:t>
      </w:r>
      <w:r>
        <w:rPr>
          <w:sz w:val="22"/>
          <w:szCs w:val="22"/>
        </w:rPr>
        <w:t xml:space="preserve">2 </w:t>
      </w:r>
      <w:r>
        <w:rPr>
          <w:sz w:val="22"/>
          <w:szCs w:val="22"/>
        </w:rPr>
        <w:t>規劃天花板與風場之對照架次（</w:t>
      </w:r>
      <w:r>
        <w:rPr>
          <w:sz w:val="22"/>
          <w:szCs w:val="22"/>
        </w:rPr>
        <w:t>1 Pioneer + 2 HERO</w:t>
      </w:r>
      <w:r>
        <w:rPr>
          <w:sz w:val="22"/>
          <w:szCs w:val="22"/>
        </w:rPr>
        <w:t>，同一情境）</w:t>
      </w:r>
    </w:p>
    <w:tbl>
      <w:tblPr>
        <w:tblW w:w="9638" w:type="dxa"/>
        <w:jc w:val="center"/>
        <w:tblBorders>
          <w:top w:val="single" w:sz="12" w:space="0" w:color="000000"/>
          <w:bottom w:val="single" w:sz="12" w:space="0" w:color="000000"/>
        </w:tblBorders>
        <w:tblLayout w:type="fixed"/>
        <w:tblCellMar>
          <w:left w:w="57" w:type="dxa"/>
          <w:right w:w="57" w:type="dxa"/>
        </w:tblCellMar>
        <w:tblLook w:val="0600" w:firstRow="0" w:lastRow="0" w:firstColumn="0" w:lastColumn="0" w:noHBand="1" w:noVBand="1"/>
      </w:tblPr>
      <w:tblGrid>
        <w:gridCol w:w="1196"/>
        <w:gridCol w:w="772"/>
        <w:gridCol w:w="1702"/>
        <w:gridCol w:w="926"/>
        <w:gridCol w:w="1628"/>
        <w:gridCol w:w="922"/>
        <w:gridCol w:w="2492"/>
      </w:tblGrid>
      <w:tr w:rsidR="009D6F57" w:rsidRPr="009D6F57" w14:paraId="369F9B27" w14:textId="77777777">
        <w:trPr>
          <w:cantSplit/>
          <w:tblHeader/>
          <w:jc w:val="center"/>
        </w:trPr>
        <w:tc>
          <w:tcPr>
            <w:tcW w:w="1196" w:type="dxa"/>
            <w:tcBorders>
              <w:bottom w:val="single" w:sz="6" w:space="0" w:color="000000"/>
            </w:tcBorders>
            <w:vAlign w:val="center"/>
          </w:tcPr>
          <w:p w14:paraId="247C377B" w14:textId="77777777" w:rsidR="009D6F57" w:rsidRPr="009D6F57" w:rsidRDefault="009D6F57" w:rsidP="009D6F57">
            <w:pPr>
              <w:keepNext/>
              <w:widowControl/>
              <w:rPr>
                <w:sz w:val="22"/>
                <w:szCs w:val="22"/>
              </w:rPr>
            </w:pPr>
            <w:r w:rsidRPr="009D6F57">
              <w:rPr>
                <w:sz w:val="22"/>
                <w:szCs w:val="22"/>
              </w:rPr>
              <w:t>架次</w:t>
            </w:r>
          </w:p>
        </w:tc>
        <w:tc>
          <w:tcPr>
            <w:tcW w:w="772" w:type="dxa"/>
            <w:tcBorders>
              <w:bottom w:val="single" w:sz="6" w:space="0" w:color="000000"/>
            </w:tcBorders>
            <w:vAlign w:val="center"/>
          </w:tcPr>
          <w:p w14:paraId="4C6921BB" w14:textId="77777777" w:rsidR="009D6F57" w:rsidRPr="009D6F57" w:rsidRDefault="009D6F57" w:rsidP="009D6F57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9D6F57">
              <w:rPr>
                <w:sz w:val="22"/>
                <w:szCs w:val="22"/>
              </w:rPr>
              <w:t>天花板</w:t>
            </w:r>
            <w:r w:rsidRPr="009D6F57">
              <w:rPr>
                <w:sz w:val="22"/>
                <w:szCs w:val="22"/>
              </w:rPr>
              <w:t xml:space="preserve"> (m)</w:t>
            </w:r>
          </w:p>
        </w:tc>
        <w:tc>
          <w:tcPr>
            <w:tcW w:w="1702" w:type="dxa"/>
            <w:tcBorders>
              <w:bottom w:val="single" w:sz="6" w:space="0" w:color="000000"/>
            </w:tcBorders>
            <w:vAlign w:val="center"/>
          </w:tcPr>
          <w:p w14:paraId="783FD7AD" w14:textId="77777777" w:rsidR="009D6F57" w:rsidRPr="009D6F57" w:rsidRDefault="009D6F57" w:rsidP="009D6F57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9D6F57">
              <w:rPr>
                <w:sz w:val="22"/>
                <w:szCs w:val="22"/>
              </w:rPr>
              <w:t>規劃風／模擬風</w:t>
            </w:r>
          </w:p>
        </w:tc>
        <w:tc>
          <w:tcPr>
            <w:tcW w:w="926" w:type="dxa"/>
            <w:tcBorders>
              <w:bottom w:val="single" w:sz="6" w:space="0" w:color="000000"/>
            </w:tcBorders>
            <w:vAlign w:val="center"/>
          </w:tcPr>
          <w:p w14:paraId="4441F265" w14:textId="77777777" w:rsidR="009D6F57" w:rsidRPr="009D6F57" w:rsidRDefault="009D6F57" w:rsidP="009D6F57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9D6F57">
              <w:rPr>
                <w:sz w:val="22"/>
                <w:szCs w:val="22"/>
              </w:rPr>
              <w:t>高於</w:t>
            </w:r>
            <w:r w:rsidRPr="009D6F57">
              <w:rPr>
                <w:sz w:val="22"/>
                <w:szCs w:val="22"/>
              </w:rPr>
              <w:t xml:space="preserve"> 120 m (s)</w:t>
            </w:r>
          </w:p>
        </w:tc>
        <w:tc>
          <w:tcPr>
            <w:tcW w:w="1628" w:type="dxa"/>
            <w:tcBorders>
              <w:bottom w:val="single" w:sz="6" w:space="0" w:color="000000"/>
            </w:tcBorders>
            <w:vAlign w:val="center"/>
          </w:tcPr>
          <w:p w14:paraId="30FCF1EC" w14:textId="77777777" w:rsidR="009D6F57" w:rsidRPr="009D6F57" w:rsidRDefault="009D6F57" w:rsidP="009D6F57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9D6F57">
              <w:rPr>
                <w:sz w:val="22"/>
                <w:szCs w:val="22"/>
              </w:rPr>
              <w:t xml:space="preserve">makespan </w:t>
            </w:r>
            <w:r w:rsidRPr="009D6F57">
              <w:rPr>
                <w:sz w:val="22"/>
                <w:szCs w:val="22"/>
              </w:rPr>
              <w:t>規劃</w:t>
            </w:r>
            <w:r w:rsidRPr="009D6F57">
              <w:rPr>
                <w:sz w:val="22"/>
                <w:szCs w:val="22"/>
              </w:rPr>
              <w:t>→SITL (s)</w:t>
            </w:r>
          </w:p>
        </w:tc>
        <w:tc>
          <w:tcPr>
            <w:tcW w:w="922" w:type="dxa"/>
            <w:tcBorders>
              <w:bottom w:val="single" w:sz="6" w:space="0" w:color="000000"/>
            </w:tcBorders>
            <w:vAlign w:val="center"/>
          </w:tcPr>
          <w:p w14:paraId="72D9AD6B" w14:textId="77777777" w:rsidR="009D6F57" w:rsidRPr="009D6F57" w:rsidRDefault="009D6F57" w:rsidP="009D6F57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9D6F57">
              <w:rPr>
                <w:sz w:val="22"/>
                <w:szCs w:val="22"/>
              </w:rPr>
              <w:t xml:space="preserve">SITL </w:t>
            </w:r>
            <w:r w:rsidRPr="009D6F57">
              <w:rPr>
                <w:sz w:val="22"/>
                <w:szCs w:val="22"/>
              </w:rPr>
              <w:t>間距</w:t>
            </w:r>
            <w:r w:rsidRPr="009D6F57">
              <w:rPr>
                <w:sz w:val="22"/>
                <w:szCs w:val="22"/>
              </w:rPr>
              <w:t xml:space="preserve"> (m)</w:t>
            </w:r>
          </w:p>
        </w:tc>
        <w:tc>
          <w:tcPr>
            <w:tcW w:w="2492" w:type="dxa"/>
            <w:tcBorders>
              <w:bottom w:val="single" w:sz="6" w:space="0" w:color="000000"/>
            </w:tcBorders>
            <w:vAlign w:val="center"/>
          </w:tcPr>
          <w:p w14:paraId="23DED50A" w14:textId="77777777" w:rsidR="009D6F57" w:rsidRPr="009D6F57" w:rsidRDefault="009D6F57" w:rsidP="009D6F57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9D6F57">
              <w:rPr>
                <w:sz w:val="22"/>
                <w:szCs w:val="22"/>
              </w:rPr>
              <w:t>風判準</w:t>
            </w:r>
            <w:r w:rsidRPr="009D6F57">
              <w:rPr>
                <w:sz w:val="22"/>
                <w:szCs w:val="22"/>
              </w:rPr>
              <w:t xml:space="preserve"> (m/s)</w:t>
            </w:r>
          </w:p>
        </w:tc>
      </w:tr>
      <w:tr w:rsidR="009D6F57" w:rsidRPr="009D6F57" w14:paraId="4139CAE7" w14:textId="77777777">
        <w:trPr>
          <w:cantSplit/>
          <w:jc w:val="center"/>
        </w:trPr>
        <w:tc>
          <w:tcPr>
            <w:tcW w:w="1196" w:type="dxa"/>
            <w:vAlign w:val="center"/>
          </w:tcPr>
          <w:p w14:paraId="240FFBB0" w14:textId="77777777" w:rsidR="009D6F57" w:rsidRPr="009D6F57" w:rsidRDefault="009D6F57" w:rsidP="009D6F57">
            <w:pPr>
              <w:keepNext/>
              <w:widowControl/>
              <w:rPr>
                <w:sz w:val="22"/>
                <w:szCs w:val="22"/>
              </w:rPr>
            </w:pPr>
            <w:r w:rsidRPr="009D6F57">
              <w:rPr>
                <w:sz w:val="22"/>
                <w:szCs w:val="22"/>
              </w:rPr>
              <w:t>HV4W00</w:t>
            </w:r>
          </w:p>
        </w:tc>
        <w:tc>
          <w:tcPr>
            <w:tcW w:w="772" w:type="dxa"/>
            <w:vAlign w:val="center"/>
          </w:tcPr>
          <w:p w14:paraId="14376495" w14:textId="77777777" w:rsidR="009D6F57" w:rsidRPr="009D6F57" w:rsidRDefault="009D6F57" w:rsidP="009D6F57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9D6F57">
              <w:rPr>
                <w:sz w:val="22"/>
                <w:szCs w:val="22"/>
              </w:rPr>
              <w:t>119.5</w:t>
            </w:r>
          </w:p>
        </w:tc>
        <w:tc>
          <w:tcPr>
            <w:tcW w:w="1702" w:type="dxa"/>
            <w:vAlign w:val="center"/>
          </w:tcPr>
          <w:p w14:paraId="2C1A7335" w14:textId="77777777" w:rsidR="009D6F57" w:rsidRPr="009D6F57" w:rsidRDefault="009D6F57" w:rsidP="009D6F57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9D6F57">
              <w:rPr>
                <w:sz w:val="22"/>
                <w:szCs w:val="22"/>
              </w:rPr>
              <w:t>0</w:t>
            </w:r>
            <w:r w:rsidRPr="009D6F57">
              <w:rPr>
                <w:sz w:val="22"/>
                <w:szCs w:val="22"/>
              </w:rPr>
              <w:t>／</w:t>
            </w:r>
            <w:r w:rsidRPr="009D6F57">
              <w:rPr>
                <w:sz w:val="22"/>
                <w:szCs w:val="22"/>
              </w:rPr>
              <w:t>0</w:t>
            </w:r>
          </w:p>
        </w:tc>
        <w:tc>
          <w:tcPr>
            <w:tcW w:w="926" w:type="dxa"/>
            <w:vAlign w:val="center"/>
          </w:tcPr>
          <w:p w14:paraId="0DC2923F" w14:textId="77777777" w:rsidR="009D6F57" w:rsidRPr="009D6F57" w:rsidRDefault="009D6F57" w:rsidP="009D6F57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9D6F57">
              <w:rPr>
                <w:sz w:val="22"/>
                <w:szCs w:val="22"/>
              </w:rPr>
              <w:t>0</w:t>
            </w:r>
          </w:p>
        </w:tc>
        <w:tc>
          <w:tcPr>
            <w:tcW w:w="1628" w:type="dxa"/>
            <w:vAlign w:val="center"/>
          </w:tcPr>
          <w:p w14:paraId="7C713421" w14:textId="77777777" w:rsidR="009D6F57" w:rsidRPr="009D6F57" w:rsidRDefault="009D6F57" w:rsidP="009D6F57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9D6F57">
              <w:rPr>
                <w:sz w:val="22"/>
                <w:szCs w:val="22"/>
              </w:rPr>
              <w:t>1205.5→1207.9</w:t>
            </w:r>
          </w:p>
        </w:tc>
        <w:tc>
          <w:tcPr>
            <w:tcW w:w="922" w:type="dxa"/>
            <w:vAlign w:val="center"/>
          </w:tcPr>
          <w:p w14:paraId="1DE9CD80" w14:textId="77777777" w:rsidR="009D6F57" w:rsidRPr="009D6F57" w:rsidRDefault="009D6F57" w:rsidP="009D6F57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9D6F57">
              <w:rPr>
                <w:sz w:val="22"/>
                <w:szCs w:val="22"/>
              </w:rPr>
              <w:t>100.435</w:t>
            </w:r>
          </w:p>
        </w:tc>
        <w:tc>
          <w:tcPr>
            <w:tcW w:w="2492" w:type="dxa"/>
            <w:vAlign w:val="center"/>
          </w:tcPr>
          <w:p w14:paraId="2D7D768D" w14:textId="77777777" w:rsidR="009D6F57" w:rsidRPr="009D6F57" w:rsidRDefault="009D6F57" w:rsidP="009D6F57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9D6F57">
              <w:rPr>
                <w:sz w:val="22"/>
                <w:szCs w:val="22"/>
              </w:rPr>
              <w:t>東</w:t>
            </w:r>
            <w:r w:rsidRPr="009D6F57">
              <w:rPr>
                <w:sz w:val="22"/>
                <w:szCs w:val="22"/>
              </w:rPr>
              <w:t>−</w:t>
            </w:r>
            <w:r w:rsidRPr="009D6F57">
              <w:rPr>
                <w:sz w:val="22"/>
                <w:szCs w:val="22"/>
              </w:rPr>
              <w:t>西</w:t>
            </w:r>
            <w:r w:rsidRPr="009D6F57">
              <w:rPr>
                <w:sz w:val="22"/>
                <w:szCs w:val="22"/>
              </w:rPr>
              <w:t xml:space="preserve"> −0.009 </w:t>
            </w:r>
            <w:r w:rsidRPr="009D6F57">
              <w:rPr>
                <w:sz w:val="22"/>
                <w:szCs w:val="22"/>
              </w:rPr>
              <w:t>至</w:t>
            </w:r>
            <w:r w:rsidRPr="009D6F57">
              <w:rPr>
                <w:sz w:val="22"/>
                <w:szCs w:val="22"/>
              </w:rPr>
              <w:t xml:space="preserve"> +0.009</w:t>
            </w:r>
          </w:p>
        </w:tc>
      </w:tr>
      <w:tr w:rsidR="009D6F57" w:rsidRPr="009D6F57" w14:paraId="1AD28997" w14:textId="77777777">
        <w:trPr>
          <w:cantSplit/>
          <w:jc w:val="center"/>
        </w:trPr>
        <w:tc>
          <w:tcPr>
            <w:tcW w:w="1196" w:type="dxa"/>
            <w:vAlign w:val="center"/>
          </w:tcPr>
          <w:p w14:paraId="6129C4ED" w14:textId="77777777" w:rsidR="009D6F57" w:rsidRPr="009D6F57" w:rsidRDefault="009D6F57" w:rsidP="009D6F57">
            <w:pPr>
              <w:keepNext/>
              <w:widowControl/>
              <w:rPr>
                <w:sz w:val="22"/>
                <w:szCs w:val="22"/>
              </w:rPr>
            </w:pPr>
            <w:r w:rsidRPr="009D6F57">
              <w:rPr>
                <w:sz w:val="22"/>
                <w:szCs w:val="22"/>
              </w:rPr>
              <w:t>HV4W05</w:t>
            </w:r>
          </w:p>
        </w:tc>
        <w:tc>
          <w:tcPr>
            <w:tcW w:w="772" w:type="dxa"/>
            <w:vAlign w:val="center"/>
          </w:tcPr>
          <w:p w14:paraId="1A749D1B" w14:textId="77777777" w:rsidR="009D6F57" w:rsidRPr="009D6F57" w:rsidRDefault="009D6F57" w:rsidP="009D6F57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9D6F57">
              <w:rPr>
                <w:sz w:val="22"/>
                <w:szCs w:val="22"/>
              </w:rPr>
              <w:t>119.5</w:t>
            </w:r>
          </w:p>
        </w:tc>
        <w:tc>
          <w:tcPr>
            <w:tcW w:w="1702" w:type="dxa"/>
            <w:vAlign w:val="center"/>
          </w:tcPr>
          <w:p w14:paraId="06BBC298" w14:textId="77777777" w:rsidR="009D6F57" w:rsidRPr="009D6F57" w:rsidRDefault="009D6F57" w:rsidP="009D6F57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9D6F57">
              <w:rPr>
                <w:sz w:val="22"/>
                <w:szCs w:val="22"/>
              </w:rPr>
              <w:t>0</w:t>
            </w:r>
            <w:r w:rsidRPr="009D6F57">
              <w:rPr>
                <w:sz w:val="22"/>
                <w:szCs w:val="22"/>
              </w:rPr>
              <w:t>／</w:t>
            </w:r>
            <w:r w:rsidRPr="009D6F57">
              <w:rPr>
                <w:sz w:val="22"/>
                <w:szCs w:val="22"/>
              </w:rPr>
              <w:t>5/270°</w:t>
            </w:r>
          </w:p>
        </w:tc>
        <w:tc>
          <w:tcPr>
            <w:tcW w:w="926" w:type="dxa"/>
            <w:vAlign w:val="center"/>
          </w:tcPr>
          <w:p w14:paraId="6C24F405" w14:textId="77777777" w:rsidR="009D6F57" w:rsidRPr="009D6F57" w:rsidRDefault="009D6F57" w:rsidP="009D6F57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9D6F57">
              <w:rPr>
                <w:sz w:val="22"/>
                <w:szCs w:val="22"/>
              </w:rPr>
              <w:t>0</w:t>
            </w:r>
          </w:p>
        </w:tc>
        <w:tc>
          <w:tcPr>
            <w:tcW w:w="1628" w:type="dxa"/>
            <w:vAlign w:val="center"/>
          </w:tcPr>
          <w:p w14:paraId="60B24380" w14:textId="77777777" w:rsidR="009D6F57" w:rsidRPr="009D6F57" w:rsidRDefault="009D6F57" w:rsidP="009D6F57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9D6F57">
              <w:rPr>
                <w:sz w:val="22"/>
                <w:szCs w:val="22"/>
              </w:rPr>
              <w:t>1205.5→1234.8</w:t>
            </w:r>
          </w:p>
        </w:tc>
        <w:tc>
          <w:tcPr>
            <w:tcW w:w="922" w:type="dxa"/>
            <w:vAlign w:val="center"/>
          </w:tcPr>
          <w:p w14:paraId="31D45DB1" w14:textId="77777777" w:rsidR="009D6F57" w:rsidRPr="009D6F57" w:rsidRDefault="009D6F57" w:rsidP="009D6F57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9D6F57">
              <w:rPr>
                <w:sz w:val="22"/>
                <w:szCs w:val="22"/>
              </w:rPr>
              <w:t>100.291</w:t>
            </w:r>
          </w:p>
        </w:tc>
        <w:tc>
          <w:tcPr>
            <w:tcW w:w="2492" w:type="dxa"/>
            <w:vAlign w:val="center"/>
          </w:tcPr>
          <w:p w14:paraId="3B1B2120" w14:textId="77777777" w:rsidR="009D6F57" w:rsidRPr="009D6F57" w:rsidRDefault="009D6F57" w:rsidP="009D6F57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9D6F57">
              <w:rPr>
                <w:sz w:val="22"/>
                <w:szCs w:val="22"/>
              </w:rPr>
              <w:t>東</w:t>
            </w:r>
            <w:r w:rsidRPr="009D6F57">
              <w:rPr>
                <w:sz w:val="22"/>
                <w:szCs w:val="22"/>
              </w:rPr>
              <w:t>−</w:t>
            </w:r>
            <w:r w:rsidRPr="009D6F57">
              <w:rPr>
                <w:sz w:val="22"/>
                <w:szCs w:val="22"/>
              </w:rPr>
              <w:t>西</w:t>
            </w:r>
            <w:r w:rsidRPr="009D6F57">
              <w:rPr>
                <w:sz w:val="22"/>
                <w:szCs w:val="22"/>
              </w:rPr>
              <w:t xml:space="preserve"> +9.915 </w:t>
            </w:r>
            <w:r w:rsidRPr="009D6F57">
              <w:rPr>
                <w:sz w:val="22"/>
                <w:szCs w:val="22"/>
              </w:rPr>
              <w:t>至</w:t>
            </w:r>
            <w:r w:rsidRPr="009D6F57">
              <w:rPr>
                <w:sz w:val="22"/>
                <w:szCs w:val="22"/>
              </w:rPr>
              <w:t xml:space="preserve"> +9.969</w:t>
            </w:r>
          </w:p>
        </w:tc>
      </w:tr>
      <w:tr w:rsidR="009D6F57" w:rsidRPr="009D6F57" w14:paraId="517C5462" w14:textId="77777777">
        <w:trPr>
          <w:cantSplit/>
          <w:jc w:val="center"/>
        </w:trPr>
        <w:tc>
          <w:tcPr>
            <w:tcW w:w="1196" w:type="dxa"/>
            <w:vAlign w:val="center"/>
          </w:tcPr>
          <w:p w14:paraId="19F52BD7" w14:textId="77777777" w:rsidR="009D6F57" w:rsidRPr="009D6F57" w:rsidRDefault="009D6F57" w:rsidP="009D6F57">
            <w:pPr>
              <w:keepNext/>
              <w:widowControl/>
              <w:rPr>
                <w:sz w:val="22"/>
                <w:szCs w:val="22"/>
              </w:rPr>
            </w:pPr>
            <w:r w:rsidRPr="009D6F57">
              <w:rPr>
                <w:sz w:val="22"/>
                <w:szCs w:val="22"/>
              </w:rPr>
              <w:t>HV4W55</w:t>
            </w:r>
          </w:p>
        </w:tc>
        <w:tc>
          <w:tcPr>
            <w:tcW w:w="772" w:type="dxa"/>
            <w:vAlign w:val="center"/>
          </w:tcPr>
          <w:p w14:paraId="6D9FA39B" w14:textId="77777777" w:rsidR="009D6F57" w:rsidRPr="009D6F57" w:rsidRDefault="009D6F57" w:rsidP="009D6F57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9D6F57">
              <w:rPr>
                <w:sz w:val="22"/>
                <w:szCs w:val="22"/>
              </w:rPr>
              <w:t>119.5</w:t>
            </w:r>
          </w:p>
        </w:tc>
        <w:tc>
          <w:tcPr>
            <w:tcW w:w="1702" w:type="dxa"/>
            <w:vAlign w:val="center"/>
          </w:tcPr>
          <w:p w14:paraId="20545C9C" w14:textId="77777777" w:rsidR="009D6F57" w:rsidRPr="009D6F57" w:rsidRDefault="009D6F57" w:rsidP="009D6F57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9D6F57">
              <w:rPr>
                <w:sz w:val="22"/>
                <w:szCs w:val="22"/>
              </w:rPr>
              <w:t>5/270°</w:t>
            </w:r>
            <w:r w:rsidRPr="009D6F57">
              <w:rPr>
                <w:sz w:val="22"/>
                <w:szCs w:val="22"/>
              </w:rPr>
              <w:t>／</w:t>
            </w:r>
            <w:r w:rsidRPr="009D6F57">
              <w:rPr>
                <w:sz w:val="22"/>
                <w:szCs w:val="22"/>
              </w:rPr>
              <w:t>5/270°</w:t>
            </w:r>
          </w:p>
        </w:tc>
        <w:tc>
          <w:tcPr>
            <w:tcW w:w="926" w:type="dxa"/>
            <w:vAlign w:val="center"/>
          </w:tcPr>
          <w:p w14:paraId="5F718458" w14:textId="77777777" w:rsidR="009D6F57" w:rsidRPr="009D6F57" w:rsidRDefault="009D6F57" w:rsidP="009D6F57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9D6F57">
              <w:rPr>
                <w:sz w:val="22"/>
                <w:szCs w:val="22"/>
              </w:rPr>
              <w:t>0</w:t>
            </w:r>
          </w:p>
        </w:tc>
        <w:tc>
          <w:tcPr>
            <w:tcW w:w="1628" w:type="dxa"/>
            <w:vAlign w:val="center"/>
          </w:tcPr>
          <w:p w14:paraId="20EEFC3D" w14:textId="77777777" w:rsidR="009D6F57" w:rsidRPr="009D6F57" w:rsidRDefault="009D6F57" w:rsidP="009D6F57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9D6F57">
              <w:rPr>
                <w:sz w:val="22"/>
                <w:szCs w:val="22"/>
              </w:rPr>
              <w:t>1260.5→1281.9</w:t>
            </w:r>
          </w:p>
        </w:tc>
        <w:tc>
          <w:tcPr>
            <w:tcW w:w="922" w:type="dxa"/>
            <w:vAlign w:val="center"/>
          </w:tcPr>
          <w:p w14:paraId="0B4F6297" w14:textId="77777777" w:rsidR="009D6F57" w:rsidRPr="009D6F57" w:rsidRDefault="009D6F57" w:rsidP="009D6F57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9D6F57">
              <w:rPr>
                <w:sz w:val="22"/>
                <w:szCs w:val="22"/>
              </w:rPr>
              <w:t>100.426</w:t>
            </w:r>
          </w:p>
        </w:tc>
        <w:tc>
          <w:tcPr>
            <w:tcW w:w="2492" w:type="dxa"/>
            <w:vAlign w:val="center"/>
          </w:tcPr>
          <w:p w14:paraId="7F85F7B2" w14:textId="77777777" w:rsidR="009D6F57" w:rsidRPr="009D6F57" w:rsidRDefault="009D6F57" w:rsidP="009D6F57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9D6F57">
              <w:rPr>
                <w:sz w:val="22"/>
                <w:szCs w:val="22"/>
              </w:rPr>
              <w:t>東</w:t>
            </w:r>
            <w:r w:rsidRPr="009D6F57">
              <w:rPr>
                <w:sz w:val="22"/>
                <w:szCs w:val="22"/>
              </w:rPr>
              <w:t>−</w:t>
            </w:r>
            <w:r w:rsidRPr="009D6F57">
              <w:rPr>
                <w:sz w:val="22"/>
                <w:szCs w:val="22"/>
              </w:rPr>
              <w:t>西</w:t>
            </w:r>
            <w:r w:rsidRPr="009D6F57">
              <w:rPr>
                <w:sz w:val="22"/>
                <w:szCs w:val="22"/>
              </w:rPr>
              <w:t xml:space="preserve"> +9.931 </w:t>
            </w:r>
            <w:r w:rsidRPr="009D6F57">
              <w:rPr>
                <w:sz w:val="22"/>
                <w:szCs w:val="22"/>
              </w:rPr>
              <w:t>至</w:t>
            </w:r>
            <w:r w:rsidRPr="009D6F57">
              <w:rPr>
                <w:sz w:val="22"/>
                <w:szCs w:val="22"/>
              </w:rPr>
              <w:t xml:space="preserve"> +9.958</w:t>
            </w:r>
          </w:p>
        </w:tc>
      </w:tr>
      <w:tr w:rsidR="009D6F57" w:rsidRPr="009D6F57" w14:paraId="367087E6" w14:textId="77777777">
        <w:trPr>
          <w:cantSplit/>
          <w:jc w:val="center"/>
        </w:trPr>
        <w:tc>
          <w:tcPr>
            <w:tcW w:w="1196" w:type="dxa"/>
            <w:vAlign w:val="center"/>
          </w:tcPr>
          <w:p w14:paraId="29BE2306" w14:textId="77777777" w:rsidR="009D6F57" w:rsidRPr="009D6F57" w:rsidRDefault="009D6F57" w:rsidP="009D6F57">
            <w:pPr>
              <w:keepNext/>
              <w:widowControl/>
              <w:rPr>
                <w:sz w:val="22"/>
                <w:szCs w:val="22"/>
              </w:rPr>
            </w:pPr>
            <w:r w:rsidRPr="009D6F57">
              <w:rPr>
                <w:sz w:val="22"/>
                <w:szCs w:val="22"/>
              </w:rPr>
              <w:t>HV4W55R</w:t>
            </w:r>
          </w:p>
        </w:tc>
        <w:tc>
          <w:tcPr>
            <w:tcW w:w="772" w:type="dxa"/>
            <w:vAlign w:val="center"/>
          </w:tcPr>
          <w:p w14:paraId="7E525479" w14:textId="77777777" w:rsidR="009D6F57" w:rsidRPr="009D6F57" w:rsidRDefault="009D6F57" w:rsidP="009D6F57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9D6F57">
              <w:rPr>
                <w:sz w:val="22"/>
                <w:szCs w:val="22"/>
              </w:rPr>
              <w:t>120.0</w:t>
            </w:r>
          </w:p>
        </w:tc>
        <w:tc>
          <w:tcPr>
            <w:tcW w:w="1702" w:type="dxa"/>
            <w:vAlign w:val="center"/>
          </w:tcPr>
          <w:p w14:paraId="377FA81C" w14:textId="77777777" w:rsidR="009D6F57" w:rsidRPr="009D6F57" w:rsidRDefault="009D6F57" w:rsidP="009D6F57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9D6F57">
              <w:rPr>
                <w:sz w:val="22"/>
                <w:szCs w:val="22"/>
              </w:rPr>
              <w:t>5/270°</w:t>
            </w:r>
            <w:r w:rsidRPr="009D6F57">
              <w:rPr>
                <w:sz w:val="22"/>
                <w:szCs w:val="22"/>
              </w:rPr>
              <w:t>／</w:t>
            </w:r>
            <w:r w:rsidRPr="009D6F57">
              <w:rPr>
                <w:sz w:val="22"/>
                <w:szCs w:val="22"/>
              </w:rPr>
              <w:t>5/270°</w:t>
            </w:r>
          </w:p>
        </w:tc>
        <w:tc>
          <w:tcPr>
            <w:tcW w:w="926" w:type="dxa"/>
            <w:vAlign w:val="center"/>
          </w:tcPr>
          <w:p w14:paraId="37610148" w14:textId="77777777" w:rsidR="009D6F57" w:rsidRPr="009D6F57" w:rsidRDefault="009D6F57" w:rsidP="009D6F57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9D6F57">
              <w:rPr>
                <w:sz w:val="22"/>
                <w:szCs w:val="22"/>
              </w:rPr>
              <w:t>354.93</w:t>
            </w:r>
          </w:p>
        </w:tc>
        <w:tc>
          <w:tcPr>
            <w:tcW w:w="1628" w:type="dxa"/>
            <w:vAlign w:val="center"/>
          </w:tcPr>
          <w:p w14:paraId="1F7AE918" w14:textId="77777777" w:rsidR="009D6F57" w:rsidRPr="009D6F57" w:rsidRDefault="009D6F57" w:rsidP="009D6F57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9D6F57">
              <w:rPr>
                <w:sz w:val="22"/>
                <w:szCs w:val="22"/>
              </w:rPr>
              <w:t>1260.4→1282.2</w:t>
            </w:r>
          </w:p>
        </w:tc>
        <w:tc>
          <w:tcPr>
            <w:tcW w:w="922" w:type="dxa"/>
            <w:vAlign w:val="center"/>
          </w:tcPr>
          <w:p w14:paraId="494D1190" w14:textId="77777777" w:rsidR="009D6F57" w:rsidRPr="009D6F57" w:rsidRDefault="009D6F57" w:rsidP="009D6F57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9D6F57">
              <w:rPr>
                <w:sz w:val="22"/>
                <w:szCs w:val="22"/>
              </w:rPr>
              <w:t>100.579</w:t>
            </w:r>
          </w:p>
        </w:tc>
        <w:tc>
          <w:tcPr>
            <w:tcW w:w="2492" w:type="dxa"/>
            <w:vAlign w:val="center"/>
          </w:tcPr>
          <w:p w14:paraId="2CA7A4F8" w14:textId="77777777" w:rsidR="009D6F57" w:rsidRPr="009D6F57" w:rsidRDefault="009D6F57" w:rsidP="009D6F57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9D6F57">
              <w:rPr>
                <w:sz w:val="22"/>
                <w:szCs w:val="22"/>
              </w:rPr>
              <w:t>東</w:t>
            </w:r>
            <w:r w:rsidRPr="009D6F57">
              <w:rPr>
                <w:sz w:val="22"/>
                <w:szCs w:val="22"/>
              </w:rPr>
              <w:t>−</w:t>
            </w:r>
            <w:r w:rsidRPr="009D6F57">
              <w:rPr>
                <w:sz w:val="22"/>
                <w:szCs w:val="22"/>
              </w:rPr>
              <w:t>西</w:t>
            </w:r>
            <w:r w:rsidRPr="009D6F57">
              <w:rPr>
                <w:sz w:val="22"/>
                <w:szCs w:val="22"/>
              </w:rPr>
              <w:t xml:space="preserve"> +9.934 </w:t>
            </w:r>
            <w:r w:rsidRPr="009D6F57">
              <w:rPr>
                <w:sz w:val="22"/>
                <w:szCs w:val="22"/>
              </w:rPr>
              <w:t>至</w:t>
            </w:r>
            <w:r w:rsidRPr="009D6F57">
              <w:rPr>
                <w:sz w:val="22"/>
                <w:szCs w:val="22"/>
              </w:rPr>
              <w:t xml:space="preserve"> +9.960</w:t>
            </w:r>
          </w:p>
        </w:tc>
      </w:tr>
      <w:tr w:rsidR="009D6F57" w:rsidRPr="009D6F57" w14:paraId="107AE127" w14:textId="77777777">
        <w:trPr>
          <w:cantSplit/>
          <w:jc w:val="center"/>
        </w:trPr>
        <w:tc>
          <w:tcPr>
            <w:tcW w:w="1196" w:type="dxa"/>
            <w:vAlign w:val="center"/>
          </w:tcPr>
          <w:p w14:paraId="161A592D" w14:textId="77777777" w:rsidR="009D6F57" w:rsidRPr="009D6F57" w:rsidRDefault="009D6F57" w:rsidP="009D6F57">
            <w:pPr>
              <w:keepNext/>
              <w:widowControl/>
              <w:rPr>
                <w:sz w:val="22"/>
                <w:szCs w:val="22"/>
              </w:rPr>
            </w:pPr>
            <w:r w:rsidRPr="009D6F57">
              <w:rPr>
                <w:sz w:val="22"/>
                <w:szCs w:val="22"/>
              </w:rPr>
              <w:t>HV4W55S</w:t>
            </w:r>
          </w:p>
        </w:tc>
        <w:tc>
          <w:tcPr>
            <w:tcW w:w="772" w:type="dxa"/>
            <w:vAlign w:val="center"/>
          </w:tcPr>
          <w:p w14:paraId="0BDBC5EE" w14:textId="77777777" w:rsidR="009D6F57" w:rsidRPr="009D6F57" w:rsidRDefault="009D6F57" w:rsidP="009D6F57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9D6F57">
              <w:rPr>
                <w:sz w:val="22"/>
                <w:szCs w:val="22"/>
              </w:rPr>
              <w:t>119.5</w:t>
            </w:r>
          </w:p>
        </w:tc>
        <w:tc>
          <w:tcPr>
            <w:tcW w:w="1702" w:type="dxa"/>
            <w:vAlign w:val="center"/>
          </w:tcPr>
          <w:p w14:paraId="0944DFE1" w14:textId="77777777" w:rsidR="009D6F57" w:rsidRPr="009D6F57" w:rsidRDefault="009D6F57" w:rsidP="009D6F57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9D6F57">
              <w:rPr>
                <w:sz w:val="22"/>
                <w:szCs w:val="22"/>
              </w:rPr>
              <w:t>5/180°</w:t>
            </w:r>
            <w:r w:rsidRPr="009D6F57">
              <w:rPr>
                <w:sz w:val="22"/>
                <w:szCs w:val="22"/>
              </w:rPr>
              <w:t>／</w:t>
            </w:r>
            <w:r w:rsidRPr="009D6F57">
              <w:rPr>
                <w:sz w:val="22"/>
                <w:szCs w:val="22"/>
              </w:rPr>
              <w:t>5/180°</w:t>
            </w:r>
          </w:p>
        </w:tc>
        <w:tc>
          <w:tcPr>
            <w:tcW w:w="926" w:type="dxa"/>
            <w:vAlign w:val="center"/>
          </w:tcPr>
          <w:p w14:paraId="324D78DB" w14:textId="77777777" w:rsidR="009D6F57" w:rsidRPr="009D6F57" w:rsidRDefault="009D6F57" w:rsidP="009D6F57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9D6F57">
              <w:rPr>
                <w:sz w:val="22"/>
                <w:szCs w:val="22"/>
              </w:rPr>
              <w:t>0</w:t>
            </w:r>
          </w:p>
        </w:tc>
        <w:tc>
          <w:tcPr>
            <w:tcW w:w="1628" w:type="dxa"/>
            <w:vAlign w:val="center"/>
          </w:tcPr>
          <w:p w14:paraId="61223349" w14:textId="77777777" w:rsidR="009D6F57" w:rsidRPr="009D6F57" w:rsidRDefault="009D6F57" w:rsidP="009D6F57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9D6F57">
              <w:rPr>
                <w:sz w:val="22"/>
                <w:szCs w:val="22"/>
              </w:rPr>
              <w:t>966.2→996.9</w:t>
            </w:r>
          </w:p>
        </w:tc>
        <w:tc>
          <w:tcPr>
            <w:tcW w:w="922" w:type="dxa"/>
            <w:vAlign w:val="center"/>
          </w:tcPr>
          <w:p w14:paraId="78166D87" w14:textId="77777777" w:rsidR="009D6F57" w:rsidRPr="009D6F57" w:rsidRDefault="009D6F57" w:rsidP="009D6F57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9D6F57">
              <w:rPr>
                <w:sz w:val="22"/>
                <w:szCs w:val="22"/>
              </w:rPr>
              <w:t>266.177</w:t>
            </w:r>
          </w:p>
        </w:tc>
        <w:tc>
          <w:tcPr>
            <w:tcW w:w="2492" w:type="dxa"/>
            <w:vAlign w:val="center"/>
          </w:tcPr>
          <w:p w14:paraId="0F74D778" w14:textId="77777777" w:rsidR="009D6F57" w:rsidRPr="009D6F57" w:rsidRDefault="009D6F57" w:rsidP="009D6F57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9D6F57">
              <w:rPr>
                <w:sz w:val="22"/>
                <w:szCs w:val="22"/>
              </w:rPr>
              <w:t>北</w:t>
            </w:r>
            <w:r w:rsidRPr="009D6F57">
              <w:rPr>
                <w:sz w:val="22"/>
                <w:szCs w:val="22"/>
              </w:rPr>
              <w:t>−</w:t>
            </w:r>
            <w:r w:rsidRPr="009D6F57">
              <w:rPr>
                <w:sz w:val="22"/>
                <w:szCs w:val="22"/>
              </w:rPr>
              <w:t>南</w:t>
            </w:r>
            <w:r w:rsidRPr="009D6F57">
              <w:rPr>
                <w:sz w:val="22"/>
                <w:szCs w:val="22"/>
              </w:rPr>
              <w:t xml:space="preserve"> +9.512 </w:t>
            </w:r>
            <w:r w:rsidRPr="009D6F57">
              <w:rPr>
                <w:sz w:val="22"/>
                <w:szCs w:val="22"/>
              </w:rPr>
              <w:t>至</w:t>
            </w:r>
            <w:r w:rsidRPr="009D6F57">
              <w:rPr>
                <w:sz w:val="22"/>
                <w:szCs w:val="22"/>
              </w:rPr>
              <w:t xml:space="preserve"> +9.853</w:t>
            </w:r>
          </w:p>
        </w:tc>
      </w:tr>
    </w:tbl>
    <w:p w14:paraId="551C3E61" w14:textId="77777777" w:rsidR="009D6F57" w:rsidRDefault="009D6F57">
      <w:pPr>
        <w:widowControl/>
        <w:jc w:val="both"/>
        <w:rPr>
          <w:sz w:val="22"/>
          <w:szCs w:val="22"/>
        </w:rPr>
      </w:pPr>
      <w:r>
        <w:rPr>
          <w:sz w:val="22"/>
          <w:szCs w:val="22"/>
        </w:rPr>
        <w:t>表註：</w:t>
      </w:r>
      <w:r>
        <w:rPr>
          <w:sz w:val="22"/>
          <w:szCs w:val="22"/>
        </w:rPr>
        <w:t xml:space="preserve">(a) </w:t>
      </w:r>
      <w:r>
        <w:rPr>
          <w:sz w:val="22"/>
          <w:szCs w:val="22"/>
        </w:rPr>
        <w:t>風判準＝巡航段逐航向</w:t>
      </w:r>
      <w:r>
        <w:rPr>
          <w:sz w:val="22"/>
          <w:szCs w:val="22"/>
        </w:rPr>
        <w:t xml:space="preserve"> 90° </w:t>
      </w:r>
      <w:r>
        <w:rPr>
          <w:sz w:val="22"/>
          <w:szCs w:val="22"/>
        </w:rPr>
        <w:t>扇區（地速</w:t>
      </w:r>
      <w:r>
        <w:rPr>
          <w:sz w:val="22"/>
          <w:szCs w:val="22"/>
        </w:rPr>
        <w:t xml:space="preserve"> − </w:t>
      </w:r>
      <w:r>
        <w:rPr>
          <w:sz w:val="22"/>
          <w:szCs w:val="22"/>
        </w:rPr>
        <w:t>空速）中位數之差，理論</w:t>
      </w:r>
      <w:r>
        <w:rPr>
          <w:sz w:val="22"/>
          <w:szCs w:val="22"/>
        </w:rPr>
        <w:t xml:space="preserve"> 2W = +10.0 m/s</w:t>
      </w:r>
      <w:r>
        <w:rPr>
          <w:sz w:val="22"/>
          <w:szCs w:val="22"/>
        </w:rPr>
        <w:t>，已消去與航向無關之尺度偏移；</w:t>
      </w:r>
      <w:r>
        <w:rPr>
          <w:sz w:val="22"/>
          <w:szCs w:val="22"/>
        </w:rPr>
        <w:t xml:space="preserve">180° </w:t>
      </w:r>
      <w:r>
        <w:rPr>
          <w:sz w:val="22"/>
          <w:szCs w:val="22"/>
        </w:rPr>
        <w:t>架次取相對高度</w:t>
      </w:r>
      <w:r>
        <w:rPr>
          <w:sz w:val="22"/>
          <w:szCs w:val="22"/>
        </w:rPr>
        <w:t xml:space="preserve"> 30 m </w:t>
      </w:r>
      <w:r>
        <w:rPr>
          <w:sz w:val="22"/>
          <w:szCs w:val="22"/>
        </w:rPr>
        <w:t>以上樣本（其餘</w:t>
      </w:r>
      <w:r>
        <w:rPr>
          <w:sz w:val="22"/>
          <w:szCs w:val="22"/>
        </w:rPr>
        <w:t xml:space="preserve"> 100 m</w:t>
      </w:r>
      <w:r>
        <w:rPr>
          <w:sz w:val="22"/>
          <w:szCs w:val="22"/>
        </w:rPr>
        <w:t>），其東</w:t>
      </w:r>
      <w:r>
        <w:rPr>
          <w:sz w:val="22"/>
          <w:szCs w:val="22"/>
        </w:rPr>
        <w:t>−</w:t>
      </w:r>
      <w:r>
        <w:rPr>
          <w:sz w:val="22"/>
          <w:szCs w:val="22"/>
        </w:rPr>
        <w:t>西為</w:t>
      </w:r>
      <w:r>
        <w:rPr>
          <w:sz w:val="22"/>
          <w:szCs w:val="22"/>
        </w:rPr>
        <w:t xml:space="preserve"> −0.046 </w:t>
      </w:r>
      <w:r>
        <w:rPr>
          <w:sz w:val="22"/>
          <w:szCs w:val="22"/>
        </w:rPr>
        <w:t>至</w:t>
      </w:r>
      <w:r>
        <w:rPr>
          <w:sz w:val="22"/>
          <w:szCs w:val="22"/>
        </w:rPr>
        <w:t xml:space="preserve"> +0.014 m/s</w:t>
      </w:r>
      <w:r>
        <w:rPr>
          <w:sz w:val="22"/>
          <w:szCs w:val="22"/>
        </w:rPr>
        <w:t>。</w:t>
      </w:r>
      <w:r>
        <w:rPr>
          <w:sz w:val="22"/>
          <w:szCs w:val="22"/>
        </w:rPr>
        <w:t xml:space="preserve">(b) HV4W55S </w:t>
      </w:r>
      <w:r>
        <w:rPr>
          <w:sz w:val="22"/>
          <w:szCs w:val="22"/>
        </w:rPr>
        <w:t>三機解鎖前沿地面偏離起飛站</w:t>
      </w:r>
      <w:r>
        <w:rPr>
          <w:sz w:val="22"/>
          <w:szCs w:val="22"/>
        </w:rPr>
        <w:t xml:space="preserve"> 5.0–5.1 m</w:t>
      </w:r>
      <w:r>
        <w:rPr>
          <w:sz w:val="22"/>
          <w:szCs w:val="22"/>
        </w:rPr>
        <w:t>（剛體平移，間距變化</w:t>
      </w:r>
      <w:r>
        <w:rPr>
          <w:sz w:val="22"/>
          <w:szCs w:val="22"/>
        </w:rPr>
        <w:t xml:space="preserve"> ≤ 0.022 m</w:t>
      </w:r>
      <w:r>
        <w:rPr>
          <w:sz w:val="22"/>
          <w:szCs w:val="22"/>
        </w:rPr>
        <w:t>；位移方向鎖在機體縱軸，量值未能自模擬器原始碼導出），於明示並記錄之容差覆寫（</w:t>
      </w:r>
      <w:r>
        <w:rPr>
          <w:sz w:val="22"/>
          <w:szCs w:val="22"/>
        </w:rPr>
        <w:t>2.0 → 6.0 m</w:t>
      </w:r>
      <w:r>
        <w:rPr>
          <w:sz w:val="22"/>
          <w:szCs w:val="22"/>
        </w:rPr>
        <w:t>）下放行；其餘七趟</w:t>
      </w:r>
      <w:r>
        <w:rPr>
          <w:sz w:val="22"/>
          <w:szCs w:val="22"/>
        </w:rPr>
        <w:t xml:space="preserve"> ≤ 0.215 m</w:t>
      </w:r>
      <w:r>
        <w:rPr>
          <w:sz w:val="22"/>
          <w:szCs w:val="22"/>
        </w:rPr>
        <w:t>。</w:t>
      </w:r>
      <w:r>
        <w:rPr>
          <w:sz w:val="22"/>
          <w:szCs w:val="22"/>
        </w:rPr>
        <w:t xml:space="preserve">(c) </w:t>
      </w:r>
      <w:r>
        <w:rPr>
          <w:sz w:val="22"/>
          <w:szCs w:val="22"/>
        </w:rPr>
        <w:t>陣風取</w:t>
      </w:r>
      <w:r>
        <w:rPr>
          <w:sz w:val="22"/>
          <w:szCs w:val="22"/>
        </w:rPr>
        <w:t xml:space="preserve"> 1.3 </w:t>
      </w:r>
      <w:r>
        <w:rPr>
          <w:sz w:val="22"/>
          <w:szCs w:val="22"/>
        </w:rPr>
        <w:t>倍風速、場址上限</w:t>
      </w:r>
      <w:r>
        <w:rPr>
          <w:sz w:val="22"/>
          <w:szCs w:val="22"/>
        </w:rPr>
        <w:t xml:space="preserve"> 8.0 m/s</w:t>
      </w:r>
      <w:r>
        <w:rPr>
          <w:sz w:val="22"/>
          <w:szCs w:val="22"/>
        </w:rPr>
        <w:t>，故</w:t>
      </w:r>
      <w:r>
        <w:rPr>
          <w:sz w:val="22"/>
          <w:szCs w:val="22"/>
        </w:rPr>
        <w:t xml:space="preserve"> W ≥ 6.16 m/s </w:t>
      </w:r>
      <w:r>
        <w:rPr>
          <w:sz w:val="22"/>
          <w:szCs w:val="22"/>
        </w:rPr>
        <w:t>即</w:t>
      </w:r>
      <w:r>
        <w:rPr>
          <w:sz w:val="22"/>
          <w:szCs w:val="22"/>
        </w:rPr>
        <w:t xml:space="preserve"> NO_GO</w:t>
      </w:r>
      <w:r>
        <w:rPr>
          <w:sz w:val="22"/>
          <w:szCs w:val="22"/>
        </w:rPr>
        <w:t>。</w:t>
      </w:r>
      <w:r>
        <w:rPr>
          <w:sz w:val="22"/>
          <w:szCs w:val="22"/>
        </w:rPr>
        <w:lastRenderedPageBreak/>
        <w:t>(d) HV4SITL15</w:t>
      </w:r>
      <w:r>
        <w:rPr>
          <w:sz w:val="22"/>
          <w:szCs w:val="22"/>
        </w:rPr>
        <w:t>／</w:t>
      </w:r>
      <w:r>
        <w:rPr>
          <w:sz w:val="22"/>
          <w:szCs w:val="22"/>
        </w:rPr>
        <w:t>16</w:t>
      </w:r>
      <w:r>
        <w:rPr>
          <w:sz w:val="22"/>
          <w:szCs w:val="22"/>
        </w:rPr>
        <w:t>（未列）為模擬未設風之同計畫重飛（完工時間差</w:t>
      </w:r>
      <w:r>
        <w:rPr>
          <w:sz w:val="22"/>
          <w:szCs w:val="22"/>
        </w:rPr>
        <w:t xml:space="preserve"> 0.025 s</w:t>
      </w:r>
      <w:r>
        <w:rPr>
          <w:sz w:val="22"/>
          <w:szCs w:val="22"/>
        </w:rPr>
        <w:t>），與</w:t>
      </w:r>
      <w:r>
        <w:rPr>
          <w:sz w:val="22"/>
          <w:szCs w:val="22"/>
        </w:rPr>
        <w:t xml:space="preserve"> 119.5 m </w:t>
      </w:r>
      <w:r>
        <w:rPr>
          <w:sz w:val="22"/>
          <w:szCs w:val="22"/>
        </w:rPr>
        <w:t>各趟差兩個變因。</w:t>
      </w:r>
      <w:r>
        <w:rPr>
          <w:sz w:val="22"/>
          <w:szCs w:val="22"/>
        </w:rPr>
        <w:t xml:space="preserve">(e) </w:t>
      </w:r>
      <w:r>
        <w:rPr>
          <w:sz w:val="22"/>
          <w:szCs w:val="22"/>
        </w:rPr>
        <w:t>規劃間距為</w:t>
      </w:r>
      <w:r>
        <w:rPr>
          <w:sz w:val="22"/>
          <w:szCs w:val="22"/>
        </w:rPr>
        <w:t xml:space="preserve"> 2 s </w:t>
      </w:r>
      <w:r>
        <w:rPr>
          <w:sz w:val="22"/>
          <w:szCs w:val="22"/>
        </w:rPr>
        <w:t>網格上界，較</w:t>
      </w:r>
      <w:r>
        <w:rPr>
          <w:sz w:val="22"/>
          <w:szCs w:val="22"/>
        </w:rPr>
        <w:t xml:space="preserve"> SITL </w:t>
      </w:r>
      <w:r>
        <w:rPr>
          <w:sz w:val="22"/>
          <w:szCs w:val="22"/>
        </w:rPr>
        <w:t>飛行值高</w:t>
      </w:r>
      <w:r>
        <w:rPr>
          <w:sz w:val="22"/>
          <w:szCs w:val="22"/>
        </w:rPr>
        <w:t xml:space="preserve"> 4.20–5.27 m</w:t>
      </w:r>
      <w:r>
        <w:rPr>
          <w:sz w:val="22"/>
          <w:szCs w:val="22"/>
        </w:rPr>
        <w:t>（</w:t>
      </w:r>
      <w:r>
        <w:rPr>
          <w:sz w:val="22"/>
          <w:szCs w:val="22"/>
        </w:rPr>
        <w:t>HV4W55S 56.20 m</w:t>
      </w:r>
      <w:r>
        <w:rPr>
          <w:sz w:val="22"/>
          <w:szCs w:val="22"/>
        </w:rPr>
        <w:t>）；違規皆</w:t>
      </w:r>
      <w:r>
        <w:rPr>
          <w:sz w:val="22"/>
          <w:szCs w:val="22"/>
        </w:rPr>
        <w:t xml:space="preserve"> 0</w:t>
      </w:r>
      <w:r>
        <w:rPr>
          <w:sz w:val="22"/>
          <w:szCs w:val="22"/>
        </w:rPr>
        <w:t>；每格一趟。</w:t>
      </w:r>
    </w:p>
    <w:p w14:paraId="3791E555" w14:textId="21035809" w:rsidR="009D6F57" w:rsidRDefault="009D6F57">
      <w:pPr>
        <w:keepNext/>
        <w:widowControl/>
        <w:jc w:val="center"/>
        <w:rPr>
          <w:sz w:val="22"/>
          <w:szCs w:val="22"/>
        </w:rPr>
      </w:pPr>
      <w:r>
        <w:rPr>
          <w:noProof/>
          <w:sz w:val="22"/>
          <w:szCs w:val="22"/>
        </w:rPr>
        <w:drawing>
          <wp:inline distT="0" distB="0" distL="0" distR="0" wp14:anchorId="185519A7" wp14:editId="4ED72394">
            <wp:extent cx="6117348" cy="2301245"/>
            <wp:effectExtent l="0" t="0" r="0" b="3810"/>
            <wp:docPr id="1760117027" name="圖片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0117027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7348" cy="2301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17BC67" w14:textId="77777777" w:rsidR="009D6F57" w:rsidRDefault="009D6F57">
      <w:pPr>
        <w:widowControl/>
        <w:jc w:val="center"/>
        <w:rPr>
          <w:sz w:val="22"/>
          <w:szCs w:val="22"/>
        </w:rPr>
      </w:pPr>
      <w:r>
        <w:rPr>
          <w:sz w:val="22"/>
          <w:szCs w:val="22"/>
        </w:rPr>
        <w:t>圖</w:t>
      </w:r>
      <w:r>
        <w:rPr>
          <w:sz w:val="22"/>
          <w:szCs w:val="22"/>
        </w:rPr>
        <w:t xml:space="preserve">2 </w:t>
      </w:r>
      <w:r>
        <w:rPr>
          <w:sz w:val="22"/>
          <w:szCs w:val="22"/>
        </w:rPr>
        <w:t>高度合規與</w:t>
      </w:r>
      <w:r>
        <w:rPr>
          <w:sz w:val="22"/>
          <w:szCs w:val="22"/>
        </w:rPr>
        <w:t xml:space="preserve"> SITL </w:t>
      </w:r>
      <w:r>
        <w:rPr>
          <w:sz w:val="22"/>
          <w:szCs w:val="22"/>
        </w:rPr>
        <w:t>飛行間距：</w:t>
      </w:r>
      <w:r>
        <w:rPr>
          <w:sz w:val="22"/>
          <w:szCs w:val="22"/>
        </w:rPr>
        <w:t xml:space="preserve">(a) </w:t>
      </w:r>
      <w:r>
        <w:rPr>
          <w:sz w:val="22"/>
          <w:szCs w:val="22"/>
        </w:rPr>
        <w:t>各趟匯出與</w:t>
      </w:r>
      <w:r>
        <w:rPr>
          <w:sz w:val="22"/>
          <w:szCs w:val="22"/>
        </w:rPr>
        <w:t xml:space="preserve"> SITL </w:t>
      </w:r>
      <w:r>
        <w:rPr>
          <w:sz w:val="22"/>
          <w:szCs w:val="22"/>
        </w:rPr>
        <w:t>飛行最高相對高度（</w:t>
      </w:r>
      <w:r>
        <w:rPr>
          <w:sz w:val="22"/>
          <w:szCs w:val="22"/>
        </w:rPr>
        <w:t>HV4W55R</w:t>
      </w:r>
      <w:r>
        <w:rPr>
          <w:sz w:val="22"/>
          <w:szCs w:val="22"/>
        </w:rPr>
        <w:t>／</w:t>
      </w:r>
      <w:r>
        <w:rPr>
          <w:sz w:val="22"/>
          <w:szCs w:val="22"/>
        </w:rPr>
        <w:t xml:space="preserve">HV4W55 </w:t>
      </w:r>
      <w:r>
        <w:rPr>
          <w:sz w:val="22"/>
          <w:szCs w:val="22"/>
        </w:rPr>
        <w:t>為單變因對照；</w:t>
      </w:r>
      <w:r>
        <w:rPr>
          <w:sz w:val="22"/>
          <w:szCs w:val="22"/>
        </w:rPr>
        <w:t>HV4SITL15</w:t>
      </w:r>
      <w:r>
        <w:rPr>
          <w:sz w:val="22"/>
          <w:szCs w:val="22"/>
        </w:rPr>
        <w:t>／</w:t>
      </w:r>
      <w:r>
        <w:rPr>
          <w:sz w:val="22"/>
          <w:szCs w:val="22"/>
        </w:rPr>
        <w:t xml:space="preserve">16 </w:t>
      </w:r>
      <w:r>
        <w:rPr>
          <w:sz w:val="22"/>
          <w:szCs w:val="22"/>
        </w:rPr>
        <w:t>為</w:t>
      </w:r>
      <w:r>
        <w:rPr>
          <w:sz w:val="22"/>
          <w:szCs w:val="22"/>
        </w:rPr>
        <w:t xml:space="preserve"> 120.0 m </w:t>
      </w:r>
      <w:r>
        <w:rPr>
          <w:sz w:val="22"/>
          <w:szCs w:val="22"/>
        </w:rPr>
        <w:t>天花板且模擬未設風之歷史對照），</w:t>
      </w:r>
      <w:r>
        <w:rPr>
          <w:sz w:val="22"/>
          <w:szCs w:val="22"/>
        </w:rPr>
        <w:t xml:space="preserve">(b) </w:t>
      </w:r>
      <w:r>
        <w:rPr>
          <w:sz w:val="22"/>
          <w:szCs w:val="22"/>
        </w:rPr>
        <w:t>規劃最小水平間距（</w:t>
      </w:r>
      <w:r>
        <w:rPr>
          <w:sz w:val="22"/>
          <w:szCs w:val="22"/>
        </w:rPr>
        <w:t xml:space="preserve">2 s </w:t>
      </w:r>
      <w:r>
        <w:rPr>
          <w:sz w:val="22"/>
          <w:szCs w:val="22"/>
        </w:rPr>
        <w:t>網格上界）與</w:t>
      </w:r>
      <w:r>
        <w:rPr>
          <w:sz w:val="22"/>
          <w:szCs w:val="22"/>
        </w:rPr>
        <w:t xml:space="preserve"> SITL </w:t>
      </w:r>
      <w:r>
        <w:rPr>
          <w:sz w:val="22"/>
          <w:szCs w:val="22"/>
        </w:rPr>
        <w:t>飛行值（</w:t>
      </w:r>
      <w:r>
        <w:rPr>
          <w:sz w:val="22"/>
          <w:szCs w:val="22"/>
        </w:rPr>
        <w:t xml:space="preserve">WGS84 </w:t>
      </w:r>
      <w:r>
        <w:rPr>
          <w:sz w:val="22"/>
          <w:szCs w:val="22"/>
        </w:rPr>
        <w:t>橢球連續時間最小值；</w:t>
      </w:r>
      <w:r>
        <w:rPr>
          <w:sz w:val="22"/>
          <w:szCs w:val="22"/>
        </w:rPr>
        <w:t xml:space="preserve">× </w:t>
      </w:r>
      <w:r>
        <w:rPr>
          <w:sz w:val="22"/>
          <w:szCs w:val="22"/>
        </w:rPr>
        <w:t>為既有平面近似值）</w:t>
      </w:r>
    </w:p>
    <w:p w14:paraId="70A3A30B" w14:textId="77777777" w:rsidR="009D6F57" w:rsidRDefault="009D6F57">
      <w:pPr>
        <w:keepNext/>
        <w:widowControl/>
      </w:pPr>
      <w:r>
        <w:rPr>
          <w:b/>
          <w:bCs/>
          <w:sz w:val="24"/>
        </w:rPr>
        <w:t>四、結論與限制</w:t>
      </w:r>
    </w:p>
    <w:p w14:paraId="50B2BEED" w14:textId="77777777" w:rsidR="009D6F57" w:rsidRDefault="009D6F57">
      <w:pPr>
        <w:widowControl/>
        <w:jc w:val="both"/>
        <w:rPr>
          <w:sz w:val="22"/>
          <w:szCs w:val="22"/>
        </w:rPr>
      </w:pPr>
      <w:r>
        <w:rPr>
          <w:sz w:val="22"/>
          <w:szCs w:val="22"/>
        </w:rPr>
        <w:t xml:space="preserve">HARVEST </w:t>
      </w:r>
      <w:r>
        <w:rPr>
          <w:sz w:val="22"/>
          <w:szCs w:val="22"/>
        </w:rPr>
        <w:t>將考慮風場之飛行時間成本、跳帶迴轉、決策級機數配額、</w:t>
      </w:r>
      <w:r>
        <w:rPr>
          <w:sz w:val="22"/>
          <w:szCs w:val="22"/>
        </w:rPr>
        <w:t xml:space="preserve">VTOL </w:t>
      </w:r>
      <w:r>
        <w:rPr>
          <w:sz w:val="22"/>
          <w:szCs w:val="22"/>
        </w:rPr>
        <w:t>起降能量與法規高度帶、起降走廊互斥與四維隔離整合於同一規劃流程並匯出至</w:t>
      </w:r>
      <w:r>
        <w:rPr>
          <w:sz w:val="22"/>
          <w:szCs w:val="22"/>
        </w:rPr>
        <w:t xml:space="preserve"> ArduPilot QuadPlane</w:t>
      </w:r>
      <w:r>
        <w:rPr>
          <w:sz w:val="22"/>
          <w:szCs w:val="22"/>
        </w:rPr>
        <w:t>；</w:t>
      </w:r>
      <w:r>
        <w:rPr>
          <w:sz w:val="22"/>
          <w:szCs w:val="22"/>
        </w:rPr>
        <w:t xml:space="preserve">5 m/s </w:t>
      </w:r>
      <w:r>
        <w:rPr>
          <w:sz w:val="22"/>
          <w:szCs w:val="22"/>
        </w:rPr>
        <w:t>模擬風場之</w:t>
      </w:r>
      <w:r>
        <w:rPr>
          <w:sz w:val="22"/>
          <w:szCs w:val="22"/>
        </w:rPr>
        <w:t xml:space="preserve"> SITL </w:t>
      </w:r>
      <w:r>
        <w:rPr>
          <w:sz w:val="22"/>
          <w:szCs w:val="22"/>
        </w:rPr>
        <w:t>閉迴路飛行中三機完成起降、最高高度低於</w:t>
      </w:r>
      <w:r>
        <w:rPr>
          <w:sz w:val="22"/>
          <w:szCs w:val="22"/>
        </w:rPr>
        <w:t xml:space="preserve"> 120 m</w:t>
      </w:r>
      <w:r>
        <w:rPr>
          <w:sz w:val="22"/>
          <w:szCs w:val="22"/>
        </w:rPr>
        <w:t>、參數讀回與韌體正規化後之期望值</w:t>
      </w:r>
      <w:r>
        <w:rPr>
          <w:sz w:val="22"/>
          <w:szCs w:val="22"/>
        </w:rPr>
        <w:t xml:space="preserve"> 102</w:t>
      </w:r>
      <w:r>
        <w:rPr>
          <w:sz w:val="22"/>
          <w:szCs w:val="22"/>
        </w:rPr>
        <w:t>／</w:t>
      </w:r>
      <w:r>
        <w:rPr>
          <w:sz w:val="22"/>
          <w:szCs w:val="22"/>
        </w:rPr>
        <w:t xml:space="preserve">102 </w:t>
      </w:r>
      <w:r>
        <w:rPr>
          <w:sz w:val="22"/>
          <w:szCs w:val="22"/>
        </w:rPr>
        <w:t>相符。規劃天花板降</w:t>
      </w:r>
      <w:r>
        <w:rPr>
          <w:sz w:val="22"/>
          <w:szCs w:val="22"/>
        </w:rPr>
        <w:t xml:space="preserve"> 0.5 m </w:t>
      </w:r>
      <w:r>
        <w:rPr>
          <w:sz w:val="22"/>
          <w:szCs w:val="22"/>
        </w:rPr>
        <w:t>即可消除</w:t>
      </w:r>
      <w:r>
        <w:rPr>
          <w:sz w:val="22"/>
          <w:szCs w:val="22"/>
        </w:rPr>
        <w:t xml:space="preserve"> 354.93 s </w:t>
      </w:r>
      <w:r>
        <w:rPr>
          <w:sz w:val="22"/>
          <w:szCs w:val="22"/>
        </w:rPr>
        <w:t>之超高飛行（代價</w:t>
      </w:r>
      <w:r>
        <w:rPr>
          <w:sz w:val="22"/>
          <w:szCs w:val="22"/>
        </w:rPr>
        <w:t xml:space="preserve"> +0.0279 s</w:t>
      </w:r>
      <w:r>
        <w:rPr>
          <w:sz w:val="22"/>
          <w:szCs w:val="22"/>
        </w:rPr>
        <w:t>）；納入風場換得的是預測準確度而非較短之完工時間。另一受控對照中，走廊豁免以場坪座標判定時最小水平間距降至</w:t>
      </w:r>
      <w:r>
        <w:rPr>
          <w:sz w:val="22"/>
          <w:szCs w:val="22"/>
        </w:rPr>
        <w:t xml:space="preserve"> 5.0 m</w:t>
      </w:r>
      <w:r>
        <w:rPr>
          <w:sz w:val="22"/>
          <w:szCs w:val="22"/>
        </w:rPr>
        <w:t>（垂直</w:t>
      </w:r>
      <w:r>
        <w:rPr>
          <w:sz w:val="22"/>
          <w:szCs w:val="22"/>
        </w:rPr>
        <w:t xml:space="preserve"> 19.9 m</w:t>
      </w:r>
      <w:r>
        <w:rPr>
          <w:sz w:val="22"/>
          <w:szCs w:val="22"/>
        </w:rPr>
        <w:t>；</w:t>
      </w:r>
      <w:r>
        <w:rPr>
          <w:sz w:val="22"/>
          <w:szCs w:val="22"/>
        </w:rPr>
        <w:t xml:space="preserve">2 s </w:t>
      </w:r>
      <w:r>
        <w:rPr>
          <w:sz w:val="22"/>
          <w:szCs w:val="22"/>
        </w:rPr>
        <w:t>網格上界），以場坪身分判定則為</w:t>
      </w:r>
      <w:r>
        <w:rPr>
          <w:sz w:val="22"/>
          <w:szCs w:val="22"/>
        </w:rPr>
        <w:t xml:space="preserve"> 52.7 m </w:t>
      </w:r>
      <w:r>
        <w:rPr>
          <w:sz w:val="22"/>
          <w:szCs w:val="22"/>
        </w:rPr>
        <w:t>且無違規，而規劃驗證與覆蓋率兩者皆無法察覺（單一情境、單次執行；原始資料未納管），顯示覆蓋率不足以作為唯一驗收條件。</w:t>
      </w:r>
    </w:p>
    <w:p w14:paraId="74537385" w14:textId="77777777" w:rsidR="009D6F57" w:rsidRDefault="009D6F57">
      <w:pPr>
        <w:widowControl/>
        <w:jc w:val="both"/>
        <w:rPr>
          <w:sz w:val="22"/>
          <w:szCs w:val="22"/>
        </w:rPr>
      </w:pPr>
      <w:r>
        <w:rPr>
          <w:sz w:val="22"/>
          <w:szCs w:val="22"/>
        </w:rPr>
        <w:t>本研究之限制：</w:t>
      </w:r>
      <w:r>
        <w:rPr>
          <w:sz w:val="22"/>
          <w:szCs w:val="22"/>
        </w:rPr>
        <w:t xml:space="preserve">(1) </w:t>
      </w:r>
      <w:r>
        <w:rPr>
          <w:sz w:val="22"/>
          <w:szCs w:val="22"/>
        </w:rPr>
        <w:t>僅以</w:t>
      </w:r>
      <w:r>
        <w:rPr>
          <w:sz w:val="22"/>
          <w:szCs w:val="22"/>
        </w:rPr>
        <w:t xml:space="preserve"> SITL </w:t>
      </w:r>
      <w:r>
        <w:rPr>
          <w:sz w:val="22"/>
          <w:szCs w:val="22"/>
        </w:rPr>
        <w:t>內建機體模型、單一作業區、各條件</w:t>
      </w:r>
      <w:r>
        <w:rPr>
          <w:sz w:val="22"/>
          <w:szCs w:val="22"/>
        </w:rPr>
        <w:t xml:space="preserve"> 1 </w:t>
      </w:r>
      <w:r>
        <w:rPr>
          <w:sz w:val="22"/>
          <w:szCs w:val="22"/>
        </w:rPr>
        <w:t>趟（決定性模擬）驗證；風場為單層、定常、無紊流，驗證上限</w:t>
      </w:r>
      <w:r>
        <w:rPr>
          <w:sz w:val="22"/>
          <w:szCs w:val="22"/>
        </w:rPr>
        <w:t xml:space="preserve"> 5 m/s</w:t>
      </w:r>
      <w:r>
        <w:rPr>
          <w:sz w:val="22"/>
          <w:szCs w:val="22"/>
        </w:rPr>
        <w:t>（情境預設值，非場址實測），</w:t>
      </w:r>
      <w:r>
        <w:rPr>
          <w:sz w:val="22"/>
          <w:szCs w:val="22"/>
        </w:rPr>
        <w:t xml:space="preserve">W ≥ 6.16 m/s </w:t>
      </w:r>
      <w:r>
        <w:rPr>
          <w:sz w:val="22"/>
          <w:szCs w:val="22"/>
        </w:rPr>
        <w:t>即</w:t>
      </w:r>
      <w:r>
        <w:rPr>
          <w:sz w:val="22"/>
          <w:szCs w:val="22"/>
        </w:rPr>
        <w:t xml:space="preserve"> NO_GO</w:t>
      </w:r>
      <w:r>
        <w:rPr>
          <w:sz w:val="22"/>
          <w:szCs w:val="22"/>
        </w:rPr>
        <w:t>；</w:t>
      </w:r>
      <w:r>
        <w:rPr>
          <w:sz w:val="22"/>
          <w:szCs w:val="22"/>
        </w:rPr>
        <w:t xml:space="preserve">W = 5 m/s </w:t>
      </w:r>
      <w:r>
        <w:rPr>
          <w:sz w:val="22"/>
          <w:szCs w:val="22"/>
        </w:rPr>
        <w:t>低於</w:t>
      </w:r>
      <w:r>
        <w:rPr>
          <w:sz w:val="22"/>
          <w:szCs w:val="22"/>
        </w:rPr>
        <w:t xml:space="preserve"> W</w:t>
      </w:r>
      <w:r>
        <w:rPr>
          <w:sz w:val="22"/>
          <w:szCs w:val="22"/>
          <w:vertAlign w:val="superscript"/>
        </w:rPr>
        <w:t>*</w:t>
      </w:r>
      <w:r>
        <w:rPr>
          <w:sz w:val="22"/>
          <w:szCs w:val="22"/>
        </w:rPr>
        <w:t xml:space="preserve"> = 5.1675</w:t>
      </w:r>
      <w:r>
        <w:rPr>
          <w:sz w:val="22"/>
          <w:szCs w:val="22"/>
        </w:rPr>
        <w:t>／</w:t>
      </w:r>
      <w:r>
        <w:rPr>
          <w:sz w:val="22"/>
          <w:szCs w:val="22"/>
        </w:rPr>
        <w:t>5.0333 m/s</w:t>
      </w:r>
      <w:r>
        <w:rPr>
          <w:sz w:val="22"/>
          <w:szCs w:val="22"/>
        </w:rPr>
        <w:t>，</w:t>
      </w:r>
      <w:r>
        <w:rPr>
          <w:sz w:val="22"/>
          <w:szCs w:val="22"/>
        </w:rPr>
        <w:t>R</w:t>
      </w:r>
      <w:r>
        <w:rPr>
          <w:sz w:val="22"/>
          <w:szCs w:val="22"/>
          <w:vertAlign w:val="subscript"/>
        </w:rPr>
        <w:t>eff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退化為</w:t>
      </w:r>
      <w:r>
        <w:rPr>
          <w:sz w:val="22"/>
          <w:szCs w:val="22"/>
        </w:rPr>
        <w:t xml:space="preserve"> R</w:t>
      </w:r>
      <w:r>
        <w:rPr>
          <w:sz w:val="22"/>
          <w:szCs w:val="22"/>
          <w:vertAlign w:val="subscript"/>
        </w:rPr>
        <w:t>plan</w:t>
      </w:r>
      <w:r>
        <w:rPr>
          <w:sz w:val="22"/>
          <w:szCs w:val="22"/>
        </w:rPr>
        <w:t>（匯出迴轉半徑逐趟為</w:t>
      </w:r>
      <w:r>
        <w:rPr>
          <w:sz w:val="22"/>
          <w:szCs w:val="22"/>
        </w:rPr>
        <w:t xml:space="preserve"> 200</w:t>
      </w:r>
      <w:r>
        <w:rPr>
          <w:sz w:val="22"/>
          <w:szCs w:val="22"/>
        </w:rPr>
        <w:t>／</w:t>
      </w:r>
      <w:r>
        <w:rPr>
          <w:sz w:val="22"/>
          <w:szCs w:val="22"/>
        </w:rPr>
        <w:t>120 m</w:t>
      </w:r>
      <w:r>
        <w:rPr>
          <w:sz w:val="22"/>
          <w:szCs w:val="22"/>
        </w:rPr>
        <w:t>），風修正僅在</w:t>
      </w:r>
      <w:r>
        <w:rPr>
          <w:sz w:val="22"/>
          <w:szCs w:val="22"/>
        </w:rPr>
        <w:t xml:space="preserve"> W</w:t>
      </w:r>
      <w:r>
        <w:rPr>
          <w:sz w:val="22"/>
          <w:szCs w:val="22"/>
          <w:vertAlign w:val="superscript"/>
        </w:rPr>
        <w:t>*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至</w:t>
      </w:r>
      <w:r>
        <w:rPr>
          <w:sz w:val="22"/>
          <w:szCs w:val="22"/>
        </w:rPr>
        <w:t xml:space="preserve"> 6.15 m/s </w:t>
      </w:r>
      <w:r>
        <w:rPr>
          <w:sz w:val="22"/>
          <w:szCs w:val="22"/>
        </w:rPr>
        <w:t>生效，未驗證；條帶方位不隨風向調整，</w:t>
      </w:r>
      <w:r>
        <w:rPr>
          <w:sz w:val="22"/>
          <w:szCs w:val="22"/>
        </w:rPr>
        <w:t xml:space="preserve">270° </w:t>
      </w:r>
      <w:r>
        <w:rPr>
          <w:sz w:val="22"/>
          <w:szCs w:val="22"/>
        </w:rPr>
        <w:t>與</w:t>
      </w:r>
      <w:r>
        <w:rPr>
          <w:sz w:val="22"/>
          <w:szCs w:val="22"/>
        </w:rPr>
        <w:t xml:space="preserve"> 180° </w:t>
      </w:r>
      <w:r>
        <w:rPr>
          <w:sz w:val="22"/>
          <w:szCs w:val="22"/>
        </w:rPr>
        <w:t>架次為各自重解之計畫。</w:t>
      </w:r>
      <w:r>
        <w:rPr>
          <w:sz w:val="22"/>
          <w:szCs w:val="22"/>
        </w:rPr>
        <w:t xml:space="preserve">(2) </w:t>
      </w:r>
      <w:r>
        <w:rPr>
          <w:sz w:val="22"/>
          <w:szCs w:val="22"/>
        </w:rPr>
        <w:t>覆蓋率與規劃間距皆為上界，後者不蘊含</w:t>
      </w:r>
      <w:r>
        <w:rPr>
          <w:sz w:val="22"/>
          <w:szCs w:val="22"/>
        </w:rPr>
        <w:t xml:space="preserve"> SITL </w:t>
      </w:r>
      <w:r>
        <w:rPr>
          <w:sz w:val="22"/>
          <w:szCs w:val="22"/>
        </w:rPr>
        <w:t>飛行</w:t>
      </w:r>
      <w:r>
        <w:rPr>
          <w:sz w:val="22"/>
          <w:szCs w:val="22"/>
        </w:rPr>
        <w:t xml:space="preserve"> ≥ 100 m</w:t>
      </w:r>
      <w:r>
        <w:rPr>
          <w:sz w:val="22"/>
          <w:szCs w:val="22"/>
        </w:rPr>
        <w:t>；間距餘裕僅</w:t>
      </w:r>
      <w:r>
        <w:rPr>
          <w:sz w:val="22"/>
          <w:szCs w:val="22"/>
        </w:rPr>
        <w:t xml:space="preserve"> 0.426 m</w:t>
      </w:r>
      <w:r>
        <w:rPr>
          <w:sz w:val="22"/>
          <w:szCs w:val="22"/>
        </w:rPr>
        <w:t>（八趟最緊</w:t>
      </w:r>
      <w:r>
        <w:rPr>
          <w:sz w:val="22"/>
          <w:szCs w:val="22"/>
        </w:rPr>
        <w:t xml:space="preserve"> 0.291 m</w:t>
      </w:r>
      <w:r>
        <w:rPr>
          <w:sz w:val="22"/>
          <w:szCs w:val="22"/>
        </w:rPr>
        <w:t>），最近接時刻垂直差</w:t>
      </w:r>
      <w:r>
        <w:rPr>
          <w:sz w:val="22"/>
          <w:szCs w:val="22"/>
        </w:rPr>
        <w:t xml:space="preserve"> 28.4 m </w:t>
      </w:r>
      <w:r>
        <w:rPr>
          <w:sz w:val="22"/>
          <w:szCs w:val="22"/>
        </w:rPr>
        <w:t>低於</w:t>
      </w:r>
      <w:r>
        <w:rPr>
          <w:sz w:val="22"/>
          <w:szCs w:val="22"/>
        </w:rPr>
        <w:t xml:space="preserve"> 50 m </w:t>
      </w:r>
      <w:r>
        <w:rPr>
          <w:sz w:val="22"/>
          <w:szCs w:val="22"/>
        </w:rPr>
        <w:t>門檻，同型</w:t>
      </w:r>
      <w:r>
        <w:rPr>
          <w:sz w:val="22"/>
          <w:szCs w:val="22"/>
        </w:rPr>
        <w:t xml:space="preserve"> HERO </w:t>
      </w:r>
      <w:r>
        <w:rPr>
          <w:sz w:val="22"/>
          <w:szCs w:val="22"/>
        </w:rPr>
        <w:t>間無垂直隔離，水平間距為唯一防線。</w:t>
      </w:r>
      <w:r>
        <w:rPr>
          <w:sz w:val="22"/>
          <w:szCs w:val="22"/>
        </w:rPr>
        <w:t xml:space="preserve">(3) </w:t>
      </w:r>
      <w:r>
        <w:rPr>
          <w:sz w:val="22"/>
          <w:szCs w:val="22"/>
        </w:rPr>
        <w:t>跳帶排序之觸發條件為單胞條帶數</w:t>
      </w:r>
      <w:r>
        <w:rPr>
          <w:sz w:val="22"/>
          <w:szCs w:val="22"/>
        </w:rPr>
        <w:t xml:space="preserve"> n &gt; k = </w:t>
      </w:r>
      <w:r>
        <w:rPr>
          <w:rFonts w:ascii="Cambria" w:hAnsi="Cambria" w:cs="Cambria"/>
          <w:sz w:val="22"/>
          <w:szCs w:val="22"/>
        </w:rPr>
        <w:t>⌈</w:t>
      </w:r>
      <w:r>
        <w:rPr>
          <w:sz w:val="22"/>
          <w:szCs w:val="22"/>
        </w:rPr>
        <w:t>2R</w:t>
      </w:r>
      <w:r>
        <w:rPr>
          <w:sz w:val="22"/>
          <w:szCs w:val="22"/>
          <w:vertAlign w:val="subscript"/>
        </w:rPr>
        <w:t>eff</w:t>
      </w:r>
      <w:r>
        <w:rPr>
          <w:sz w:val="22"/>
          <w:szCs w:val="22"/>
        </w:rPr>
        <w:t>/s</w:t>
      </w:r>
      <w:r>
        <w:rPr>
          <w:rFonts w:ascii="Cambria" w:hAnsi="Cambria" w:cs="Cambria"/>
          <w:sz w:val="22"/>
          <w:szCs w:val="22"/>
        </w:rPr>
        <w:t>⌉</w:t>
      </w:r>
      <w:r>
        <w:rPr>
          <w:sz w:val="22"/>
          <w:szCs w:val="22"/>
        </w:rPr>
        <w:t>，而非「條帶數少於</w:t>
      </w:r>
      <w:r>
        <w:rPr>
          <w:sz w:val="22"/>
          <w:szCs w:val="22"/>
        </w:rPr>
        <w:t xml:space="preserve"> 3</w:t>
      </w:r>
      <w:r>
        <w:rPr>
          <w:sz w:val="22"/>
          <w:szCs w:val="22"/>
        </w:rPr>
        <w:t>」；表</w:t>
      </w:r>
      <w:r>
        <w:rPr>
          <w:sz w:val="22"/>
          <w:szCs w:val="22"/>
        </w:rPr>
        <w:t xml:space="preserve">1 </w:t>
      </w:r>
      <w:r>
        <w:rPr>
          <w:sz w:val="22"/>
          <w:szCs w:val="22"/>
        </w:rPr>
        <w:t>情境</w:t>
      </w:r>
      <w:r>
        <w:rPr>
          <w:sz w:val="22"/>
          <w:szCs w:val="22"/>
        </w:rPr>
        <w:t xml:space="preserve"> n = 1</w:t>
      </w:r>
      <w:r>
        <w:rPr>
          <w:sz w:val="22"/>
          <w:szCs w:val="22"/>
        </w:rPr>
        <w:t>／</w:t>
      </w:r>
      <w:r>
        <w:rPr>
          <w:sz w:val="22"/>
          <w:szCs w:val="22"/>
        </w:rPr>
        <w:t xml:space="preserve">2 </w:t>
      </w:r>
      <w:r>
        <w:rPr>
          <w:sz w:val="22"/>
          <w:szCs w:val="22"/>
        </w:rPr>
        <w:t>未超過</w:t>
      </w:r>
      <w:r>
        <w:rPr>
          <w:sz w:val="22"/>
          <w:szCs w:val="22"/>
        </w:rPr>
        <w:t xml:space="preserve"> k = 5</w:t>
      </w:r>
      <w:r>
        <w:rPr>
          <w:sz w:val="22"/>
          <w:szCs w:val="22"/>
        </w:rPr>
        <w:t>／</w:t>
      </w:r>
      <w:r>
        <w:rPr>
          <w:sz w:val="22"/>
          <w:szCs w:val="22"/>
        </w:rPr>
        <w:t>3</w:t>
      </w:r>
      <w:r>
        <w:rPr>
          <w:sz w:val="22"/>
          <w:szCs w:val="22"/>
        </w:rPr>
        <w:t>，四種條帶序之迴轉成本逐項相同，此缺口源自切區結果。另設觸發情境（作業區改為三塊標稱</w:t>
      </w:r>
      <w:r>
        <w:rPr>
          <w:sz w:val="22"/>
          <w:szCs w:val="22"/>
        </w:rPr>
        <w:t xml:space="preserve"> 1600 × 1200 m</w:t>
      </w:r>
      <w:r>
        <w:rPr>
          <w:sz w:val="22"/>
          <w:szCs w:val="22"/>
        </w:rPr>
        <w:t>，其餘同表</w:t>
      </w:r>
      <w:r>
        <w:rPr>
          <w:sz w:val="22"/>
          <w:szCs w:val="22"/>
        </w:rPr>
        <w:t>1</w:t>
      </w:r>
      <w:r>
        <w:rPr>
          <w:sz w:val="22"/>
          <w:szCs w:val="22"/>
        </w:rPr>
        <w:t>；各胞</w:t>
      </w:r>
      <w:r>
        <w:rPr>
          <w:sz w:val="22"/>
          <w:szCs w:val="22"/>
        </w:rPr>
        <w:t xml:space="preserve"> n = 6–13 &gt; k</w:t>
      </w:r>
      <w:r>
        <w:rPr>
          <w:sz w:val="22"/>
          <w:szCs w:val="22"/>
        </w:rPr>
        <w:t>），以規劃器自身之考慮風場</w:t>
      </w:r>
      <w:r>
        <w:rPr>
          <w:sz w:val="22"/>
          <w:szCs w:val="22"/>
        </w:rPr>
        <w:t xml:space="preserve"> Dubins </w:t>
      </w:r>
      <w:r>
        <w:rPr>
          <w:sz w:val="22"/>
          <w:szCs w:val="22"/>
        </w:rPr>
        <w:t>胞內成本評分，全機隊迴轉時間由順序掃描之</w:t>
      </w:r>
      <w:r>
        <w:rPr>
          <w:sz w:val="22"/>
          <w:szCs w:val="22"/>
        </w:rPr>
        <w:t xml:space="preserve"> 1696.88 s </w:t>
      </w:r>
      <w:r>
        <w:rPr>
          <w:sz w:val="22"/>
          <w:szCs w:val="22"/>
        </w:rPr>
        <w:t>降為</w:t>
      </w:r>
      <w:r>
        <w:rPr>
          <w:sz w:val="22"/>
          <w:szCs w:val="22"/>
        </w:rPr>
        <w:t xml:space="preserve"> 1115.73 s</w:t>
      </w:r>
      <w:r>
        <w:rPr>
          <w:sz w:val="22"/>
          <w:szCs w:val="22"/>
        </w:rPr>
        <w:t>（</w:t>
      </w:r>
      <w:r>
        <w:rPr>
          <w:sz w:val="22"/>
          <w:szCs w:val="22"/>
        </w:rPr>
        <w:t>−34.25%</w:t>
      </w:r>
      <w:r>
        <w:rPr>
          <w:sz w:val="22"/>
          <w:szCs w:val="22"/>
        </w:rPr>
        <w:t>），距</w:t>
      </w:r>
      <w:r>
        <w:rPr>
          <w:sz w:val="22"/>
          <w:szCs w:val="22"/>
        </w:rPr>
        <w:t xml:space="preserve"> Held–Karp </w:t>
      </w:r>
      <w:r>
        <w:rPr>
          <w:sz w:val="22"/>
          <w:szCs w:val="22"/>
        </w:rPr>
        <w:t>最佳解仍高</w:t>
      </w:r>
      <w:r>
        <w:rPr>
          <w:sz w:val="22"/>
          <w:szCs w:val="22"/>
        </w:rPr>
        <w:t xml:space="preserve"> 5.24%</w:t>
      </w:r>
      <w:r>
        <w:rPr>
          <w:sz w:val="22"/>
          <w:szCs w:val="22"/>
        </w:rPr>
        <w:t>；此為規劃層模型值，順序掃描對照組無法以</w:t>
      </w:r>
      <w:r>
        <w:rPr>
          <w:sz w:val="22"/>
          <w:szCs w:val="22"/>
        </w:rPr>
        <w:t xml:space="preserve"> SITL </w:t>
      </w:r>
      <w:r>
        <w:rPr>
          <w:sz w:val="22"/>
          <w:szCs w:val="22"/>
        </w:rPr>
        <w:t>飛行。</w:t>
      </w:r>
      <w:r>
        <w:rPr>
          <w:sz w:val="22"/>
          <w:szCs w:val="22"/>
        </w:rPr>
        <w:t xml:space="preserve">(4) </w:t>
      </w:r>
      <w:r>
        <w:rPr>
          <w:sz w:val="22"/>
          <w:szCs w:val="22"/>
        </w:rPr>
        <w:t>最長單機航程於封閉基準</w:t>
      </w:r>
      <w:r>
        <w:rPr>
          <w:sz w:val="22"/>
          <w:szCs w:val="22"/>
        </w:rPr>
        <w:t xml:space="preserve"> 10 </w:t>
      </w:r>
      <w:r>
        <w:rPr>
          <w:sz w:val="22"/>
          <w:szCs w:val="22"/>
        </w:rPr>
        <w:t>組情境均較團隊既有之</w:t>
      </w:r>
      <w:r>
        <w:rPr>
          <w:sz w:val="22"/>
          <w:szCs w:val="22"/>
        </w:rPr>
        <w:t xml:space="preserve"> DCCPP </w:t>
      </w:r>
      <w:r>
        <w:rPr>
          <w:sz w:val="22"/>
          <w:szCs w:val="22"/>
        </w:rPr>
        <w:t>實作長</w:t>
      </w:r>
      <w:r>
        <w:rPr>
          <w:sz w:val="22"/>
          <w:szCs w:val="22"/>
        </w:rPr>
        <w:t xml:space="preserve"> 0.91%–22.87%</w:t>
      </w:r>
      <w:r>
        <w:rPr>
          <w:sz w:val="22"/>
          <w:szCs w:val="22"/>
        </w:rPr>
        <w:t>，本文不主張航程效率；另</w:t>
      </w:r>
      <w:r>
        <w:rPr>
          <w:sz w:val="22"/>
          <w:szCs w:val="22"/>
        </w:rPr>
        <w:t xml:space="preserve"> 2 </w:t>
      </w:r>
      <w:r>
        <w:rPr>
          <w:sz w:val="22"/>
          <w:szCs w:val="22"/>
        </w:rPr>
        <w:t>組</w:t>
      </w:r>
      <w:r>
        <w:rPr>
          <w:sz w:val="22"/>
          <w:szCs w:val="22"/>
        </w:rPr>
        <w:t xml:space="preserve"> HARVEST </w:t>
      </w:r>
      <w:r>
        <w:rPr>
          <w:sz w:val="22"/>
          <w:szCs w:val="22"/>
        </w:rPr>
        <w:t>自判不可行而回報未覆蓋（覆蓋率</w:t>
      </w:r>
      <w:r>
        <w:rPr>
          <w:sz w:val="22"/>
          <w:szCs w:val="22"/>
        </w:rPr>
        <w:t xml:space="preserve"> 0.528</w:t>
      </w:r>
      <w:r>
        <w:rPr>
          <w:sz w:val="22"/>
          <w:szCs w:val="22"/>
        </w:rPr>
        <w:t>、</w:t>
      </w:r>
      <w:r>
        <w:rPr>
          <w:sz w:val="22"/>
          <w:szCs w:val="22"/>
        </w:rPr>
        <w:t>0.617</w:t>
      </w:r>
      <w:r>
        <w:rPr>
          <w:sz w:val="22"/>
          <w:szCs w:val="22"/>
        </w:rPr>
        <w:t>），恰為基準航線超出配置器能量預算</w:t>
      </w:r>
      <w:r>
        <w:rPr>
          <w:sz w:val="22"/>
          <w:szCs w:val="22"/>
        </w:rPr>
        <w:t xml:space="preserve"> 12.5% </w:t>
      </w:r>
      <w:r>
        <w:rPr>
          <w:sz w:val="22"/>
          <w:szCs w:val="22"/>
        </w:rPr>
        <w:t>與</w:t>
      </w:r>
      <w:r>
        <w:rPr>
          <w:sz w:val="22"/>
          <w:szCs w:val="22"/>
        </w:rPr>
        <w:t xml:space="preserve"> 14.4% </w:t>
      </w:r>
      <w:r>
        <w:rPr>
          <w:sz w:val="22"/>
          <w:szCs w:val="22"/>
        </w:rPr>
        <w:t>者，成因（切區後才計算每胞機數而不再細切）列為後續工作。</w:t>
      </w:r>
      <w:r>
        <w:rPr>
          <w:sz w:val="22"/>
          <w:szCs w:val="22"/>
        </w:rPr>
        <w:t xml:space="preserve">(5) </w:t>
      </w:r>
      <w:r>
        <w:rPr>
          <w:sz w:val="22"/>
          <w:szCs w:val="22"/>
        </w:rPr>
        <w:t>圓弧匯出離散化缺陷（</w:t>
      </w:r>
      <w:r>
        <w:rPr>
          <w:sz w:val="22"/>
          <w:szCs w:val="22"/>
        </w:rPr>
        <w:t xml:space="preserve">3.3 </w:t>
      </w:r>
      <w:r>
        <w:rPr>
          <w:sz w:val="22"/>
          <w:szCs w:val="22"/>
        </w:rPr>
        <w:t>節）以降低天花板迴避而未修正：匯出偏差</w:t>
      </w:r>
      <w:r>
        <w:rPr>
          <w:sz w:val="22"/>
          <w:szCs w:val="22"/>
        </w:rPr>
        <w:t xml:space="preserve"> +0.014 </w:t>
      </w:r>
      <w:r>
        <w:rPr>
          <w:sz w:val="22"/>
          <w:szCs w:val="22"/>
        </w:rPr>
        <w:t>至</w:t>
      </w:r>
      <w:r>
        <w:rPr>
          <w:sz w:val="22"/>
          <w:szCs w:val="22"/>
        </w:rPr>
        <w:t xml:space="preserve"> +0.170 m</w:t>
      </w:r>
      <w:r>
        <w:rPr>
          <w:sz w:val="22"/>
          <w:szCs w:val="22"/>
        </w:rPr>
        <w:t>、飛控追蹤另</w:t>
      </w:r>
      <w:r>
        <w:rPr>
          <w:sz w:val="22"/>
          <w:szCs w:val="22"/>
        </w:rPr>
        <w:t xml:space="preserve"> +0.027 </w:t>
      </w:r>
      <w:r>
        <w:rPr>
          <w:sz w:val="22"/>
          <w:szCs w:val="22"/>
        </w:rPr>
        <w:t>至</w:t>
      </w:r>
      <w:r>
        <w:rPr>
          <w:sz w:val="22"/>
          <w:szCs w:val="22"/>
        </w:rPr>
        <w:t xml:space="preserve"> +0.148 m</w:t>
      </w:r>
      <w:r>
        <w:rPr>
          <w:sz w:val="22"/>
          <w:szCs w:val="22"/>
        </w:rPr>
        <w:t>，此裕度不可外推（最壞餘裕</w:t>
      </w:r>
      <w:r>
        <w:rPr>
          <w:sz w:val="22"/>
          <w:szCs w:val="22"/>
        </w:rPr>
        <w:t xml:space="preserve"> 0.303 m</w:t>
      </w:r>
      <w:r>
        <w:rPr>
          <w:sz w:val="22"/>
          <w:szCs w:val="22"/>
        </w:rPr>
        <w:t>）。後續將進行硬體上模擬、陣風與分層風對照及轉彎半徑消融實驗。</w:t>
      </w:r>
    </w:p>
    <w:p w14:paraId="4083A4F6" w14:textId="77777777" w:rsidR="009D6F57" w:rsidRDefault="009D6F57">
      <w:pPr>
        <w:keepNext/>
        <w:widowControl/>
      </w:pPr>
      <w:r>
        <w:rPr>
          <w:b/>
          <w:bCs/>
          <w:sz w:val="24"/>
        </w:rPr>
        <w:t>誌謝</w:t>
      </w:r>
    </w:p>
    <w:p w14:paraId="155C3DB9" w14:textId="77777777" w:rsidR="009D6F57" w:rsidRDefault="009D6F57">
      <w:pPr>
        <w:widowControl/>
        <w:jc w:val="both"/>
        <w:rPr>
          <w:sz w:val="22"/>
          <w:szCs w:val="22"/>
        </w:rPr>
      </w:pPr>
      <w:r>
        <w:rPr>
          <w:sz w:val="22"/>
          <w:szCs w:val="22"/>
        </w:rPr>
        <w:t>本研究由國家科學及技術委員會計畫（計畫編號：</w:t>
      </w:r>
      <w:r>
        <w:rPr>
          <w:sz w:val="22"/>
          <w:szCs w:val="22"/>
        </w:rPr>
        <w:t>NSTC ○○○-○○○○-E-○○○-○○○</w:t>
      </w:r>
      <w:r>
        <w:rPr>
          <w:sz w:val="22"/>
          <w:szCs w:val="22"/>
        </w:rPr>
        <w:t>）補助，特此致謝。</w:t>
      </w:r>
    </w:p>
    <w:p w14:paraId="0EB89935" w14:textId="77777777" w:rsidR="009D6F57" w:rsidRDefault="009D6F57">
      <w:pPr>
        <w:keepNext/>
        <w:widowControl/>
      </w:pPr>
      <w:r>
        <w:rPr>
          <w:b/>
          <w:bCs/>
          <w:sz w:val="24"/>
        </w:rPr>
        <w:t>參考文獻</w:t>
      </w:r>
    </w:p>
    <w:p w14:paraId="5ADA462B" w14:textId="77777777" w:rsidR="009D6F57" w:rsidRDefault="009D6F57">
      <w:pPr>
        <w:widowControl/>
        <w:ind w:left="480" w:hanging="480"/>
        <w:rPr>
          <w:sz w:val="22"/>
          <w:szCs w:val="22"/>
        </w:rPr>
      </w:pPr>
      <w:r>
        <w:rPr>
          <w:sz w:val="22"/>
          <w:szCs w:val="22"/>
        </w:rPr>
        <w:t xml:space="preserve">[1] </w:t>
      </w:r>
      <w:r>
        <w:rPr>
          <w:sz w:val="22"/>
          <w:szCs w:val="22"/>
        </w:rPr>
        <w:t>民用航空法，第九章之二「遙控無人機」，第</w:t>
      </w:r>
      <w:r>
        <w:rPr>
          <w:sz w:val="22"/>
          <w:szCs w:val="22"/>
        </w:rPr>
        <w:t>99</w:t>
      </w:r>
      <w:r>
        <w:rPr>
          <w:sz w:val="22"/>
          <w:szCs w:val="22"/>
        </w:rPr>
        <w:t>條之</w:t>
      </w:r>
      <w:r>
        <w:rPr>
          <w:sz w:val="22"/>
          <w:szCs w:val="22"/>
        </w:rPr>
        <w:t>14</w:t>
      </w:r>
      <w:r>
        <w:rPr>
          <w:sz w:val="22"/>
          <w:szCs w:val="22"/>
        </w:rPr>
        <w:t>，總統華總一義字第</w:t>
      </w:r>
      <w:r>
        <w:rPr>
          <w:sz w:val="22"/>
          <w:szCs w:val="22"/>
        </w:rPr>
        <w:t>11200054081</w:t>
      </w:r>
      <w:r>
        <w:rPr>
          <w:sz w:val="22"/>
          <w:szCs w:val="22"/>
        </w:rPr>
        <w:t>號令修正公布，</w:t>
      </w:r>
      <w:r>
        <w:rPr>
          <w:sz w:val="22"/>
          <w:szCs w:val="22"/>
        </w:rPr>
        <w:t>2023</w:t>
      </w:r>
      <w:r>
        <w:rPr>
          <w:sz w:val="22"/>
          <w:szCs w:val="22"/>
        </w:rPr>
        <w:t>年</w:t>
      </w:r>
      <w:r>
        <w:rPr>
          <w:sz w:val="22"/>
          <w:szCs w:val="22"/>
        </w:rPr>
        <w:t>6</w:t>
      </w:r>
      <w:r>
        <w:rPr>
          <w:sz w:val="22"/>
          <w:szCs w:val="22"/>
        </w:rPr>
        <w:t>月</w:t>
      </w:r>
      <w:r>
        <w:rPr>
          <w:sz w:val="22"/>
          <w:szCs w:val="22"/>
        </w:rPr>
        <w:t>28</w:t>
      </w:r>
      <w:r>
        <w:rPr>
          <w:sz w:val="22"/>
          <w:szCs w:val="22"/>
        </w:rPr>
        <w:t>日。</w:t>
      </w:r>
    </w:p>
    <w:p w14:paraId="02C2B724" w14:textId="77777777" w:rsidR="009D6F57" w:rsidRDefault="009D6F57">
      <w:pPr>
        <w:widowControl/>
        <w:ind w:left="480" w:hanging="480"/>
        <w:rPr>
          <w:sz w:val="22"/>
          <w:szCs w:val="22"/>
        </w:rPr>
      </w:pPr>
      <w:r>
        <w:rPr>
          <w:sz w:val="22"/>
          <w:szCs w:val="22"/>
        </w:rPr>
        <w:lastRenderedPageBreak/>
        <w:t>[2] Choset, H., "Coverage of Known Spaces: The Boustrophedon Cellular Decomposition", Autonomous Robots, Vol. 9, No. 3, pp 247-253, December 2000.</w:t>
      </w:r>
    </w:p>
    <w:p w14:paraId="02F8998D" w14:textId="77777777" w:rsidR="009D6F57" w:rsidRDefault="009D6F57">
      <w:pPr>
        <w:widowControl/>
        <w:ind w:left="480" w:hanging="480"/>
        <w:rPr>
          <w:sz w:val="22"/>
          <w:szCs w:val="22"/>
        </w:rPr>
      </w:pPr>
      <w:r>
        <w:rPr>
          <w:sz w:val="22"/>
          <w:szCs w:val="22"/>
        </w:rPr>
        <w:t>[3] Kapoutsis, A. C., Chatzichristofis, S. A., and Kosmatopoulos, E. B., "DARP: Divide Areas Algorithm for Optimal Multi-Robot Coverage Path Planning", Journal of Intelligent &amp; Robotic Systems, Vol. 86, No. 3-4, pp 663-680, June 2017.</w:t>
      </w:r>
    </w:p>
    <w:p w14:paraId="162775EB" w14:textId="77777777" w:rsidR="009D6F57" w:rsidRDefault="009D6F57">
      <w:pPr>
        <w:widowControl/>
        <w:ind w:left="480" w:hanging="480"/>
        <w:rPr>
          <w:sz w:val="22"/>
          <w:szCs w:val="22"/>
        </w:rPr>
      </w:pPr>
      <w:r>
        <w:rPr>
          <w:sz w:val="22"/>
          <w:szCs w:val="22"/>
        </w:rPr>
        <w:t>[4] Wang, M., Zhang, D., Li, C., and Zhang, Z., "Multiple Fixed-Wing UAVs Collaborative Coverage 3D Path Planning Method for Complex Areas", Defence Technology, Vol. 47, pp 197-215, May 2025.</w:t>
      </w:r>
    </w:p>
    <w:p w14:paraId="02E36B9F" w14:textId="77777777" w:rsidR="009D6F57" w:rsidRDefault="009D6F57">
      <w:pPr>
        <w:widowControl/>
        <w:ind w:left="480" w:hanging="480"/>
        <w:rPr>
          <w:sz w:val="22"/>
          <w:szCs w:val="22"/>
        </w:rPr>
      </w:pPr>
      <w:r>
        <w:rPr>
          <w:sz w:val="22"/>
          <w:szCs w:val="22"/>
        </w:rPr>
        <w:t>[5] Coombes, M., Fletcher, T., Chen, W.-H., and Liu, C., "Optimal Polygon Decomposition for UAV Survey Coverage Path Planning in Wind", Sensors, Vol. 18, No. 7, Article 2132, July 2018.</w:t>
      </w:r>
    </w:p>
    <w:p w14:paraId="69A467E7" w14:textId="77777777" w:rsidR="009D6F57" w:rsidRDefault="009D6F57">
      <w:pPr>
        <w:widowControl/>
        <w:ind w:left="480" w:hanging="480"/>
        <w:rPr>
          <w:sz w:val="22"/>
          <w:szCs w:val="22"/>
        </w:rPr>
      </w:pPr>
      <w:r>
        <w:rPr>
          <w:sz w:val="22"/>
          <w:szCs w:val="22"/>
        </w:rPr>
        <w:t>[6] Dubins, L. E., "On Curves of Minimal Length with a Constraint on Average Curvature, and with Prescribed Initial and Terminal Positions and Tangents", American Journal of Mathematics, Vol. 79, No. 3, pp 497-516, July 1957.</w:t>
      </w:r>
    </w:p>
    <w:p w14:paraId="6332F8F4" w14:textId="77777777" w:rsidR="009D6F57" w:rsidRDefault="009D6F57">
      <w:pPr>
        <w:widowControl/>
        <w:ind w:left="480" w:hanging="480"/>
        <w:rPr>
          <w:sz w:val="22"/>
          <w:szCs w:val="22"/>
        </w:rPr>
      </w:pPr>
      <w:r>
        <w:rPr>
          <w:sz w:val="22"/>
          <w:szCs w:val="22"/>
        </w:rPr>
        <w:t>[7] Bochtis, D. D., and Vougioukas, S. G., "Minimising the Non-Working Distance Travelled by Machines Operating in a Headland Field Pattern", Biosystems Engineering, Vol. 101, No. 1, pp 1-12, September 2008.</w:t>
      </w:r>
    </w:p>
    <w:p w14:paraId="3585A6D2" w14:textId="77777777" w:rsidR="009D6F57" w:rsidRDefault="009D6F57">
      <w:pPr>
        <w:widowControl/>
        <w:ind w:left="480" w:hanging="480"/>
        <w:rPr>
          <w:sz w:val="22"/>
          <w:szCs w:val="22"/>
        </w:rPr>
      </w:pPr>
      <w:r>
        <w:rPr>
          <w:sz w:val="22"/>
          <w:szCs w:val="22"/>
        </w:rPr>
        <w:t>[8] Huang, J., Fu, W., Luo, S., Wang, C., Zhang, B., and Bai, Y., "A Practical Interlacing-Based Coverage Path Planning Method for Fixed-Wing UAV Photogrammetry in Convex Polygon Regions", Aerospace, Vol. 9, No. 9, Article 521, September 2022.</w:t>
      </w:r>
    </w:p>
    <w:p w14:paraId="635D9BA1" w14:textId="77777777" w:rsidR="009D6F57" w:rsidRDefault="009D6F57">
      <w:pPr>
        <w:widowControl/>
        <w:ind w:left="480" w:hanging="480"/>
        <w:rPr>
          <w:sz w:val="22"/>
          <w:szCs w:val="22"/>
        </w:rPr>
      </w:pPr>
      <w:r>
        <w:rPr>
          <w:sz w:val="22"/>
          <w:szCs w:val="22"/>
        </w:rPr>
        <w:t>[9] Gong, H., Fu, Z., Xu, K., Sun, W., Xu, W., and Du, M., "Bi-Level Optimization for Multi-UAV Collaborative Coverage Path Planning in Irregular Areas", Mathematics, Vol. 14, No. 3, Article 416, 2026.</w:t>
      </w:r>
    </w:p>
    <w:p w14:paraId="19286B6C" w14:textId="77777777" w:rsidR="009D6F57" w:rsidRDefault="009D6F57">
      <w:pPr>
        <w:widowControl/>
        <w:ind w:left="480" w:hanging="480"/>
        <w:rPr>
          <w:sz w:val="22"/>
          <w:szCs w:val="22"/>
        </w:rPr>
      </w:pPr>
      <w:r>
        <w:rPr>
          <w:sz w:val="22"/>
          <w:szCs w:val="22"/>
        </w:rPr>
        <w:t>[10] Sundar, K., and Rathinam, S., "Algorithms for Heterogeneous, Multiple Depot, Multiple Unmanned Vehicle Path Planning Problems", Journal of Intelligent &amp; Robotic Systems, Vol. 88, No. 2-4, pp 513-526, 2017.</w:t>
      </w:r>
    </w:p>
    <w:p w14:paraId="3EADD258" w14:textId="77777777" w:rsidR="009D6F57" w:rsidRDefault="009D6F57">
      <w:pPr>
        <w:widowControl/>
        <w:ind w:left="480" w:hanging="480"/>
        <w:rPr>
          <w:sz w:val="22"/>
          <w:szCs w:val="22"/>
        </w:rPr>
      </w:pPr>
      <w:r>
        <w:rPr>
          <w:sz w:val="22"/>
          <w:szCs w:val="22"/>
        </w:rPr>
        <w:t>[11] Xiao, P., Li, N., Xie, F., Ni, H., Zhang, M., and Wang, B., "Clustering-Based Multi-Region Coverage-Path Planning of Heterogeneous UAVs", Drones, Vol. 7, No. 11, Article 664, November 2023.</w:t>
      </w:r>
    </w:p>
    <w:p w14:paraId="2D6B5815" w14:textId="77777777" w:rsidR="009D6F57" w:rsidRDefault="009D6F57">
      <w:pPr>
        <w:widowControl/>
        <w:ind w:left="480" w:hanging="480"/>
        <w:rPr>
          <w:sz w:val="22"/>
          <w:szCs w:val="22"/>
        </w:rPr>
      </w:pPr>
      <w:r>
        <w:rPr>
          <w:sz w:val="22"/>
          <w:szCs w:val="22"/>
        </w:rPr>
        <w:t>[12] Yakunin, K., Kuchin, Y., Muhamedijeva, E., Symagulov, A., and Mukhamediev, R. I., "An Algorithm for Planning Coverage of an Area with Obstacles with a Heterogeneous Group of Drones Using a Genetic Algorithm and Parameterized Polygon Decomposition", Drones, Vol. 9, No. 9, Article 658, September 2025.</w:t>
      </w:r>
    </w:p>
    <w:p w14:paraId="0A1ED681" w14:textId="77777777" w:rsidR="009D6F57" w:rsidRDefault="009D6F57">
      <w:pPr>
        <w:widowControl/>
        <w:ind w:left="480" w:hanging="480"/>
        <w:rPr>
          <w:sz w:val="22"/>
          <w:szCs w:val="22"/>
        </w:rPr>
      </w:pPr>
      <w:r>
        <w:rPr>
          <w:sz w:val="22"/>
          <w:szCs w:val="22"/>
        </w:rPr>
        <w:t>[13] Mathur, A., and Atkins, E., "Multi-Mode Flight Simulation and Energy-Aware Coverage Path Planning for a Lift+Cruise QuadPlane", Drones, Vol. 9, No. 4, Article 287, April 2025.</w:t>
      </w:r>
    </w:p>
    <w:p w14:paraId="5C17C12B" w14:textId="77777777" w:rsidR="009D6F57" w:rsidRDefault="009D6F57">
      <w:pPr>
        <w:widowControl/>
        <w:ind w:left="480" w:hanging="480"/>
        <w:rPr>
          <w:sz w:val="22"/>
          <w:szCs w:val="22"/>
        </w:rPr>
      </w:pPr>
      <w:r>
        <w:rPr>
          <w:sz w:val="22"/>
          <w:szCs w:val="22"/>
        </w:rPr>
        <w:t>[14] ArduPilot Dev Team, "QuadPlane Overview", ArduPilot Plane Documentation, https://ardupilot.org/plane/docs/quadplane-overview.html, accessed September 14, 2026.</w:t>
      </w:r>
    </w:p>
    <w:p w14:paraId="165A7234" w14:textId="77777777" w:rsidR="009D6F57" w:rsidRDefault="009D6F57">
      <w:pPr>
        <w:widowControl/>
        <w:ind w:left="480" w:hanging="480"/>
        <w:rPr>
          <w:sz w:val="22"/>
          <w:szCs w:val="22"/>
        </w:rPr>
      </w:pPr>
      <w:r>
        <w:rPr>
          <w:sz w:val="22"/>
          <w:szCs w:val="22"/>
        </w:rPr>
        <w:t>[15] Techy, L., and Woolsey, C. A., "Minimum-Time Path Planning for Unmanned Aerial Vehicles in Steady Uniform Winds", Journal of Guidance, Control, and Dynamics, Vol. 32, No. 6, pp 1736-1746, 2009.</w:t>
      </w:r>
    </w:p>
    <w:sectPr w:rsidR="009D6F57" w:rsidSect="005F54B2">
      <w:headerReference w:type="default" r:id="rId9"/>
      <w:footerReference w:type="default" r:id="rId10"/>
      <w:pgSz w:w="11906" w:h="16838"/>
      <w:pgMar w:top="1134" w:right="1134" w:bottom="1134" w:left="1134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AC715E" w14:textId="77777777" w:rsidR="00B96605" w:rsidRDefault="00B96605">
      <w:r>
        <w:separator/>
      </w:r>
    </w:p>
  </w:endnote>
  <w:endnote w:type="continuationSeparator" w:id="0">
    <w:p w14:paraId="38226BCB" w14:textId="77777777" w:rsidR="00B96605" w:rsidRDefault="00B9660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86AFA9" w14:textId="77777777" w:rsidR="00D964C5" w:rsidRDefault="00D964C5">
    <w:pPr>
      <w:pStyle w:val="a5"/>
      <w:jc w:val="center"/>
    </w:pPr>
    <w:r>
      <w:rPr>
        <w:rStyle w:val="a7"/>
      </w:rPr>
      <w:fldChar w:fldCharType="begin"/>
    </w:r>
    <w:r>
      <w:rPr>
        <w:rStyle w:val="a7"/>
      </w:rPr>
      <w:instrText xml:space="preserve"> PAGE </w:instrText>
    </w:r>
    <w:r>
      <w:rPr>
        <w:rStyle w:val="a7"/>
      </w:rPr>
      <w:fldChar w:fldCharType="separate"/>
    </w:r>
    <w:r w:rsidR="00DD2624">
      <w:rPr>
        <w:rStyle w:val="a7"/>
        <w:noProof/>
      </w:rPr>
      <w:t>1</w:t>
    </w:r>
    <w:r>
      <w:rPr>
        <w:rStyle w:val="a7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27A02B" w14:textId="77777777" w:rsidR="00B96605" w:rsidRDefault="00B96605">
      <w:r>
        <w:separator/>
      </w:r>
    </w:p>
  </w:footnote>
  <w:footnote w:type="continuationSeparator" w:id="0">
    <w:p w14:paraId="06DF14D3" w14:textId="77777777" w:rsidR="00B96605" w:rsidRDefault="00B9660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E37F55" w14:textId="77777777" w:rsidR="00C936EE" w:rsidRDefault="00C936EE" w:rsidP="00C936EE">
    <w:pPr>
      <w:pStyle w:val="a3"/>
      <w:jc w:val="both"/>
    </w:pPr>
    <w:r>
      <w:t>20</w:t>
    </w:r>
    <w:r>
      <w:rPr>
        <w:lang w:val="en-US" w:eastAsia="zh-TW"/>
      </w:rPr>
      <w:t>2</w:t>
    </w:r>
    <w:r w:rsidR="00DD2624">
      <w:rPr>
        <w:rFonts w:hint="eastAsia"/>
        <w:lang w:val="en-US" w:eastAsia="zh-TW"/>
      </w:rPr>
      <w:t>6</w:t>
    </w:r>
    <w:r>
      <w:rPr>
        <w:rFonts w:hint="eastAsia"/>
      </w:rPr>
      <w:t xml:space="preserve">中華民國航太學會學術研討會　　　　　　　　　　　　</w:t>
    </w:r>
    <w:r>
      <w:t xml:space="preserve">         </w:t>
    </w:r>
    <w:r>
      <w:rPr>
        <w:rFonts w:hint="eastAsia"/>
        <w:lang w:eastAsia="zh-TW"/>
      </w:rPr>
      <w:t xml:space="preserve">  </w:t>
    </w:r>
    <w:r>
      <w:t xml:space="preserve"> </w:t>
    </w:r>
    <w:r w:rsidR="00DD2624">
      <w:rPr>
        <w:rFonts w:hint="eastAsia"/>
        <w:lang w:eastAsia="zh-TW"/>
      </w:rPr>
      <w:t>虎尾</w:t>
    </w:r>
    <w:r w:rsidR="0099521A">
      <w:rPr>
        <w:rFonts w:hint="eastAsia"/>
      </w:rPr>
      <w:t>，中華民國</w:t>
    </w:r>
    <w:r w:rsidR="0099521A">
      <w:t>11</w:t>
    </w:r>
    <w:r w:rsidR="00DD2624">
      <w:rPr>
        <w:rFonts w:hint="eastAsia"/>
        <w:lang w:eastAsia="zh-TW"/>
      </w:rPr>
      <w:t>5</w:t>
    </w:r>
    <w:r w:rsidR="0099521A">
      <w:rPr>
        <w:rFonts w:hint="eastAsia"/>
      </w:rPr>
      <w:t>年</w:t>
    </w:r>
    <w:r w:rsidR="0099521A">
      <w:t>1</w:t>
    </w:r>
    <w:r w:rsidR="0099521A">
      <w:rPr>
        <w:rFonts w:hint="eastAsia"/>
        <w:lang w:eastAsia="zh-TW"/>
      </w:rPr>
      <w:t>1</w:t>
    </w:r>
    <w:r w:rsidR="0099521A">
      <w:rPr>
        <w:rFonts w:hint="eastAsia"/>
      </w:rPr>
      <w:t>月</w:t>
    </w:r>
    <w:r w:rsidR="0099521A">
      <w:rPr>
        <w:rFonts w:hint="eastAsia"/>
        <w:lang w:eastAsia="zh-TW"/>
      </w:rPr>
      <w:t>1</w:t>
    </w:r>
    <w:r w:rsidR="00DD2624">
      <w:rPr>
        <w:rFonts w:hint="eastAsia"/>
        <w:lang w:eastAsia="zh-TW"/>
      </w:rPr>
      <w:t>4</w:t>
    </w:r>
    <w:r w:rsidR="0099521A">
      <w:rPr>
        <w:rFonts w:hint="eastAsia"/>
      </w:rPr>
      <w:t>日</w:t>
    </w:r>
  </w:p>
  <w:p w14:paraId="1E98C0EA" w14:textId="77777777" w:rsidR="00C936EE" w:rsidRPr="00CF4327" w:rsidRDefault="00C936EE" w:rsidP="002B529A">
    <w:pPr>
      <w:pStyle w:val="a3"/>
      <w:jc w:val="both"/>
      <w:rPr>
        <w:lang w:val="en-US"/>
      </w:rPr>
    </w:pPr>
    <w:r>
      <w:t>20</w:t>
    </w:r>
    <w:r>
      <w:rPr>
        <w:rFonts w:hint="eastAsia"/>
        <w:lang w:eastAsia="zh-TW"/>
      </w:rPr>
      <w:t>2</w:t>
    </w:r>
    <w:r w:rsidR="00DD2624">
      <w:rPr>
        <w:rFonts w:hint="eastAsia"/>
        <w:lang w:eastAsia="zh-TW"/>
      </w:rPr>
      <w:t>6</w:t>
    </w:r>
    <w:r>
      <w:t xml:space="preserve"> AASRC Conference</w:t>
    </w:r>
    <w:r>
      <w:rPr>
        <w:rFonts w:hint="eastAsia"/>
      </w:rPr>
      <w:t xml:space="preserve">　</w:t>
    </w:r>
    <w:r>
      <w:t xml:space="preserve">   </w:t>
    </w:r>
    <w:r>
      <w:rPr>
        <w:rFonts w:hint="eastAsia"/>
      </w:rPr>
      <w:t xml:space="preserve">　　</w:t>
    </w:r>
    <w:r w:rsidR="002B529A">
      <w:rPr>
        <w:rFonts w:hint="eastAsia"/>
        <w:lang w:eastAsia="zh-TW"/>
      </w:rPr>
      <w:t xml:space="preserve"> </w:t>
    </w:r>
    <w:r w:rsidR="002B529A">
      <w:rPr>
        <w:lang w:eastAsia="zh-TW"/>
      </w:rPr>
      <w:t xml:space="preserve">  </w:t>
    </w:r>
    <w:r>
      <w:rPr>
        <w:rFonts w:hint="eastAsia"/>
      </w:rPr>
      <w:t xml:space="preserve">　　　　</w:t>
    </w:r>
    <w:r>
      <w:t xml:space="preserve"> </w:t>
    </w:r>
    <w:r>
      <w:rPr>
        <w:rFonts w:hint="eastAsia"/>
      </w:rPr>
      <w:t xml:space="preserve">　　　　　　　　　　　</w:t>
    </w:r>
    <w:r>
      <w:t xml:space="preserve">  </w:t>
    </w:r>
    <w:r>
      <w:rPr>
        <w:rFonts w:hint="eastAsia"/>
        <w:lang w:eastAsia="zh-TW"/>
      </w:rPr>
      <w:t xml:space="preserve">  </w:t>
    </w:r>
    <w:r>
      <w:t xml:space="preserve">     </w:t>
    </w:r>
    <w:r w:rsidR="00DD2624">
      <w:rPr>
        <w:rFonts w:hint="eastAsia"/>
        <w:lang w:eastAsia="zh-TW"/>
      </w:rPr>
      <w:t>H</w:t>
    </w:r>
    <w:r w:rsidR="00DD2624">
      <w:rPr>
        <w:lang w:eastAsia="zh-TW"/>
      </w:rPr>
      <w:t>uwe</w:t>
    </w:r>
    <w:r w:rsidR="0099521A">
      <w:rPr>
        <w:rFonts w:hint="eastAsia"/>
        <w:lang w:eastAsia="zh-TW"/>
      </w:rPr>
      <w:t>i</w:t>
    </w:r>
    <w:r w:rsidR="0099521A">
      <w:t xml:space="preserve">, </w:t>
    </w:r>
    <w:r w:rsidR="0099521A">
      <w:rPr>
        <w:rFonts w:hint="eastAsia"/>
        <w:lang w:eastAsia="zh-TW"/>
      </w:rPr>
      <w:t>Novemb</w:t>
    </w:r>
    <w:r w:rsidR="0099521A">
      <w:t xml:space="preserve">er </w:t>
    </w:r>
    <w:r w:rsidR="0099521A">
      <w:rPr>
        <w:rFonts w:hint="eastAsia"/>
        <w:lang w:eastAsia="zh-TW"/>
      </w:rPr>
      <w:t>1</w:t>
    </w:r>
    <w:r w:rsidR="00DD2624">
      <w:rPr>
        <w:rFonts w:hint="eastAsia"/>
        <w:lang w:eastAsia="zh-TW"/>
      </w:rPr>
      <w:t>4</w:t>
    </w:r>
    <w:r w:rsidR="00DD2624">
      <w:t>, 202</w:t>
    </w:r>
    <w:r w:rsidR="00DD2624">
      <w:rPr>
        <w:rFonts w:hint="eastAsia"/>
        <w:lang w:eastAsia="zh-TW"/>
      </w:rPr>
      <w:t>6</w:t>
    </w:r>
  </w:p>
  <w:p w14:paraId="652D8D19" w14:textId="77777777" w:rsidR="00D964C5" w:rsidRPr="00C936EE" w:rsidRDefault="00C936EE" w:rsidP="00C936EE">
    <w:pPr>
      <w:pStyle w:val="a3"/>
      <w:wordWrap w:val="0"/>
      <w:jc w:val="right"/>
      <w:rPr>
        <w:lang w:eastAsia="zh-TW"/>
      </w:rPr>
    </w:pPr>
    <w:r>
      <w:rPr>
        <w:rFonts w:hint="eastAsia"/>
        <w:kern w:val="0"/>
      </w:rPr>
      <w:t>論文編號：</w:t>
    </w:r>
    <w:r>
      <w:rPr>
        <w:rStyle w:val="apple-style-span"/>
        <w:shd w:val="clear" w:color="auto" w:fill="FFFFFF"/>
      </w:rPr>
      <w:t>YY-XX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F6B4F"/>
    <w:multiLevelType w:val="hybridMultilevel"/>
    <w:tmpl w:val="11D687D0"/>
    <w:lvl w:ilvl="0" w:tplc="ACA0FE5A">
      <w:start w:val="1"/>
      <w:numFmt w:val="decimal"/>
      <w:lvlText w:val="[%1]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 w15:restartNumberingAfterBreak="0">
    <w:nsid w:val="294B5E18"/>
    <w:multiLevelType w:val="hybridMultilevel"/>
    <w:tmpl w:val="CD582970"/>
    <w:lvl w:ilvl="0" w:tplc="8D6E4C6E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 w15:restartNumberingAfterBreak="0">
    <w:nsid w:val="366B5611"/>
    <w:multiLevelType w:val="hybridMultilevel"/>
    <w:tmpl w:val="88141228"/>
    <w:lvl w:ilvl="0" w:tplc="8410DED0">
      <w:start w:val="6"/>
      <w:numFmt w:val="bullet"/>
      <w:lvlText w:val="※"/>
      <w:lvlJc w:val="left"/>
      <w:pPr>
        <w:tabs>
          <w:tab w:val="num" w:pos="360"/>
        </w:tabs>
        <w:ind w:left="360" w:hanging="360"/>
      </w:pPr>
      <w:rPr>
        <w:rFonts w:ascii="標楷體" w:eastAsia="標楷體" w:hAnsi="標楷體" w:cs="Times New Roman" w:hint="eastAsia"/>
      </w:rPr>
    </w:lvl>
    <w:lvl w:ilvl="1" w:tplc="04090003" w:tentative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3" w15:restartNumberingAfterBreak="0">
    <w:nsid w:val="5AED7128"/>
    <w:multiLevelType w:val="multilevel"/>
    <w:tmpl w:val="CD582970"/>
    <w:lvl w:ilvl="0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 w15:restartNumberingAfterBreak="0">
    <w:nsid w:val="68177B2F"/>
    <w:multiLevelType w:val="hybridMultilevel"/>
    <w:tmpl w:val="080029DA"/>
    <w:lvl w:ilvl="0" w:tplc="8760DCB6">
      <w:start w:val="1"/>
      <w:numFmt w:val="decimal"/>
      <w:lvlText w:val="[%1]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 w15:restartNumberingAfterBreak="0">
    <w:nsid w:val="7790107C"/>
    <w:multiLevelType w:val="hybridMultilevel"/>
    <w:tmpl w:val="080029DA"/>
    <w:lvl w:ilvl="0" w:tplc="8760DCB6">
      <w:start w:val="1"/>
      <w:numFmt w:val="decimal"/>
      <w:lvlText w:val="[%1]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 w16cid:durableId="1030303453">
    <w:abstractNumId w:val="2"/>
  </w:num>
  <w:num w:numId="2" w16cid:durableId="360975071">
    <w:abstractNumId w:val="1"/>
  </w:num>
  <w:num w:numId="3" w16cid:durableId="1187333510">
    <w:abstractNumId w:val="3"/>
  </w:num>
  <w:num w:numId="4" w16cid:durableId="1870023117">
    <w:abstractNumId w:val="4"/>
  </w:num>
  <w:num w:numId="5" w16cid:durableId="229967947">
    <w:abstractNumId w:val="0"/>
  </w:num>
  <w:num w:numId="6" w16cid:durableId="157084898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embedSystemFonts/>
  <w:bordersDoNotSurroundHeader/>
  <w:bordersDoNotSurroundFooter/>
  <w:activeWritingStyle w:appName="MSWord" w:lang="en-US" w:vendorID="64" w:dllVersion="6" w:nlCheck="1" w:checkStyle="0"/>
  <w:activeWritingStyle w:appName="MSWord" w:lang="zh-TW" w:vendorID="64" w:dllVersion="5" w:nlCheck="1" w:checkStyle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2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1DE4"/>
    <w:rsid w:val="000035CF"/>
    <w:rsid w:val="000145E4"/>
    <w:rsid w:val="0005247F"/>
    <w:rsid w:val="00067C12"/>
    <w:rsid w:val="00067DA3"/>
    <w:rsid w:val="000769F4"/>
    <w:rsid w:val="000A781F"/>
    <w:rsid w:val="000C22DF"/>
    <w:rsid w:val="000C759D"/>
    <w:rsid w:val="000F788A"/>
    <w:rsid w:val="0011377E"/>
    <w:rsid w:val="00123596"/>
    <w:rsid w:val="00174ABE"/>
    <w:rsid w:val="001E2450"/>
    <w:rsid w:val="00247B3D"/>
    <w:rsid w:val="002624B7"/>
    <w:rsid w:val="002B529A"/>
    <w:rsid w:val="002C0595"/>
    <w:rsid w:val="002F4AAD"/>
    <w:rsid w:val="00321CD9"/>
    <w:rsid w:val="00332D96"/>
    <w:rsid w:val="003649EF"/>
    <w:rsid w:val="003A096C"/>
    <w:rsid w:val="003A154B"/>
    <w:rsid w:val="003D38AB"/>
    <w:rsid w:val="003F2D0C"/>
    <w:rsid w:val="0043526F"/>
    <w:rsid w:val="00447539"/>
    <w:rsid w:val="004D6105"/>
    <w:rsid w:val="004E3755"/>
    <w:rsid w:val="004F1AD6"/>
    <w:rsid w:val="004F3F8F"/>
    <w:rsid w:val="00527775"/>
    <w:rsid w:val="005A510C"/>
    <w:rsid w:val="005D0084"/>
    <w:rsid w:val="005F54B2"/>
    <w:rsid w:val="006825DC"/>
    <w:rsid w:val="006A5719"/>
    <w:rsid w:val="006D6381"/>
    <w:rsid w:val="007308F5"/>
    <w:rsid w:val="00751055"/>
    <w:rsid w:val="00771A33"/>
    <w:rsid w:val="007F13CF"/>
    <w:rsid w:val="00805978"/>
    <w:rsid w:val="00832CE2"/>
    <w:rsid w:val="008557B0"/>
    <w:rsid w:val="00891DE4"/>
    <w:rsid w:val="009116F5"/>
    <w:rsid w:val="009347EB"/>
    <w:rsid w:val="00945DC1"/>
    <w:rsid w:val="00953518"/>
    <w:rsid w:val="00956FA6"/>
    <w:rsid w:val="00975A48"/>
    <w:rsid w:val="009762A9"/>
    <w:rsid w:val="009812BC"/>
    <w:rsid w:val="0099521A"/>
    <w:rsid w:val="009C0031"/>
    <w:rsid w:val="009D148C"/>
    <w:rsid w:val="009D6F57"/>
    <w:rsid w:val="00A031F8"/>
    <w:rsid w:val="00A1347B"/>
    <w:rsid w:val="00A62190"/>
    <w:rsid w:val="00A83DF9"/>
    <w:rsid w:val="00A9199C"/>
    <w:rsid w:val="00A921EC"/>
    <w:rsid w:val="00A963CF"/>
    <w:rsid w:val="00AC6AB4"/>
    <w:rsid w:val="00AE18C7"/>
    <w:rsid w:val="00AE3B97"/>
    <w:rsid w:val="00B3564F"/>
    <w:rsid w:val="00B426DB"/>
    <w:rsid w:val="00B56A83"/>
    <w:rsid w:val="00B84FC1"/>
    <w:rsid w:val="00B94E20"/>
    <w:rsid w:val="00B96605"/>
    <w:rsid w:val="00BB52DF"/>
    <w:rsid w:val="00BD2AA6"/>
    <w:rsid w:val="00C53ADE"/>
    <w:rsid w:val="00C63605"/>
    <w:rsid w:val="00C72072"/>
    <w:rsid w:val="00C73325"/>
    <w:rsid w:val="00C91B3A"/>
    <w:rsid w:val="00C936EE"/>
    <w:rsid w:val="00D6468C"/>
    <w:rsid w:val="00D73EC8"/>
    <w:rsid w:val="00D76217"/>
    <w:rsid w:val="00D964C5"/>
    <w:rsid w:val="00D96EF6"/>
    <w:rsid w:val="00DA3257"/>
    <w:rsid w:val="00DC1CA9"/>
    <w:rsid w:val="00DD2624"/>
    <w:rsid w:val="00DE170F"/>
    <w:rsid w:val="00DE47B8"/>
    <w:rsid w:val="00E347B9"/>
    <w:rsid w:val="00E45C2B"/>
    <w:rsid w:val="00EF4C41"/>
    <w:rsid w:val="00F00850"/>
    <w:rsid w:val="00F151F5"/>
    <w:rsid w:val="00F4372F"/>
    <w:rsid w:val="00F45928"/>
    <w:rsid w:val="00F67F67"/>
    <w:rsid w:val="00FB7951"/>
    <w:rsid w:val="00FE2C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A915B0C"/>
  <w15:chartTrackingRefBased/>
  <w15:docId w15:val="{5AF9AAF1-7C27-4C61-90CD-A889B9B011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snapToGrid w:val="0"/>
    </w:pPr>
    <w:rPr>
      <w:rFonts w:eastAsia="標楷體"/>
      <w:kern w:val="2"/>
      <w:sz w:val="28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pPr>
      <w:tabs>
        <w:tab w:val="center" w:pos="4153"/>
        <w:tab w:val="right" w:pos="8306"/>
      </w:tabs>
    </w:pPr>
    <w:rPr>
      <w:sz w:val="20"/>
      <w:szCs w:val="20"/>
      <w:lang w:val="x-none" w:eastAsia="x-none"/>
    </w:rPr>
  </w:style>
  <w:style w:type="paragraph" w:styleId="a5">
    <w:name w:val="footer"/>
    <w:basedOn w:val="a"/>
    <w:pPr>
      <w:tabs>
        <w:tab w:val="center" w:pos="4153"/>
        <w:tab w:val="right" w:pos="8306"/>
      </w:tabs>
    </w:pPr>
    <w:rPr>
      <w:sz w:val="20"/>
      <w:szCs w:val="20"/>
    </w:rPr>
  </w:style>
  <w:style w:type="paragraph" w:styleId="a6">
    <w:name w:val="Body Text"/>
    <w:basedOn w:val="a"/>
    <w:pPr>
      <w:jc w:val="center"/>
    </w:pPr>
    <w:rPr>
      <w:sz w:val="20"/>
    </w:rPr>
  </w:style>
  <w:style w:type="character" w:styleId="a7">
    <w:name w:val="page number"/>
    <w:basedOn w:val="a0"/>
  </w:style>
  <w:style w:type="character" w:customStyle="1" w:styleId="apple-style-span">
    <w:name w:val="apple-style-span"/>
    <w:rsid w:val="00A921EC"/>
  </w:style>
  <w:style w:type="paragraph" w:styleId="a8">
    <w:name w:val="Body Text Indent"/>
    <w:basedOn w:val="a"/>
    <w:pPr>
      <w:spacing w:after="120"/>
      <w:ind w:leftChars="200" w:left="480"/>
    </w:pPr>
  </w:style>
  <w:style w:type="character" w:customStyle="1" w:styleId="a4">
    <w:name w:val="頁首 字元"/>
    <w:link w:val="a3"/>
    <w:rsid w:val="00BD2AA6"/>
    <w:rPr>
      <w:rFonts w:eastAsia="標楷體"/>
      <w:kern w:val="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5872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4960</Words>
  <Characters>9261</Characters>
  <Application>Microsoft Office Word</Application>
  <DocSecurity>0</DocSecurity>
  <Lines>254</Lines>
  <Paragraphs>132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2019航太學會學術研討會論文全文格式</vt:lpstr>
    </vt:vector>
  </TitlesOfParts>
  <Company>ncku</Company>
  <LinksUpToDate>false</LinksUpToDate>
  <CharactersWithSpaces>10352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2019航太學會學術研討會論文全文格式</dc:title>
  <dc:subject/>
  <dc:creator>Chien-Chun Hung</dc:creator>
  <cp:keywords/>
  <cp:lastModifiedBy>曾維士</cp:lastModifiedBy>
  <cp:revision>2</cp:revision>
  <cp:lastPrinted>2002-07-05T05:46:00Z</cp:lastPrinted>
  <dcterms:created xsi:type="dcterms:W3CDTF">2026-09-21T08:31:00Z</dcterms:created>
  <dcterms:modified xsi:type="dcterms:W3CDTF">2026-09-21T08:31:00Z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f41cbc63e8f6398108972800f2ec293b715499fd737d395b5268b94463209541</vt:lpwstr>
  </property>
</Properties>
</file>