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82EA" w14:textId="77777777" w:rsidR="00EC7B36" w:rsidRDefault="00EC7B36">
      <w:pPr>
        <w:jc w:val="center"/>
        <w:rPr>
          <w:szCs w:val="28"/>
        </w:rPr>
      </w:pPr>
      <w:r>
        <w:rPr>
          <w:b/>
          <w:bCs/>
          <w:szCs w:val="28"/>
        </w:rPr>
        <w:t>法規高度限制下異質垂直起降無人機隊之續航約束測繪規劃</w:t>
      </w:r>
    </w:p>
    <w:p w14:paraId="098A320A" w14:textId="77777777" w:rsidR="00EC7B36" w:rsidRPr="00EC7B36" w:rsidRDefault="00EC7B36">
      <w:pPr>
        <w:jc w:val="center"/>
        <w:rPr>
          <w:sz w:val="24"/>
        </w:rPr>
      </w:pPr>
    </w:p>
    <w:p w14:paraId="15AE53D2" w14:textId="77777777" w:rsidR="00EC7B36" w:rsidRDefault="00EC7B36">
      <w:pPr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5BD25CE1" w14:textId="77777777" w:rsidR="00EC7B36" w:rsidRDefault="00EC7B36">
      <w:pPr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3042096B" w14:textId="77777777" w:rsidR="00EC7B36" w:rsidRDefault="00EC7B36">
      <w:pPr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70701400" w14:textId="77777777" w:rsidR="00EC7B36" w:rsidRPr="00EC7B36" w:rsidRDefault="00EC7B36">
      <w:pPr>
        <w:jc w:val="center"/>
        <w:rPr>
          <w:sz w:val="24"/>
        </w:rPr>
      </w:pPr>
    </w:p>
    <w:p w14:paraId="16BC44CE" w14:textId="77777777" w:rsidR="00EC7B36" w:rsidRDefault="00EC7B36">
      <w:pPr>
        <w:jc w:val="center"/>
      </w:pPr>
      <w:r>
        <w:rPr>
          <w:b/>
          <w:bCs/>
          <w:sz w:val="24"/>
        </w:rPr>
        <w:t>摘要</w:t>
      </w:r>
    </w:p>
    <w:p w14:paraId="4FA84F9A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>本文提出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，針對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）無人機隊測繪（轉彎半徑</w:t>
      </w:r>
      <w:r>
        <w:rPr>
          <w:sz w:val="22"/>
          <w:szCs w:val="22"/>
        </w:rPr>
        <w:t xml:space="preserve"> 120–200 m </w:t>
      </w:r>
      <w:r>
        <w:rPr>
          <w:sz w:val="22"/>
          <w:szCs w:val="22"/>
        </w:rPr>
        <w:t>與條帶間距約</w:t>
      </w:r>
      <w:r>
        <w:rPr>
          <w:sz w:val="22"/>
          <w:szCs w:val="22"/>
        </w:rPr>
        <w:t xml:space="preserve"> 96.6 m </w:t>
      </w:r>
      <w:r>
        <w:rPr>
          <w:sz w:val="22"/>
          <w:szCs w:val="22"/>
        </w:rPr>
        <w:t>同量級，且每架次皆含起降與場坪排隊之固定成本），整合考慮風場之飛行時間成本、決策級機數配額、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），參數讀回與韌體正規化後之期望值</w:t>
      </w:r>
      <w:r>
        <w:rPr>
          <w:sz w:val="22"/>
          <w:szCs w:val="22"/>
        </w:rPr>
        <w:t xml:space="preserve"> 102/102 </w:t>
      </w:r>
      <w:r>
        <w:rPr>
          <w:sz w:val="22"/>
          <w:szCs w:val="22"/>
        </w:rPr>
        <w:t>相符。單變因對照中天花板取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；受控對照中走廊豁免以場坪座標而非身分判定時最小水平間距降至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0702ACB4" w14:textId="77777777" w:rsidR="00EC7B36" w:rsidRDefault="00EC7B36">
      <w:pPr>
        <w:keepNext/>
      </w:pPr>
      <w:r>
        <w:rPr>
          <w:b/>
          <w:bCs/>
          <w:sz w:val="24"/>
        </w:rPr>
        <w:t>一、前言</w:t>
      </w:r>
    </w:p>
    <w:p w14:paraId="0CA81C22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>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無人機兼具定點起降與長航程巡航，適合區域測繪；異質機隊之規劃須兼顧轉彎半徑、續航、起降場坪與飛航高度。依民用航空法第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為規劃天花板。胞分解與來回掃描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區域分派</w:t>
      </w:r>
      <w:r>
        <w:rPr>
          <w:sz w:val="22"/>
          <w:szCs w:val="22"/>
        </w:rPr>
        <w:t>[3]</w:t>
      </w:r>
      <w:r>
        <w:rPr>
          <w:sz w:val="22"/>
          <w:szCs w:val="22"/>
        </w:rPr>
        <w:t>、固定翼機隊協同覆蓋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均已有文獻；本文不主張單一元件為新，而是提出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）將其整合並輸出至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</w:t>
      </w:r>
    </w:p>
    <w:p w14:paraId="284BF44F" w14:textId="77777777" w:rsidR="00EC7B36" w:rsidRDefault="00EC7B36">
      <w:pPr>
        <w:keepNext/>
      </w:pPr>
      <w:r>
        <w:rPr>
          <w:b/>
          <w:bCs/>
          <w:sz w:val="24"/>
        </w:rPr>
        <w:t>二、研究方法</w:t>
      </w:r>
    </w:p>
    <w:p w14:paraId="04E837C5" w14:textId="77777777" w:rsidR="00EC7B36" w:rsidRDefault="00EC7B36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5BB03577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>系統架構如下。輸入與介面層由</w:t>
      </w:r>
      <w:r>
        <w:rPr>
          <w:sz w:val="22"/>
          <w:szCs w:val="22"/>
        </w:rPr>
        <w:t xml:space="preserve"> AeroPlan </w:t>
      </w:r>
      <w:r>
        <w:rPr>
          <w:sz w:val="22"/>
          <w:szCs w:val="22"/>
        </w:rPr>
        <w:t>地面站或情境腳本提供作業區、機隊、空域上限、風與場坪；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規劃層產生每機四維航點，並進行去衝突與整體驗證；</w:t>
      </w:r>
      <w:r>
        <w:rPr>
          <w:sz w:val="22"/>
          <w:szCs w:val="22"/>
        </w:rPr>
        <w:t xml:space="preserve">ArduPilot </w:t>
      </w:r>
      <w:r>
        <w:rPr>
          <w:sz w:val="22"/>
          <w:szCs w:val="22"/>
        </w:rPr>
        <w:t>執行與驗證層匯出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任務與參數並上傳</w:t>
      </w:r>
      <w:r>
        <w:rPr>
          <w:sz w:val="22"/>
          <w:szCs w:val="22"/>
        </w:rPr>
        <w:t xml:space="preserve"> SITL</w:t>
      </w:r>
      <w:r>
        <w:rPr>
          <w:sz w:val="22"/>
          <w:szCs w:val="22"/>
        </w:rPr>
        <w:t>，逐項讀回參數與模擬風設定、比對任務項數，不符即停飛，飛行後以航跡回算覆蓋率與間距。本文之驗證實驗均經情境腳本路徑執行。</w:t>
      </w:r>
    </w:p>
    <w:p w14:paraId="11FFF937" w14:textId="77777777" w:rsidR="00EC7B36" w:rsidRDefault="00EC7B36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2408646F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</w:t>
      </w:r>
      <w:r>
        <w:rPr>
          <w:i/>
          <w:iCs/>
          <w:sz w:val="22"/>
          <w:szCs w:val="22"/>
        </w:rPr>
        <w:t>C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max</w:t>
      </w:r>
      <w:r>
        <w:rPr>
          <w:i/>
          <w:iCs/>
          <w:sz w:val="22"/>
          <w:szCs w:val="22"/>
          <w:vertAlign w:val="subscript"/>
        </w:rPr>
        <w:t>i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C</w:t>
      </w:r>
      <w:r>
        <w:rPr>
          <w:i/>
          <w:iCs/>
          <w:sz w:val="22"/>
          <w:szCs w:val="22"/>
          <w:vertAlign w:val="subscript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為第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機起飛、進場、作業、轉移、返場與降落時間之和。條帶刈幅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2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>tan(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>/2)</w:t>
      </w:r>
      <w:r>
        <w:rPr>
          <w:sz w:val="22"/>
          <w:szCs w:val="22"/>
        </w:rPr>
        <w:t>、間距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(1−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>)</w:t>
      </w:r>
      <w:r>
        <w:rPr>
          <w:sz w:val="22"/>
          <w:szCs w:val="22"/>
        </w:rPr>
        <w:t>，作業高度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op</w:t>
      </w:r>
      <w:r>
        <w:rPr>
          <w:sz w:val="22"/>
          <w:szCs w:val="22"/>
        </w:rPr>
        <w:t xml:space="preserve"> = max(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>,min(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tgt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,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>))</w:t>
      </w:r>
      <w:r>
        <w:rPr>
          <w:sz w:val="22"/>
          <w:szCs w:val="22"/>
        </w:rPr>
        <w:t>。</w:t>
      </w:r>
    </w:p>
    <w:p w14:paraId="7101CBAA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6CEF34B0" w14:textId="77777777" w:rsidR="00EC7B36" w:rsidRDefault="00EC7B36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FC52E90" w14:textId="77777777" w:rsidR="00EC7B36" w:rsidRDefault="00EC7B36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3A981012" w14:textId="77777777" w:rsidR="00EC7B36" w:rsidRDefault="00EC7B36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76AD607F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745BDFCB" w14:textId="77777777" w:rsidR="00EC7B36" w:rsidRDefault="00EC7B36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03A57219" w14:textId="77777777" w:rsidR="00EC7B36" w:rsidRDefault="00EC7B36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7D16EC97" w14:textId="77777777" w:rsidR="00EC7B36" w:rsidRDefault="00EC7B36">
      <w:pPr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37F4FF1" w14:textId="77777777" w:rsidR="00EC7B36" w:rsidRDefault="00EC7B36">
      <w:pPr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762AD0C0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3974DDC" w14:textId="77777777" w:rsidR="00EC7B36" w:rsidRDefault="00EC7B36">
      <w:pPr>
        <w:keepNext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3E92D15B" w14:textId="77777777" w:rsidR="00EC7B36" w:rsidRDefault="00EC7B36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21766122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55791D5B" w14:textId="77777777" w:rsidR="00EC7B36" w:rsidRDefault="00EC7B36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2681B41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0EEA555F" w14:textId="77777777" w:rsidR="00EC7B36" w:rsidRDefault="00EC7B36">
      <w:pPr>
        <w:keepNext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EC7B36" w:rsidRPr="00EC7B36" w14:paraId="1E2ACF46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4ED9DF4C" w14:textId="77777777" w:rsidR="00EC7B36" w:rsidRPr="00EC7B36" w:rsidRDefault="00EC7B36" w:rsidP="00EC7B36">
            <w:pPr>
              <w:keepNext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175852E2" w14:textId="77777777" w:rsidR="00EC7B36" w:rsidRPr="00EC7B36" w:rsidRDefault="00EC7B36" w:rsidP="00EC7B36">
            <w:pPr>
              <w:keepNext/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32706DA3" w14:textId="77777777" w:rsidR="00EC7B36" w:rsidRPr="00EC7B36" w:rsidRDefault="00EC7B36" w:rsidP="00EC7B36">
            <w:pPr>
              <w:keepNext/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 xml:space="preserve">SITL </w:t>
            </w:r>
            <w:r w:rsidRPr="00EC7B36">
              <w:rPr>
                <w:sz w:val="22"/>
                <w:szCs w:val="22"/>
              </w:rPr>
              <w:t>飛行</w:t>
            </w:r>
          </w:p>
        </w:tc>
      </w:tr>
      <w:tr w:rsidR="00EC7B36" w:rsidRPr="00EC7B36" w14:paraId="0D81495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B5E67B9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1FBE265C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 xml:space="preserve">3 </w:t>
            </w:r>
            <w:r w:rsidRPr="00EC7B36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5CD25E87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3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3</w:t>
            </w:r>
          </w:p>
        </w:tc>
      </w:tr>
      <w:tr w:rsidR="00EC7B36" w:rsidRPr="00EC7B36" w14:paraId="2208AD6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3E788D1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母區覆蓋率（</w:t>
            </w:r>
            <w:r w:rsidRPr="00EC7B36">
              <w:rPr>
                <w:sz w:val="22"/>
                <w:szCs w:val="22"/>
              </w:rPr>
              <w:t>1.2434 km²</w:t>
            </w:r>
            <w:r w:rsidRPr="00EC7B3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4787737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未覆蓋</w:t>
            </w:r>
            <w:r w:rsidRPr="00EC7B36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2C826926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99.97%</w:t>
            </w:r>
            <w:r w:rsidRPr="00EC7B36">
              <w:rPr>
                <w:sz w:val="22"/>
                <w:szCs w:val="22"/>
              </w:rPr>
              <w:t>（上界）</w:t>
            </w:r>
          </w:p>
        </w:tc>
      </w:tr>
      <w:tr w:rsidR="00EC7B36" w:rsidRPr="00EC7B36" w14:paraId="2A9ABB9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1F1E12D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全程最高高度</w:t>
            </w:r>
            <w:r w:rsidRPr="00EC7B36">
              <w:rPr>
                <w:sz w:val="22"/>
                <w:szCs w:val="22"/>
              </w:rPr>
              <w:t xml:space="preserve"> AGL</w:t>
            </w:r>
            <w:r w:rsidRPr="00EC7B36">
              <w:rPr>
                <w:sz w:val="22"/>
                <w:szCs w:val="22"/>
              </w:rPr>
              <w:t>（上限</w:t>
            </w:r>
            <w:r w:rsidRPr="00EC7B36">
              <w:rPr>
                <w:sz w:val="22"/>
                <w:szCs w:val="22"/>
              </w:rPr>
              <w:t xml:space="preserve"> 120 m</w:t>
            </w:r>
            <w:r w:rsidRPr="00EC7B3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758461F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匯出</w:t>
            </w:r>
            <w:r w:rsidRPr="00EC7B36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10871E1B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119.622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119.636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119.675 m</w:t>
            </w:r>
          </w:p>
        </w:tc>
      </w:tr>
      <w:tr w:rsidR="00EC7B36" w:rsidRPr="00EC7B36" w14:paraId="7DF0524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D1C4CA8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航程</w:t>
            </w:r>
            <w:r w:rsidRPr="00EC7B36">
              <w:rPr>
                <w:sz w:val="22"/>
                <w:szCs w:val="22"/>
              </w:rPr>
              <w:t xml:space="preserve"> A1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B2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B3</w:t>
            </w:r>
            <w:r w:rsidRPr="00EC7B36">
              <w:rPr>
                <w:sz w:val="22"/>
                <w:szCs w:val="22"/>
              </w:rPr>
              <w:t>（</w:t>
            </w:r>
            <w:r w:rsidRPr="00EC7B36">
              <w:rPr>
                <w:sz w:val="22"/>
                <w:szCs w:val="22"/>
              </w:rPr>
              <w:t>km</w:t>
            </w:r>
            <w:r w:rsidRPr="00EC7B3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1B57B9C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10.29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7.93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7A53DA72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10.69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8.30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12.91</w:t>
            </w:r>
            <w:r w:rsidRPr="00EC7B36">
              <w:rPr>
                <w:sz w:val="22"/>
                <w:szCs w:val="22"/>
              </w:rPr>
              <w:t>（</w:t>
            </w:r>
            <w:r w:rsidRPr="00EC7B36">
              <w:rPr>
                <w:sz w:val="22"/>
                <w:szCs w:val="22"/>
              </w:rPr>
              <w:t>+4.0%</w:t>
            </w:r>
            <w:r w:rsidRPr="00EC7B36">
              <w:rPr>
                <w:sz w:val="22"/>
                <w:szCs w:val="22"/>
              </w:rPr>
              <w:t>）</w:t>
            </w:r>
          </w:p>
        </w:tc>
      </w:tr>
      <w:tr w:rsidR="00EC7B36" w:rsidRPr="00EC7B36" w14:paraId="4FD9892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79077C9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完工時間</w:t>
            </w:r>
            <w:r w:rsidRPr="00EC7B36">
              <w:rPr>
                <w:sz w:val="22"/>
                <w:szCs w:val="22"/>
              </w:rPr>
              <w:t xml:space="preserve"> makespan</w:t>
            </w:r>
            <w:r w:rsidRPr="00EC7B36">
              <w:rPr>
                <w:sz w:val="22"/>
                <w:szCs w:val="22"/>
              </w:rPr>
              <w:t>（</w:t>
            </w:r>
            <w:r w:rsidRPr="00EC7B36">
              <w:rPr>
                <w:sz w:val="22"/>
                <w:szCs w:val="22"/>
              </w:rPr>
              <w:t>s</w:t>
            </w:r>
            <w:r w:rsidRPr="00EC7B3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C500A59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35A9D83E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1281.9</w:t>
            </w:r>
            <w:r w:rsidRPr="00EC7B36">
              <w:rPr>
                <w:sz w:val="22"/>
                <w:szCs w:val="22"/>
              </w:rPr>
              <w:t>（</w:t>
            </w:r>
            <w:r w:rsidRPr="00EC7B36">
              <w:rPr>
                <w:sz w:val="22"/>
                <w:szCs w:val="22"/>
              </w:rPr>
              <w:t>+1.70%</w:t>
            </w:r>
            <w:r w:rsidRPr="00EC7B36">
              <w:rPr>
                <w:sz w:val="22"/>
                <w:szCs w:val="22"/>
              </w:rPr>
              <w:t>）</w:t>
            </w:r>
          </w:p>
        </w:tc>
      </w:tr>
      <w:tr w:rsidR="00EC7B36" w:rsidRPr="00EC7B36" w14:paraId="302F032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7708E90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最小水平間距（</w:t>
            </w:r>
            <w:r w:rsidRPr="00EC7B36">
              <w:rPr>
                <w:sz w:val="22"/>
                <w:szCs w:val="22"/>
              </w:rPr>
              <w:t>m</w:t>
            </w:r>
            <w:r w:rsidRPr="00EC7B36">
              <w:rPr>
                <w:sz w:val="22"/>
                <w:szCs w:val="22"/>
              </w:rPr>
              <w:t>；門檻</w:t>
            </w:r>
            <w:r w:rsidRPr="00EC7B36">
              <w:rPr>
                <w:sz w:val="22"/>
                <w:szCs w:val="22"/>
              </w:rPr>
              <w:t xml:space="preserve"> 100</w:t>
            </w:r>
            <w:r w:rsidRPr="00EC7B36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41A16E2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57ECBD82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100.43</w:t>
            </w:r>
            <w:r w:rsidRPr="00EC7B36">
              <w:rPr>
                <w:sz w:val="22"/>
                <w:szCs w:val="22"/>
              </w:rPr>
              <w:t>（垂直</w:t>
            </w:r>
            <w:r w:rsidRPr="00EC7B36">
              <w:rPr>
                <w:sz w:val="22"/>
                <w:szCs w:val="22"/>
              </w:rPr>
              <w:t xml:space="preserve"> 28.4</w:t>
            </w:r>
            <w:r w:rsidRPr="00EC7B36">
              <w:rPr>
                <w:sz w:val="22"/>
                <w:szCs w:val="22"/>
              </w:rPr>
              <w:t>；違規</w:t>
            </w:r>
            <w:r w:rsidRPr="00EC7B36">
              <w:rPr>
                <w:sz w:val="22"/>
                <w:szCs w:val="22"/>
              </w:rPr>
              <w:t xml:space="preserve"> 0/7309</w:t>
            </w:r>
            <w:r w:rsidRPr="00EC7B36">
              <w:rPr>
                <w:sz w:val="22"/>
                <w:szCs w:val="22"/>
              </w:rPr>
              <w:t>）</w:t>
            </w:r>
          </w:p>
        </w:tc>
      </w:tr>
      <w:tr w:rsidR="00EC7B36" w:rsidRPr="00EC7B36" w14:paraId="0443C6A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6991B0E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飛控參數讀回（</w:t>
            </w:r>
            <w:r w:rsidRPr="00EC7B36">
              <w:rPr>
                <w:sz w:val="22"/>
                <w:szCs w:val="22"/>
              </w:rPr>
              <w:t xml:space="preserve">34 </w:t>
            </w:r>
            <w:r w:rsidRPr="00EC7B36">
              <w:rPr>
                <w:sz w:val="22"/>
                <w:szCs w:val="22"/>
              </w:rPr>
              <w:t>項</w:t>
            </w:r>
            <w:r w:rsidRPr="00EC7B36">
              <w:rPr>
                <w:sz w:val="22"/>
                <w:szCs w:val="22"/>
              </w:rPr>
              <w:t xml:space="preserve"> × 3 </w:t>
            </w:r>
            <w:r w:rsidRPr="00EC7B36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0AAFB5CA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匯出</w:t>
            </w:r>
            <w:r w:rsidRPr="00EC7B36">
              <w:rPr>
                <w:sz w:val="22"/>
                <w:szCs w:val="22"/>
              </w:rPr>
              <w:t xml:space="preserve"> 32 </w:t>
            </w:r>
            <w:r w:rsidRPr="00EC7B36">
              <w:rPr>
                <w:sz w:val="22"/>
                <w:szCs w:val="22"/>
              </w:rPr>
              <w:t>項</w:t>
            </w:r>
            <w:r w:rsidRPr="00EC7B36">
              <w:rPr>
                <w:sz w:val="22"/>
                <w:szCs w:val="22"/>
              </w:rPr>
              <w:t xml:space="preserve"> × 3 </w:t>
            </w:r>
            <w:r w:rsidRPr="00EC7B36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11DDC7B9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102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 xml:space="preserve">102 </w:t>
            </w:r>
            <w:r w:rsidRPr="00EC7B36">
              <w:rPr>
                <w:sz w:val="22"/>
                <w:szCs w:val="22"/>
              </w:rPr>
              <w:t>相符（原始值：</w:t>
            </w:r>
            <w:r w:rsidRPr="00EC7B36">
              <w:rPr>
                <w:sz w:val="22"/>
                <w:szCs w:val="22"/>
              </w:rPr>
              <w:t xml:space="preserve">float32 </w:t>
            </w:r>
            <w:r w:rsidRPr="00EC7B36">
              <w:rPr>
                <w:sz w:val="22"/>
                <w:szCs w:val="22"/>
              </w:rPr>
              <w:t>精度</w:t>
            </w:r>
            <w:r w:rsidRPr="00EC7B36">
              <w:rPr>
                <w:sz w:val="22"/>
                <w:szCs w:val="22"/>
              </w:rPr>
              <w:t xml:space="preserve"> 91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96</w:t>
            </w:r>
            <w:r w:rsidRPr="00EC7B36">
              <w:rPr>
                <w:sz w:val="22"/>
                <w:szCs w:val="22"/>
              </w:rPr>
              <w:t>，逐位元</w:t>
            </w:r>
            <w:r w:rsidRPr="00EC7B36">
              <w:rPr>
                <w:sz w:val="22"/>
                <w:szCs w:val="22"/>
              </w:rPr>
              <w:t xml:space="preserve"> 85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96</w:t>
            </w:r>
            <w:r w:rsidRPr="00EC7B36">
              <w:rPr>
                <w:sz w:val="22"/>
                <w:szCs w:val="22"/>
              </w:rPr>
              <w:t>）</w:t>
            </w:r>
          </w:p>
        </w:tc>
      </w:tr>
      <w:tr w:rsidR="00EC7B36" w:rsidRPr="00EC7B36" w14:paraId="3D8CEF5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7296C62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4B2FB269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82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53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7FDC3291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讀回一致</w:t>
            </w:r>
          </w:p>
        </w:tc>
      </w:tr>
    </w:tbl>
    <w:p w14:paraId="62C7CB61" w14:textId="77777777" w:rsidR="00EC7B36" w:rsidRDefault="00EC7B36">
      <w:pPr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</w:t>
      </w:r>
      <w:r>
        <w:rPr>
          <w:sz w:val="20"/>
          <w:szCs w:val="20"/>
        </w:rPr>
        <w:lastRenderedPageBreak/>
        <w:t>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25D22719" w14:textId="77777777" w:rsidR="00EC7B36" w:rsidRDefault="00EC7B36">
      <w:pPr>
        <w:keepNext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0A32C247" w14:textId="77777777" w:rsidR="00EC7B36" w:rsidRDefault="00EC7B36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匯出將圓弧重新離散、新頂點高度以線性內插，而等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（本作業區之性質，不宜外推）。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運動學判準（東減西之地速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）證明模擬風生效（表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）。僅模擬風不同之</w:t>
      </w:r>
      <w:r>
        <w:rPr>
          <w:sz w:val="22"/>
          <w:szCs w:val="22"/>
        </w:rPr>
        <w:t xml:space="preserve"> 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完工時間差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）驗證側向分量；兩風向為各自重解之計畫，不比較完工時間。</w:t>
      </w:r>
    </w:p>
    <w:p w14:paraId="5853C940" w14:textId="57EDD047" w:rsidR="00EC7B36" w:rsidRDefault="00EC7B36">
      <w:pPr>
        <w:keepNext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95C1D11" wp14:editId="39F56147">
            <wp:extent cx="6117348" cy="1871476"/>
            <wp:effectExtent l="0" t="0" r="0" b="0"/>
            <wp:docPr id="1426496585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658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87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8394" w14:textId="77777777" w:rsidR="00EC7B36" w:rsidRDefault="00EC7B36">
      <w:pPr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飛行間距（</w:t>
      </w:r>
      <w:r>
        <w:rPr>
          <w:sz w:val="22"/>
          <w:szCs w:val="22"/>
        </w:rPr>
        <w:t>(a) 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為單變因對照，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天花板、模擬未設風之歷史對照；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規劃值為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飛行值為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橢球連續時間最小值，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75308ABF" w14:textId="77777777" w:rsidR="00EC7B36" w:rsidRDefault="00EC7B36">
      <w:pPr>
        <w:keepNext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EC7B36" w:rsidRPr="00EC7B36" w14:paraId="533F2BA2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6247B440" w14:textId="77777777" w:rsidR="00EC7B36" w:rsidRPr="00EC7B36" w:rsidRDefault="00EC7B36" w:rsidP="00EC7B36">
            <w:pPr>
              <w:keepNext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73DAE69F" w14:textId="77777777" w:rsidR="00EC7B36" w:rsidRPr="00EC7B36" w:rsidRDefault="00EC7B36" w:rsidP="00EC7B36">
            <w:pPr>
              <w:keepNext/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天花板</w:t>
            </w:r>
            <w:r w:rsidRPr="00EC7B36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2FCE46C4" w14:textId="77777777" w:rsidR="00EC7B36" w:rsidRPr="00EC7B36" w:rsidRDefault="00EC7B36" w:rsidP="00EC7B36">
            <w:pPr>
              <w:keepNext/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177DA15A" w14:textId="77777777" w:rsidR="00EC7B36" w:rsidRPr="00EC7B36" w:rsidRDefault="00EC7B36" w:rsidP="00EC7B36">
            <w:pPr>
              <w:keepNext/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高於</w:t>
            </w:r>
            <w:r w:rsidRPr="00EC7B36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49A3AC7F" w14:textId="77777777" w:rsidR="00EC7B36" w:rsidRPr="00EC7B36" w:rsidRDefault="00EC7B36" w:rsidP="00EC7B36">
            <w:pPr>
              <w:keepNext/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 xml:space="preserve">makespan </w:t>
            </w:r>
            <w:r w:rsidRPr="00EC7B36">
              <w:rPr>
                <w:sz w:val="22"/>
                <w:szCs w:val="22"/>
              </w:rPr>
              <w:t>規劃</w:t>
            </w:r>
            <w:r w:rsidRPr="00EC7B36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271D63D2" w14:textId="77777777" w:rsidR="00EC7B36" w:rsidRPr="00EC7B36" w:rsidRDefault="00EC7B36" w:rsidP="00EC7B36">
            <w:pPr>
              <w:keepNext/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 xml:space="preserve">SITL </w:t>
            </w:r>
            <w:r w:rsidRPr="00EC7B36">
              <w:rPr>
                <w:sz w:val="22"/>
                <w:szCs w:val="22"/>
              </w:rPr>
              <w:t>間距</w:t>
            </w:r>
            <w:r w:rsidRPr="00EC7B36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2D8B4768" w14:textId="77777777" w:rsidR="00EC7B36" w:rsidRPr="00EC7B36" w:rsidRDefault="00EC7B36" w:rsidP="00EC7B36">
            <w:pPr>
              <w:keepNext/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風判準</w:t>
            </w:r>
            <w:r w:rsidRPr="00EC7B36">
              <w:rPr>
                <w:sz w:val="22"/>
                <w:szCs w:val="22"/>
              </w:rPr>
              <w:t xml:space="preserve"> (m/s)</w:t>
            </w:r>
          </w:p>
        </w:tc>
      </w:tr>
      <w:tr w:rsidR="00EC7B36" w:rsidRPr="00EC7B36" w14:paraId="3BF842D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979D14D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115F3C96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DA3F028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0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6540E1B5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51FB8EB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2D05D2E2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5377F4D4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東</w:t>
            </w:r>
            <w:r w:rsidRPr="00EC7B36">
              <w:rPr>
                <w:sz w:val="22"/>
                <w:szCs w:val="22"/>
              </w:rPr>
              <w:t>−</w:t>
            </w:r>
            <w:r w:rsidRPr="00EC7B36">
              <w:rPr>
                <w:sz w:val="22"/>
                <w:szCs w:val="22"/>
              </w:rPr>
              <w:t>西</w:t>
            </w:r>
            <w:r w:rsidRPr="00EC7B36">
              <w:rPr>
                <w:sz w:val="22"/>
                <w:szCs w:val="22"/>
              </w:rPr>
              <w:t xml:space="preserve"> −0.009 </w:t>
            </w:r>
            <w:r w:rsidRPr="00EC7B36">
              <w:rPr>
                <w:sz w:val="22"/>
                <w:szCs w:val="22"/>
              </w:rPr>
              <w:t>至</w:t>
            </w:r>
            <w:r w:rsidRPr="00EC7B36">
              <w:rPr>
                <w:sz w:val="22"/>
                <w:szCs w:val="22"/>
              </w:rPr>
              <w:t xml:space="preserve"> +0.009</w:t>
            </w:r>
          </w:p>
        </w:tc>
      </w:tr>
      <w:tr w:rsidR="00EC7B36" w:rsidRPr="00EC7B36" w14:paraId="60B89827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E299D3B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5D81B9D2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4C2A1E0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0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9C9007E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F24ADC0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7D2A7FA1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626F3E5E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東</w:t>
            </w:r>
            <w:r w:rsidRPr="00EC7B36">
              <w:rPr>
                <w:sz w:val="22"/>
                <w:szCs w:val="22"/>
              </w:rPr>
              <w:t>−</w:t>
            </w:r>
            <w:r w:rsidRPr="00EC7B36">
              <w:rPr>
                <w:sz w:val="22"/>
                <w:szCs w:val="22"/>
              </w:rPr>
              <w:t>西</w:t>
            </w:r>
            <w:r w:rsidRPr="00EC7B36">
              <w:rPr>
                <w:sz w:val="22"/>
                <w:szCs w:val="22"/>
              </w:rPr>
              <w:t xml:space="preserve"> +9.915 </w:t>
            </w:r>
            <w:r w:rsidRPr="00EC7B36">
              <w:rPr>
                <w:sz w:val="22"/>
                <w:szCs w:val="22"/>
              </w:rPr>
              <w:t>至</w:t>
            </w:r>
            <w:r w:rsidRPr="00EC7B36">
              <w:rPr>
                <w:sz w:val="22"/>
                <w:szCs w:val="22"/>
              </w:rPr>
              <w:t xml:space="preserve"> +9.969</w:t>
            </w:r>
          </w:p>
        </w:tc>
      </w:tr>
      <w:tr w:rsidR="00EC7B36" w:rsidRPr="00EC7B36" w14:paraId="7308C458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4B2019D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5BF497A9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16B0E01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5/270°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3050D84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3E42990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231B6463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6CE6F318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東</w:t>
            </w:r>
            <w:r w:rsidRPr="00EC7B36">
              <w:rPr>
                <w:sz w:val="22"/>
                <w:szCs w:val="22"/>
              </w:rPr>
              <w:t>−</w:t>
            </w:r>
            <w:r w:rsidRPr="00EC7B36">
              <w:rPr>
                <w:sz w:val="22"/>
                <w:szCs w:val="22"/>
              </w:rPr>
              <w:t>西</w:t>
            </w:r>
            <w:r w:rsidRPr="00EC7B36">
              <w:rPr>
                <w:sz w:val="22"/>
                <w:szCs w:val="22"/>
              </w:rPr>
              <w:t xml:space="preserve"> +9.931 </w:t>
            </w:r>
            <w:r w:rsidRPr="00EC7B36">
              <w:rPr>
                <w:sz w:val="22"/>
                <w:szCs w:val="22"/>
              </w:rPr>
              <w:t>至</w:t>
            </w:r>
            <w:r w:rsidRPr="00EC7B36">
              <w:rPr>
                <w:sz w:val="22"/>
                <w:szCs w:val="22"/>
              </w:rPr>
              <w:t xml:space="preserve"> +9.958</w:t>
            </w:r>
          </w:p>
        </w:tc>
      </w:tr>
      <w:tr w:rsidR="00EC7B36" w:rsidRPr="00EC7B36" w14:paraId="7137AF3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2616213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5CFC415A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5463FA5A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5/270°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A8834AD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76598C7D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646F87BA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25B6CF33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東</w:t>
            </w:r>
            <w:r w:rsidRPr="00EC7B36">
              <w:rPr>
                <w:sz w:val="22"/>
                <w:szCs w:val="22"/>
              </w:rPr>
              <w:t>−</w:t>
            </w:r>
            <w:r w:rsidRPr="00EC7B36">
              <w:rPr>
                <w:sz w:val="22"/>
                <w:szCs w:val="22"/>
              </w:rPr>
              <w:t>西</w:t>
            </w:r>
            <w:r w:rsidRPr="00EC7B36">
              <w:rPr>
                <w:sz w:val="22"/>
                <w:szCs w:val="22"/>
              </w:rPr>
              <w:t xml:space="preserve"> +9.934 </w:t>
            </w:r>
            <w:r w:rsidRPr="00EC7B36">
              <w:rPr>
                <w:sz w:val="22"/>
                <w:szCs w:val="22"/>
              </w:rPr>
              <w:t>至</w:t>
            </w:r>
            <w:r w:rsidRPr="00EC7B36">
              <w:rPr>
                <w:sz w:val="22"/>
                <w:szCs w:val="22"/>
              </w:rPr>
              <w:t xml:space="preserve"> +9.960</w:t>
            </w:r>
          </w:p>
        </w:tc>
      </w:tr>
      <w:tr w:rsidR="00EC7B36" w:rsidRPr="00EC7B36" w14:paraId="24CA1A1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048D893" w14:textId="77777777" w:rsidR="00EC7B36" w:rsidRPr="00EC7B36" w:rsidRDefault="00EC7B36" w:rsidP="00EC7B36">
            <w:pPr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05A936EE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7ACEC6E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5/180°</w:t>
            </w:r>
            <w:r w:rsidRPr="00EC7B36">
              <w:rPr>
                <w:sz w:val="22"/>
                <w:szCs w:val="22"/>
              </w:rPr>
              <w:t>／</w:t>
            </w:r>
            <w:r w:rsidRPr="00EC7B36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4FF70100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1EE4A2B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3DA04669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48BA0E79" w14:textId="77777777" w:rsidR="00EC7B36" w:rsidRPr="00EC7B36" w:rsidRDefault="00EC7B36" w:rsidP="00EC7B36">
            <w:pPr>
              <w:jc w:val="center"/>
              <w:rPr>
                <w:sz w:val="22"/>
                <w:szCs w:val="22"/>
              </w:rPr>
            </w:pPr>
            <w:r w:rsidRPr="00EC7B36">
              <w:rPr>
                <w:sz w:val="22"/>
                <w:szCs w:val="22"/>
              </w:rPr>
              <w:t>北</w:t>
            </w:r>
            <w:r w:rsidRPr="00EC7B36">
              <w:rPr>
                <w:sz w:val="22"/>
                <w:szCs w:val="22"/>
              </w:rPr>
              <w:t>−</w:t>
            </w:r>
            <w:r w:rsidRPr="00EC7B36">
              <w:rPr>
                <w:sz w:val="22"/>
                <w:szCs w:val="22"/>
              </w:rPr>
              <w:t>南</w:t>
            </w:r>
            <w:r w:rsidRPr="00EC7B36">
              <w:rPr>
                <w:sz w:val="22"/>
                <w:szCs w:val="22"/>
              </w:rPr>
              <w:t xml:space="preserve"> +9.512 </w:t>
            </w:r>
            <w:r w:rsidRPr="00EC7B36">
              <w:rPr>
                <w:sz w:val="22"/>
                <w:szCs w:val="22"/>
              </w:rPr>
              <w:t>至</w:t>
            </w:r>
            <w:r w:rsidRPr="00EC7B36">
              <w:rPr>
                <w:sz w:val="22"/>
                <w:szCs w:val="22"/>
              </w:rPr>
              <w:t xml:space="preserve"> +9.853</w:t>
            </w:r>
          </w:p>
        </w:tc>
      </w:tr>
    </w:tbl>
    <w:p w14:paraId="7858A26C" w14:textId="77777777" w:rsidR="00EC7B36" w:rsidRDefault="00EC7B36">
      <w:pPr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7B5C0BE8" w14:textId="77777777" w:rsidR="00EC7B36" w:rsidRDefault="00EC7B36">
      <w:pPr>
        <w:keepNext/>
      </w:pPr>
      <w:r>
        <w:rPr>
          <w:b/>
          <w:bCs/>
          <w:sz w:val="24"/>
        </w:rPr>
        <w:t>四、結論與限制</w:t>
      </w:r>
    </w:p>
    <w:p w14:paraId="1541BB18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，並以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閉迴路飛行與讀回檢核驗證其可執行性；規劃天花板降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即消除超高飛行（代價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），納入風場換得的是預測準確度而非較短之完工時間，覆蓋率不足以作為唯一驗收條件。另一受控對照中，走廊豁免以場坪座標判定時最小水平間距降至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15B34C48" w14:textId="77777777" w:rsidR="00EC7B36" w:rsidRDefault="00EC7B36">
      <w:pPr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</w:t>
      </w:r>
      <w:r>
        <w:rPr>
          <w:sz w:val="22"/>
          <w:szCs w:val="22"/>
        </w:rPr>
        <w:lastRenderedPageBreak/>
        <w:t>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1A82215A" w14:textId="77777777" w:rsidR="00EC7B36" w:rsidRDefault="00EC7B36">
      <w:pPr>
        <w:keepNext/>
      </w:pPr>
      <w:r>
        <w:rPr>
          <w:b/>
          <w:bCs/>
          <w:sz w:val="24"/>
        </w:rPr>
        <w:t>參考文獻</w:t>
      </w:r>
    </w:p>
    <w:p w14:paraId="0D464035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5B19E1CE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0AF890A7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J. Intell. Robot. Syst., Vol. 86, No. 3-4, pp 663-680, 2017.</w:t>
      </w:r>
    </w:p>
    <w:p w14:paraId="7CD210F5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21E19359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65DE790C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22D6B8A6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22767260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350E9DF3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0CCE3B49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5EC52859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4CA9CD73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293B9CEE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6F001C5E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724D2E0B" w14:textId="77777777" w:rsidR="00EC7B36" w:rsidRDefault="00EC7B36">
      <w:pPr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EC7B36" w:rsidSect="005F54B2">
      <w:headerReference w:type="default" r:id="rId8"/>
      <w:footerReference w:type="default" r:id="rId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35015" w14:textId="77777777" w:rsidR="005A6BFA" w:rsidRDefault="005A6BFA">
      <w:r>
        <w:separator/>
      </w:r>
    </w:p>
  </w:endnote>
  <w:endnote w:type="continuationSeparator" w:id="0">
    <w:p w14:paraId="65287028" w14:textId="77777777" w:rsidR="005A6BFA" w:rsidRDefault="005A6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9830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CFCEA" w14:textId="77777777" w:rsidR="005A6BFA" w:rsidRDefault="005A6BFA">
      <w:r>
        <w:separator/>
      </w:r>
    </w:p>
  </w:footnote>
  <w:footnote w:type="continuationSeparator" w:id="0">
    <w:p w14:paraId="659260FD" w14:textId="77777777" w:rsidR="005A6BFA" w:rsidRDefault="005A6B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CC66E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0A54ED1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20CD6E49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77536384">
    <w:abstractNumId w:val="2"/>
  </w:num>
  <w:num w:numId="2" w16cid:durableId="994408858">
    <w:abstractNumId w:val="1"/>
  </w:num>
  <w:num w:numId="3" w16cid:durableId="1697539618">
    <w:abstractNumId w:val="3"/>
  </w:num>
  <w:num w:numId="4" w16cid:durableId="1999923844">
    <w:abstractNumId w:val="4"/>
  </w:num>
  <w:num w:numId="5" w16cid:durableId="701637700">
    <w:abstractNumId w:val="0"/>
  </w:num>
  <w:num w:numId="6" w16cid:durableId="119962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A6BFA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8F53B2"/>
    <w:rsid w:val="009116F5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64F"/>
    <w:rsid w:val="00B426DB"/>
    <w:rsid w:val="00B56A83"/>
    <w:rsid w:val="00B84FC1"/>
    <w:rsid w:val="00B94E20"/>
    <w:rsid w:val="00BB52DF"/>
    <w:rsid w:val="00BC697F"/>
    <w:rsid w:val="00BD2AA6"/>
    <w:rsid w:val="00C53ADE"/>
    <w:rsid w:val="00C63605"/>
    <w:rsid w:val="00C72072"/>
    <w:rsid w:val="00C73325"/>
    <w:rsid w:val="00C91B3A"/>
    <w:rsid w:val="00C936EE"/>
    <w:rsid w:val="00D401C1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A4155"/>
    <w:rsid w:val="00EC7B36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15D42"/>
  <w15:chartTrackingRefBased/>
  <w15:docId w15:val="{FCBBCB63-8E7C-4FB1-B102-A3467512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4599</Words>
  <Characters>8621</Characters>
  <Application>Microsoft Office Word</Application>
  <DocSecurity>0</DocSecurity>
  <Lines>237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2026-09-21T08:40:00Z</dcterms:created>
  <dcterms:modified xsi:type="dcterms:W3CDTF">2026-09-21T08:40:00Z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