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4841B" w14:textId="77777777" w:rsidR="00FE2689" w:rsidRDefault="00FE2689">
      <w:pPr>
        <w:widowControl/>
        <w:jc w:val="center"/>
        <w:rPr>
          <w:szCs w:val="28"/>
        </w:rPr>
      </w:pPr>
      <w:r>
        <w:rPr>
          <w:b/>
          <w:bCs/>
          <w:szCs w:val="28"/>
        </w:rPr>
        <w:t>HARVEST</w:t>
      </w:r>
      <w:r>
        <w:rPr>
          <w:b/>
          <w:bCs/>
          <w:szCs w:val="28"/>
        </w:rPr>
        <w:t>：法規高度限制下異質垂直起降無人機隊之續航約束測繪規劃與</w:t>
      </w:r>
      <w:r>
        <w:rPr>
          <w:b/>
          <w:bCs/>
          <w:szCs w:val="28"/>
        </w:rPr>
        <w:t>SITL</w:t>
      </w:r>
      <w:r>
        <w:rPr>
          <w:b/>
          <w:bCs/>
          <w:szCs w:val="28"/>
        </w:rPr>
        <w:t>驗證</w:t>
      </w:r>
    </w:p>
    <w:p w14:paraId="721CAAD1" w14:textId="77777777" w:rsidR="00FE2689" w:rsidRPr="00FE2689" w:rsidRDefault="00FE2689">
      <w:pPr>
        <w:widowControl/>
        <w:jc w:val="center"/>
        <w:rPr>
          <w:sz w:val="24"/>
        </w:rPr>
      </w:pPr>
    </w:p>
    <w:p w14:paraId="50D1F7CE" w14:textId="77777777" w:rsidR="00FE2689" w:rsidRDefault="00FE2689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221C789F" w14:textId="77777777" w:rsidR="00FE2689" w:rsidRDefault="00FE2689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394C3CFC" w14:textId="77777777" w:rsidR="00FE2689" w:rsidRDefault="00FE2689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3CCC657D" w14:textId="77777777" w:rsidR="00FE2689" w:rsidRPr="00FE2689" w:rsidRDefault="00FE2689">
      <w:pPr>
        <w:widowControl/>
        <w:jc w:val="center"/>
        <w:rPr>
          <w:sz w:val="24"/>
        </w:rPr>
      </w:pPr>
    </w:p>
    <w:p w14:paraId="085E535E" w14:textId="77777777" w:rsidR="00FE2689" w:rsidRDefault="00FE2689">
      <w:pPr>
        <w:widowControl/>
        <w:jc w:val="center"/>
      </w:pPr>
      <w:r>
        <w:rPr>
          <w:b/>
          <w:bCs/>
          <w:sz w:val="24"/>
        </w:rPr>
        <w:t>摘要</w:t>
      </w:r>
    </w:p>
    <w:p w14:paraId="25B0E04B" w14:textId="77777777" w:rsidR="00FE2689" w:rsidRDefault="00FE268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本文針對法規高度上限下之異質垂直起降（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）無人機隊測繪任務，提出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規劃流程。在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作業上限下，小型複合翼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）與條帶間距（約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）同量級，且每架次皆含起降與場坪排隊之固定成本。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結合考慮風場之飛行時間成本、依轉彎半徑與可用能量之決策級機數配額、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條帶排序、起降走廊逐坪互斥與具時間不確定度之四維隔離產生任務，並匯出至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。以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覆蓋</w:t>
      </w:r>
      <w:r>
        <w:rPr>
          <w:sz w:val="22"/>
          <w:szCs w:val="22"/>
        </w:rPr>
        <w:t xml:space="preserve"> 1.2434 km² </w:t>
      </w:r>
      <w:r>
        <w:rPr>
          <w:sz w:val="22"/>
          <w:szCs w:val="22"/>
        </w:rPr>
        <w:t>作業區，於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模擬風場中進行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閉迴路飛行，三機皆完成起降，航跡回算覆蓋率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（上界），全程最高高度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），航程較規劃多</w:t>
      </w:r>
      <w:r>
        <w:rPr>
          <w:sz w:val="22"/>
          <w:szCs w:val="22"/>
        </w:rPr>
        <w:t xml:space="preserve"> 3.7%–4.7%</w:t>
      </w:r>
      <w:r>
        <w:rPr>
          <w:sz w:val="22"/>
          <w:szCs w:val="22"/>
        </w:rPr>
        <w:t>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），飛控參數讀回與韌體正規化後之期望值</w:t>
      </w:r>
      <w:r>
        <w:rPr>
          <w:sz w:val="22"/>
          <w:szCs w:val="22"/>
        </w:rPr>
        <w:t xml:space="preserve"> 102/102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34 </w:t>
      </w:r>
      <w:r>
        <w:rPr>
          <w:sz w:val="22"/>
          <w:szCs w:val="22"/>
        </w:rPr>
        <w:t>項</w:t>
      </w:r>
      <w:r>
        <w:rPr>
          <w:sz w:val="22"/>
          <w:szCs w:val="22"/>
        </w:rPr>
        <w:t xml:space="preserve"> × 3 </w:t>
      </w:r>
      <w:r>
        <w:rPr>
          <w:sz w:val="22"/>
          <w:szCs w:val="22"/>
        </w:rPr>
        <w:t>機）相符。單變因對照顯示，規劃天花板若取</w:t>
      </w:r>
      <w:r>
        <w:rPr>
          <w:sz w:val="22"/>
          <w:szCs w:val="22"/>
        </w:rPr>
        <w:t xml:space="preserve"> 120.0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。另一受控對照顯示，走廊豁免若以場坪座標而非場坪身分判定，最小水平間距降至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0D9957FE" w14:textId="77777777" w:rsidR="00FE2689" w:rsidRDefault="00FE2689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關鍵詞：</w:t>
      </w:r>
      <w:r>
        <w:rPr>
          <w:sz w:val="22"/>
          <w:szCs w:val="22"/>
        </w:rPr>
        <w:t>覆蓋路徑規劃、異質無人機隊、垂直起降固定翼、續航約束任務配置、四維隔離</w:t>
      </w:r>
    </w:p>
    <w:p w14:paraId="4ED16E55" w14:textId="77777777" w:rsidR="00FE2689" w:rsidRDefault="00FE2689">
      <w:pPr>
        <w:keepNext/>
        <w:widowControl/>
      </w:pPr>
      <w:r>
        <w:rPr>
          <w:b/>
          <w:bCs/>
          <w:sz w:val="24"/>
        </w:rPr>
        <w:t>一、前言</w:t>
      </w:r>
    </w:p>
    <w:p w14:paraId="5382A285" w14:textId="77777777" w:rsidR="00FE2689" w:rsidRDefault="00FE268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）無人機兼具定點起降與長航程巡航，適合區域測繪；異質機隊可依任務分派構型，但規劃須同時處理轉彎半徑、續航、起降場坪與飛航高度。依民用航空法第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，遙控無人機未經核准時，飛航高度不得逾距地面或水面四百呎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，本文取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為規劃天花板；於後者，相機刈幅約</w:t>
      </w:r>
      <w:r>
        <w:rPr>
          <w:sz w:val="22"/>
          <w:szCs w:val="22"/>
        </w:rPr>
        <w:t xml:space="preserve"> 138.0 m</w:t>
      </w:r>
      <w:r>
        <w:rPr>
          <w:sz w:val="22"/>
          <w:szCs w:val="22"/>
        </w:rPr>
        <w:t>、條帶間距約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，與小型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之規劃轉彎半徑（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）同量級。</w:t>
      </w:r>
    </w:p>
    <w:p w14:paraId="55A1BAE1" w14:textId="77777777" w:rsidR="00FE2689" w:rsidRDefault="00FE268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覆蓋路徑規劃以胞分解與來回掃描為基礎</w:t>
      </w:r>
      <w:r>
        <w:rPr>
          <w:sz w:val="22"/>
          <w:szCs w:val="22"/>
        </w:rPr>
        <w:t>[2]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DARP </w:t>
      </w:r>
      <w:r>
        <w:rPr>
          <w:sz w:val="22"/>
          <w:szCs w:val="22"/>
        </w:rPr>
        <w:t>將區域分給外部給定數量之機器人</w:t>
      </w:r>
      <w:r>
        <w:rPr>
          <w:sz w:val="22"/>
          <w:szCs w:val="22"/>
        </w:rPr>
        <w:t>[3]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Wang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[4]</w:t>
      </w:r>
      <w:r>
        <w:rPr>
          <w:sz w:val="22"/>
          <w:szCs w:val="22"/>
        </w:rPr>
        <w:t>則以同質固定翼機隊驗證複雜區域之協同覆蓋規劃。考慮風場之飛行時間成本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、逐機不同轉彎半徑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、逐機不同起降點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，以及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之能量感知覆蓋規劃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均已有文獻。本文不主張單一元件為新，而是提出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），將其整合為可輸出至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之流程。貢獻為：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以場坪身分為鍵之起降走廊互斥，搭配具時間不確定度之四維隔離。本文並以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閉迴路飛行與讀回式檢核驗證其可執行性。</w:t>
      </w:r>
    </w:p>
    <w:p w14:paraId="388B3F87" w14:textId="77777777" w:rsidR="00FE2689" w:rsidRDefault="00FE2689">
      <w:pPr>
        <w:keepNext/>
        <w:widowControl/>
      </w:pPr>
      <w:r>
        <w:rPr>
          <w:b/>
          <w:bCs/>
          <w:sz w:val="24"/>
        </w:rPr>
        <w:t>二、研究方法</w:t>
      </w:r>
    </w:p>
    <w:p w14:paraId="5110E633" w14:textId="77777777" w:rsidR="00FE2689" w:rsidRDefault="00FE2689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</w:t>
      </w:r>
    </w:p>
    <w:p w14:paraId="105C094C" w14:textId="77777777" w:rsidR="00FE2689" w:rsidRDefault="00FE268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系統架構如圖</w:t>
      </w:r>
      <w:r>
        <w:rPr>
          <w:sz w:val="22"/>
          <w:szCs w:val="22"/>
        </w:rPr>
        <w:t>1</w:t>
      </w:r>
      <w:r>
        <w:rPr>
          <w:sz w:val="22"/>
          <w:szCs w:val="22"/>
        </w:rPr>
        <w:t>。</w:t>
      </w:r>
    </w:p>
    <w:p w14:paraId="35DD6920" w14:textId="3839B029" w:rsidR="00FE2689" w:rsidRDefault="00FE2689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1827E871" wp14:editId="3508F3E3">
            <wp:extent cx="6117348" cy="1917196"/>
            <wp:effectExtent l="0" t="0" r="0" b="6985"/>
            <wp:docPr id="985785101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8510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191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B32A" w14:textId="77777777" w:rsidR="00FE2689" w:rsidRDefault="00FE2689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HARVEST </w:t>
      </w:r>
      <w:r>
        <w:rPr>
          <w:sz w:val="22"/>
          <w:szCs w:val="22"/>
        </w:rPr>
        <w:t>系統架構與本文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驗證路徑（粗箭頭）</w:t>
      </w:r>
    </w:p>
    <w:p w14:paraId="23E41120" w14:textId="77777777" w:rsidR="00FE2689" w:rsidRDefault="00FE2689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核心公式</w:t>
      </w:r>
    </w:p>
    <w:p w14:paraId="7F71BB4F" w14:textId="77777777" w:rsidR="00FE2689" w:rsidRDefault="00FE268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），各項依序為起飛、進場、作業、轉移、返場與降落時間：</w:t>
      </w:r>
    </w:p>
    <w:p w14:paraId="492BB8DD" w14:textId="77777777" w:rsidR="00FE2689" w:rsidRDefault="00FE2689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min</m:t>
                  </m: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TO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in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oper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trans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RTB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LDG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2D5FD72B" w14:textId="77777777" w:rsidR="00FE2689" w:rsidRDefault="00FE268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條帶幾何由作業高度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與相機水平視角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決定，作業高度受空域上限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與最低固定翼高度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夾限：</w:t>
      </w:r>
    </w:p>
    <w:p w14:paraId="50CE6124" w14:textId="77777777" w:rsidR="00FE2689" w:rsidRDefault="00FE2689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r>
                <w:rPr>
                  <w:rFonts w:ascii="Cambria Math" w:hAnsi="Cambria Math"/>
                  <w:sz w:val="22"/>
                  <w:szCs w:val="22"/>
                </w:rPr>
                <m:t>w=2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標楷體" w:hint="eastAsia"/>
                              <w:sz w:val="22"/>
                              <w:szCs w:val="22"/>
                            </w:rPr>
                            <m:t>α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,  s=w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op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min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fw</m:t>
                              </m:r>
                            </m:e>
                          </m:func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tgt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ceil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187177B9" w14:textId="77777777" w:rsidR="00FE2689" w:rsidRDefault="00FE268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計算，直線段與圓弧段以同一地速式逐段積分：</w:t>
      </w:r>
    </w:p>
    <w:p w14:paraId="540ABF49" w14:textId="77777777" w:rsidR="00FE2689" w:rsidRDefault="00FE2689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3B592D82" w14:textId="77777777" w:rsidR="00FE2689" w:rsidRDefault="00FE2689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6733B3D5" w14:textId="77777777" w:rsidR="00FE2689" w:rsidRDefault="00FE2689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4586E9E4" w14:textId="77777777" w:rsidR="00FE2689" w:rsidRDefault="00FE268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、同一傾角）直接可得，非本文之貢獻；本文僅取此最壞相位曲率半徑作為地面座標之單一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為作業高度帶內之最大層風速，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為規劃半徑之內建裕度可吸收之風速。當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時，跳帶數依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（本文情境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63C79ECD" w14:textId="77777777" w:rsidR="00FE2689" w:rsidRDefault="00FE2689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</m:d>
            </m:e>
          </m:eqArr>
        </m:oMath>
      </m:oMathPara>
    </w:p>
    <w:p w14:paraId="7C24098B" w14:textId="77777777" w:rsidR="00FE2689" w:rsidRDefault="00FE2689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0D8F08FE" w14:textId="77777777" w:rsidR="00FE2689" w:rsidRDefault="00FE2689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e>
              </m:d>
            </m:e>
          </m:eqArr>
        </m:oMath>
      </m:oMathPara>
    </w:p>
    <w:p w14:paraId="4358B68A" w14:textId="77777777" w:rsidR="00FE2689" w:rsidRDefault="00FE2689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3D5FA3CD" w14:textId="77777777" w:rsidR="00FE2689" w:rsidRDefault="00FE268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，規劃轉彎半徑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（估計值），兩型共用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</w:t>
      </w:r>
      <w:r>
        <w:rPr>
          <w:sz w:val="22"/>
          <w:szCs w:val="22"/>
        </w:rPr>
        <w:lastRenderedPageBreak/>
        <w:t>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）為假設值，續航與可用航程為估計值。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）；以表列值計，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191BB6E2" w14:textId="77777777" w:rsidR="00FE2689" w:rsidRDefault="00FE2689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5743B38C" w14:textId="77777777" w:rsidR="00FE2689" w:rsidRDefault="00FE2689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5B4BEB95" w14:textId="77777777" w:rsidR="00FE2689" w:rsidRDefault="00FE268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0A999849" w14:textId="77777777" w:rsidR="00FE2689" w:rsidRDefault="00FE2689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4173E43D" w14:textId="77777777" w:rsidR="00FE2689" w:rsidRDefault="00FE268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）。三機完成起降，全程最高</w:t>
      </w:r>
      <w:r>
        <w:rPr>
          <w:sz w:val="22"/>
          <w:szCs w:val="22"/>
        </w:rPr>
        <w:t xml:space="preserve"> 119.675 m AGL</w:t>
      </w:r>
      <w:r>
        <w:rPr>
          <w:sz w:val="22"/>
          <w:szCs w:val="22"/>
        </w:rPr>
        <w:t>、高於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之時間</w:t>
      </w:r>
      <w:r>
        <w:rPr>
          <w:sz w:val="22"/>
          <w:szCs w:val="22"/>
        </w:rPr>
        <w:t xml:space="preserve"> 0 s</w:t>
      </w:r>
      <w:r>
        <w:rPr>
          <w:sz w:val="22"/>
          <w:szCs w:val="22"/>
        </w:rPr>
        <w:t>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1607C916" w14:textId="77777777" w:rsidR="00FE2689" w:rsidRDefault="00FE2689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FE2689" w:rsidRPr="00FE2689" w14:paraId="6D70A3C9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43BA0B10" w14:textId="77777777" w:rsidR="00FE2689" w:rsidRPr="00FE2689" w:rsidRDefault="00FE2689" w:rsidP="00FE2689">
            <w:pPr>
              <w:keepNext/>
              <w:widowControl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534735E2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6DEB0D78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 xml:space="preserve">SITL </w:t>
            </w:r>
            <w:r w:rsidRPr="00FE2689">
              <w:rPr>
                <w:sz w:val="22"/>
                <w:szCs w:val="22"/>
              </w:rPr>
              <w:t>飛行</w:t>
            </w:r>
          </w:p>
        </w:tc>
      </w:tr>
      <w:tr w:rsidR="00FE2689" w:rsidRPr="00FE2689" w14:paraId="7F3D6E5F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5484524" w14:textId="77777777" w:rsidR="00FE2689" w:rsidRPr="00FE2689" w:rsidRDefault="00FE2689" w:rsidP="00FE2689">
            <w:pPr>
              <w:keepNext/>
              <w:widowControl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109137F1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 xml:space="preserve">3 </w:t>
            </w:r>
            <w:r w:rsidRPr="00FE2689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2E1BE56E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3</w:t>
            </w:r>
            <w:r w:rsidRPr="00FE2689">
              <w:rPr>
                <w:sz w:val="22"/>
                <w:szCs w:val="22"/>
              </w:rPr>
              <w:t>／</w:t>
            </w:r>
            <w:r w:rsidRPr="00FE2689">
              <w:rPr>
                <w:sz w:val="22"/>
                <w:szCs w:val="22"/>
              </w:rPr>
              <w:t>3</w:t>
            </w:r>
          </w:p>
        </w:tc>
      </w:tr>
      <w:tr w:rsidR="00FE2689" w:rsidRPr="00FE2689" w14:paraId="4A1C74A4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72C0224D" w14:textId="77777777" w:rsidR="00FE2689" w:rsidRPr="00FE2689" w:rsidRDefault="00FE2689" w:rsidP="00FE2689">
            <w:pPr>
              <w:keepNext/>
              <w:widowControl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母區覆蓋率（</w:t>
            </w:r>
            <w:r w:rsidRPr="00FE2689">
              <w:rPr>
                <w:sz w:val="22"/>
                <w:szCs w:val="22"/>
              </w:rPr>
              <w:t>1.2434 km²</w:t>
            </w:r>
            <w:r w:rsidRPr="00FE2689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4FF0E479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未覆蓋</w:t>
            </w:r>
            <w:r w:rsidRPr="00FE2689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6779E393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99.97%</w:t>
            </w:r>
            <w:r w:rsidRPr="00FE2689">
              <w:rPr>
                <w:sz w:val="22"/>
                <w:szCs w:val="22"/>
              </w:rPr>
              <w:t>（上界）</w:t>
            </w:r>
          </w:p>
        </w:tc>
      </w:tr>
      <w:tr w:rsidR="00FE2689" w:rsidRPr="00FE2689" w14:paraId="4FD8242A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0B3832E" w14:textId="77777777" w:rsidR="00FE2689" w:rsidRPr="00FE2689" w:rsidRDefault="00FE2689" w:rsidP="00FE2689">
            <w:pPr>
              <w:keepNext/>
              <w:widowControl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全程最高高度</w:t>
            </w:r>
            <w:r w:rsidRPr="00FE2689">
              <w:rPr>
                <w:sz w:val="22"/>
                <w:szCs w:val="22"/>
              </w:rPr>
              <w:t xml:space="preserve"> AGL</w:t>
            </w:r>
            <w:r w:rsidRPr="00FE2689">
              <w:rPr>
                <w:sz w:val="22"/>
                <w:szCs w:val="22"/>
              </w:rPr>
              <w:t>（上限</w:t>
            </w:r>
            <w:r w:rsidRPr="00FE2689">
              <w:rPr>
                <w:sz w:val="22"/>
                <w:szCs w:val="22"/>
              </w:rPr>
              <w:t xml:space="preserve"> 120 m</w:t>
            </w:r>
            <w:r w:rsidRPr="00FE2689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41BC601D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匯出</w:t>
            </w:r>
            <w:r w:rsidRPr="00FE2689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72C021A8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119.622</w:t>
            </w:r>
            <w:r w:rsidRPr="00FE2689">
              <w:rPr>
                <w:sz w:val="22"/>
                <w:szCs w:val="22"/>
              </w:rPr>
              <w:t>／</w:t>
            </w:r>
            <w:r w:rsidRPr="00FE2689">
              <w:rPr>
                <w:sz w:val="22"/>
                <w:szCs w:val="22"/>
              </w:rPr>
              <w:t>119.636</w:t>
            </w:r>
            <w:r w:rsidRPr="00FE2689">
              <w:rPr>
                <w:sz w:val="22"/>
                <w:szCs w:val="22"/>
              </w:rPr>
              <w:t>／</w:t>
            </w:r>
            <w:r w:rsidRPr="00FE2689">
              <w:rPr>
                <w:sz w:val="22"/>
                <w:szCs w:val="22"/>
              </w:rPr>
              <w:t>119.675 m</w:t>
            </w:r>
          </w:p>
        </w:tc>
      </w:tr>
      <w:tr w:rsidR="00FE2689" w:rsidRPr="00FE2689" w14:paraId="3C016933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1F03C18" w14:textId="77777777" w:rsidR="00FE2689" w:rsidRPr="00FE2689" w:rsidRDefault="00FE2689" w:rsidP="00FE2689">
            <w:pPr>
              <w:keepNext/>
              <w:widowControl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航程</w:t>
            </w:r>
            <w:r w:rsidRPr="00FE2689">
              <w:rPr>
                <w:sz w:val="22"/>
                <w:szCs w:val="22"/>
              </w:rPr>
              <w:t xml:space="preserve"> A1</w:t>
            </w:r>
            <w:r w:rsidRPr="00FE2689">
              <w:rPr>
                <w:sz w:val="22"/>
                <w:szCs w:val="22"/>
              </w:rPr>
              <w:t>／</w:t>
            </w:r>
            <w:r w:rsidRPr="00FE2689">
              <w:rPr>
                <w:sz w:val="22"/>
                <w:szCs w:val="22"/>
              </w:rPr>
              <w:t>B2</w:t>
            </w:r>
            <w:r w:rsidRPr="00FE2689">
              <w:rPr>
                <w:sz w:val="22"/>
                <w:szCs w:val="22"/>
              </w:rPr>
              <w:t>／</w:t>
            </w:r>
            <w:r w:rsidRPr="00FE2689">
              <w:rPr>
                <w:sz w:val="22"/>
                <w:szCs w:val="22"/>
              </w:rPr>
              <w:t>B3</w:t>
            </w:r>
            <w:r w:rsidRPr="00FE2689">
              <w:rPr>
                <w:sz w:val="22"/>
                <w:szCs w:val="22"/>
              </w:rPr>
              <w:t>（</w:t>
            </w:r>
            <w:r w:rsidRPr="00FE2689">
              <w:rPr>
                <w:sz w:val="22"/>
                <w:szCs w:val="22"/>
              </w:rPr>
              <w:t>km</w:t>
            </w:r>
            <w:r w:rsidRPr="00FE2689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683E4094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10.29</w:t>
            </w:r>
            <w:r w:rsidRPr="00FE2689">
              <w:rPr>
                <w:sz w:val="22"/>
                <w:szCs w:val="22"/>
              </w:rPr>
              <w:t>／</w:t>
            </w:r>
            <w:r w:rsidRPr="00FE2689">
              <w:rPr>
                <w:sz w:val="22"/>
                <w:szCs w:val="22"/>
              </w:rPr>
              <w:t>7.93</w:t>
            </w:r>
            <w:r w:rsidRPr="00FE2689">
              <w:rPr>
                <w:sz w:val="22"/>
                <w:szCs w:val="22"/>
              </w:rPr>
              <w:t>／</w:t>
            </w:r>
            <w:r w:rsidRPr="00FE2689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37406221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10.69</w:t>
            </w:r>
            <w:r w:rsidRPr="00FE2689">
              <w:rPr>
                <w:sz w:val="22"/>
                <w:szCs w:val="22"/>
              </w:rPr>
              <w:t>／</w:t>
            </w:r>
            <w:r w:rsidRPr="00FE2689">
              <w:rPr>
                <w:sz w:val="22"/>
                <w:szCs w:val="22"/>
              </w:rPr>
              <w:t>8.30</w:t>
            </w:r>
            <w:r w:rsidRPr="00FE2689">
              <w:rPr>
                <w:sz w:val="22"/>
                <w:szCs w:val="22"/>
              </w:rPr>
              <w:t>／</w:t>
            </w:r>
            <w:r w:rsidRPr="00FE2689">
              <w:rPr>
                <w:sz w:val="22"/>
                <w:szCs w:val="22"/>
              </w:rPr>
              <w:t>12.91</w:t>
            </w:r>
            <w:r w:rsidRPr="00FE2689">
              <w:rPr>
                <w:sz w:val="22"/>
                <w:szCs w:val="22"/>
              </w:rPr>
              <w:t>（</w:t>
            </w:r>
            <w:r w:rsidRPr="00FE2689">
              <w:rPr>
                <w:sz w:val="22"/>
                <w:szCs w:val="22"/>
              </w:rPr>
              <w:t>+4.0%</w:t>
            </w:r>
            <w:r w:rsidRPr="00FE2689">
              <w:rPr>
                <w:sz w:val="22"/>
                <w:szCs w:val="22"/>
              </w:rPr>
              <w:t>）</w:t>
            </w:r>
          </w:p>
        </w:tc>
      </w:tr>
      <w:tr w:rsidR="00FE2689" w:rsidRPr="00FE2689" w14:paraId="5C369874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D2DA1DF" w14:textId="77777777" w:rsidR="00FE2689" w:rsidRPr="00FE2689" w:rsidRDefault="00FE2689" w:rsidP="00FE2689">
            <w:pPr>
              <w:keepNext/>
              <w:widowControl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完工時間</w:t>
            </w:r>
            <w:r w:rsidRPr="00FE2689">
              <w:rPr>
                <w:sz w:val="22"/>
                <w:szCs w:val="22"/>
              </w:rPr>
              <w:t xml:space="preserve"> makespan</w:t>
            </w:r>
            <w:r w:rsidRPr="00FE2689">
              <w:rPr>
                <w:sz w:val="22"/>
                <w:szCs w:val="22"/>
              </w:rPr>
              <w:t>（</w:t>
            </w:r>
            <w:r w:rsidRPr="00FE2689">
              <w:rPr>
                <w:sz w:val="22"/>
                <w:szCs w:val="22"/>
              </w:rPr>
              <w:t>s</w:t>
            </w:r>
            <w:r w:rsidRPr="00FE2689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7AA7A167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0BE7F1DE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1281.9</w:t>
            </w:r>
            <w:r w:rsidRPr="00FE2689">
              <w:rPr>
                <w:sz w:val="22"/>
                <w:szCs w:val="22"/>
              </w:rPr>
              <w:t>（</w:t>
            </w:r>
            <w:r w:rsidRPr="00FE2689">
              <w:rPr>
                <w:sz w:val="22"/>
                <w:szCs w:val="22"/>
              </w:rPr>
              <w:t>+1.70%</w:t>
            </w:r>
            <w:r w:rsidRPr="00FE2689">
              <w:rPr>
                <w:sz w:val="22"/>
                <w:szCs w:val="22"/>
              </w:rPr>
              <w:t>）</w:t>
            </w:r>
          </w:p>
        </w:tc>
      </w:tr>
      <w:tr w:rsidR="00FE2689" w:rsidRPr="00FE2689" w14:paraId="3A7FEB06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5838CEF" w14:textId="77777777" w:rsidR="00FE2689" w:rsidRPr="00FE2689" w:rsidRDefault="00FE2689" w:rsidP="00FE2689">
            <w:pPr>
              <w:keepNext/>
              <w:widowControl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最小水平間距（</w:t>
            </w:r>
            <w:r w:rsidRPr="00FE2689">
              <w:rPr>
                <w:sz w:val="22"/>
                <w:szCs w:val="22"/>
              </w:rPr>
              <w:t>m</w:t>
            </w:r>
            <w:r w:rsidRPr="00FE2689">
              <w:rPr>
                <w:sz w:val="22"/>
                <w:szCs w:val="22"/>
              </w:rPr>
              <w:t>；門檻</w:t>
            </w:r>
            <w:r w:rsidRPr="00FE2689">
              <w:rPr>
                <w:sz w:val="22"/>
                <w:szCs w:val="22"/>
              </w:rPr>
              <w:t xml:space="preserve"> 100</w:t>
            </w:r>
            <w:r w:rsidRPr="00FE2689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12C26ACB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4787A98A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100.43</w:t>
            </w:r>
            <w:r w:rsidRPr="00FE2689">
              <w:rPr>
                <w:sz w:val="22"/>
                <w:szCs w:val="22"/>
              </w:rPr>
              <w:t>（垂直</w:t>
            </w:r>
            <w:r w:rsidRPr="00FE2689">
              <w:rPr>
                <w:sz w:val="22"/>
                <w:szCs w:val="22"/>
              </w:rPr>
              <w:t xml:space="preserve"> 28.4</w:t>
            </w:r>
            <w:r w:rsidRPr="00FE2689">
              <w:rPr>
                <w:sz w:val="22"/>
                <w:szCs w:val="22"/>
              </w:rPr>
              <w:t>；違規</w:t>
            </w:r>
            <w:r w:rsidRPr="00FE2689">
              <w:rPr>
                <w:sz w:val="22"/>
                <w:szCs w:val="22"/>
              </w:rPr>
              <w:t xml:space="preserve"> 0/7309</w:t>
            </w:r>
            <w:r w:rsidRPr="00FE2689">
              <w:rPr>
                <w:sz w:val="22"/>
                <w:szCs w:val="22"/>
              </w:rPr>
              <w:t>）</w:t>
            </w:r>
          </w:p>
        </w:tc>
      </w:tr>
      <w:tr w:rsidR="00FE2689" w:rsidRPr="00FE2689" w14:paraId="22671564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5868217D" w14:textId="77777777" w:rsidR="00FE2689" w:rsidRPr="00FE2689" w:rsidRDefault="00FE2689" w:rsidP="00FE2689">
            <w:pPr>
              <w:keepNext/>
              <w:widowControl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飛控參數讀回（</w:t>
            </w:r>
            <w:r w:rsidRPr="00FE2689">
              <w:rPr>
                <w:sz w:val="22"/>
                <w:szCs w:val="22"/>
              </w:rPr>
              <w:t xml:space="preserve">34 </w:t>
            </w:r>
            <w:r w:rsidRPr="00FE2689">
              <w:rPr>
                <w:sz w:val="22"/>
                <w:szCs w:val="22"/>
              </w:rPr>
              <w:t>項</w:t>
            </w:r>
            <w:r w:rsidRPr="00FE2689">
              <w:rPr>
                <w:sz w:val="22"/>
                <w:szCs w:val="22"/>
              </w:rPr>
              <w:t xml:space="preserve"> × 3 </w:t>
            </w:r>
            <w:r w:rsidRPr="00FE2689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2DD9B039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匯出</w:t>
            </w:r>
            <w:r w:rsidRPr="00FE2689">
              <w:rPr>
                <w:sz w:val="22"/>
                <w:szCs w:val="22"/>
              </w:rPr>
              <w:t xml:space="preserve"> 32 </w:t>
            </w:r>
            <w:r w:rsidRPr="00FE2689">
              <w:rPr>
                <w:sz w:val="22"/>
                <w:szCs w:val="22"/>
              </w:rPr>
              <w:t>項</w:t>
            </w:r>
            <w:r w:rsidRPr="00FE2689">
              <w:rPr>
                <w:sz w:val="22"/>
                <w:szCs w:val="22"/>
              </w:rPr>
              <w:t xml:space="preserve"> × 3 </w:t>
            </w:r>
            <w:r w:rsidRPr="00FE2689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134A3F32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102</w:t>
            </w:r>
            <w:r w:rsidRPr="00FE2689">
              <w:rPr>
                <w:sz w:val="22"/>
                <w:szCs w:val="22"/>
              </w:rPr>
              <w:t>／</w:t>
            </w:r>
            <w:r w:rsidRPr="00FE2689">
              <w:rPr>
                <w:sz w:val="22"/>
                <w:szCs w:val="22"/>
              </w:rPr>
              <w:t xml:space="preserve">102 </w:t>
            </w:r>
            <w:r w:rsidRPr="00FE2689">
              <w:rPr>
                <w:sz w:val="22"/>
                <w:szCs w:val="22"/>
              </w:rPr>
              <w:t>相符（原始值：</w:t>
            </w:r>
            <w:r w:rsidRPr="00FE2689">
              <w:rPr>
                <w:sz w:val="22"/>
                <w:szCs w:val="22"/>
              </w:rPr>
              <w:t xml:space="preserve">float32 </w:t>
            </w:r>
            <w:r w:rsidRPr="00FE2689">
              <w:rPr>
                <w:sz w:val="22"/>
                <w:szCs w:val="22"/>
              </w:rPr>
              <w:t>精度</w:t>
            </w:r>
            <w:r w:rsidRPr="00FE2689">
              <w:rPr>
                <w:sz w:val="22"/>
                <w:szCs w:val="22"/>
              </w:rPr>
              <w:t xml:space="preserve"> 91</w:t>
            </w:r>
            <w:r w:rsidRPr="00FE2689">
              <w:rPr>
                <w:sz w:val="22"/>
                <w:szCs w:val="22"/>
              </w:rPr>
              <w:t>／</w:t>
            </w:r>
            <w:r w:rsidRPr="00FE2689">
              <w:rPr>
                <w:sz w:val="22"/>
                <w:szCs w:val="22"/>
              </w:rPr>
              <w:t>96</w:t>
            </w:r>
            <w:r w:rsidRPr="00FE2689">
              <w:rPr>
                <w:sz w:val="22"/>
                <w:szCs w:val="22"/>
              </w:rPr>
              <w:t>，逐位元</w:t>
            </w:r>
            <w:r w:rsidRPr="00FE2689">
              <w:rPr>
                <w:sz w:val="22"/>
                <w:szCs w:val="22"/>
              </w:rPr>
              <w:t xml:space="preserve"> 85</w:t>
            </w:r>
            <w:r w:rsidRPr="00FE2689">
              <w:rPr>
                <w:sz w:val="22"/>
                <w:szCs w:val="22"/>
              </w:rPr>
              <w:t>／</w:t>
            </w:r>
            <w:r w:rsidRPr="00FE2689">
              <w:rPr>
                <w:sz w:val="22"/>
                <w:szCs w:val="22"/>
              </w:rPr>
              <w:t>96</w:t>
            </w:r>
            <w:r w:rsidRPr="00FE2689">
              <w:rPr>
                <w:sz w:val="22"/>
                <w:szCs w:val="22"/>
              </w:rPr>
              <w:t>）</w:t>
            </w:r>
          </w:p>
        </w:tc>
      </w:tr>
      <w:tr w:rsidR="00FE2689" w:rsidRPr="00FE2689" w14:paraId="38928E47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67AC67F4" w14:textId="77777777" w:rsidR="00FE2689" w:rsidRPr="00FE2689" w:rsidRDefault="00FE2689" w:rsidP="00FE2689">
            <w:pPr>
              <w:keepNext/>
              <w:widowControl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5C1CF88B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82</w:t>
            </w:r>
            <w:r w:rsidRPr="00FE2689">
              <w:rPr>
                <w:sz w:val="22"/>
                <w:szCs w:val="22"/>
              </w:rPr>
              <w:t>／</w:t>
            </w:r>
            <w:r w:rsidRPr="00FE2689">
              <w:rPr>
                <w:sz w:val="22"/>
                <w:szCs w:val="22"/>
              </w:rPr>
              <w:t>53</w:t>
            </w:r>
            <w:r w:rsidRPr="00FE2689">
              <w:rPr>
                <w:sz w:val="22"/>
                <w:szCs w:val="22"/>
              </w:rPr>
              <w:t>／</w:t>
            </w:r>
            <w:r w:rsidRPr="00FE2689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5E77E4D4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讀回一致</w:t>
            </w:r>
          </w:p>
        </w:tc>
      </w:tr>
    </w:tbl>
    <w:p w14:paraId="69691DE5" w14:textId="77777777" w:rsidR="00FE2689" w:rsidRDefault="00FE268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表註：規劃風與模擬風均為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（解鎖前讀回</w:t>
      </w:r>
      <w:r>
        <w:rPr>
          <w:sz w:val="22"/>
          <w:szCs w:val="22"/>
        </w:rPr>
        <w:t xml:space="preserve"> 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15</w:t>
      </w:r>
      <w:r>
        <w:rPr>
          <w:sz w:val="22"/>
          <w:szCs w:val="22"/>
        </w:rPr>
        <w:t>，風判準見表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）；百分比對完工時間判準（</w:t>
      </w:r>
      <w:r>
        <w:rPr>
          <w:sz w:val="22"/>
          <w:szCs w:val="22"/>
        </w:rPr>
        <w:t xml:space="preserve">3.1 </w:t>
      </w:r>
      <w:r>
        <w:rPr>
          <w:sz w:val="22"/>
          <w:szCs w:val="22"/>
        </w:rPr>
        <w:t>節）敏感，引用須連同本註；每機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項為本情境之匯出項數；</w:t>
      </w:r>
      <w:r>
        <w:rPr>
          <w:sz w:val="22"/>
          <w:szCs w:val="22"/>
        </w:rPr>
        <w:t xml:space="preserve">waiver_max_agl_m: 119.5 </w:t>
      </w:r>
      <w:r>
        <w:rPr>
          <w:sz w:val="22"/>
          <w:szCs w:val="22"/>
        </w:rPr>
        <w:t>為天花板設定而非豁免；平面近似之</w:t>
      </w:r>
      <w:r>
        <w:rPr>
          <w:sz w:val="22"/>
          <w:szCs w:val="22"/>
        </w:rPr>
        <w:t xml:space="preserve"> 1.248 km² </w:t>
      </w:r>
      <w:r>
        <w:rPr>
          <w:sz w:val="22"/>
          <w:szCs w:val="22"/>
        </w:rPr>
        <w:t>高估</w:t>
      </w:r>
      <w:r>
        <w:rPr>
          <w:sz w:val="22"/>
          <w:szCs w:val="22"/>
        </w:rPr>
        <w:t xml:space="preserve"> 0.37%</w:t>
      </w:r>
      <w:r>
        <w:rPr>
          <w:sz w:val="22"/>
          <w:szCs w:val="22"/>
        </w:rPr>
        <w:t>。</w:t>
      </w:r>
    </w:p>
    <w:p w14:paraId="00ACCDCF" w14:textId="77777777" w:rsidR="00FE2689" w:rsidRDefault="00FE2689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00603C18" w14:textId="77777777" w:rsidR="00FE2689" w:rsidRDefault="00FE2689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任務匯出將圓弧重新離散為多邊形、新頂點高度以線性內插，而等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時匯出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之匯出航點與飛行時間皆為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，飛行最高</w:t>
      </w:r>
      <w:r>
        <w:rPr>
          <w:sz w:val="22"/>
          <w:szCs w:val="22"/>
        </w:rPr>
        <w:t xml:space="preserve"> 119.675 m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，此係本作業區之性質，不宜外推。</w:t>
      </w:r>
    </w:p>
    <w:p w14:paraId="06EE198C" w14:textId="77777777" w:rsidR="00FE2689" w:rsidRDefault="00FE2689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之運動學判準（東向減西向之地速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）與飛控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各趟</w:t>
      </w:r>
      <w:r>
        <w:rPr>
          <w:sz w:val="22"/>
          <w:szCs w:val="22"/>
        </w:rPr>
        <w:t xml:space="preserve"> 4.93–4.97</w:t>
      </w:r>
      <w:r>
        <w:rPr>
          <w:sz w:val="22"/>
          <w:szCs w:val="22"/>
        </w:rPr>
        <w:t>）證明模擬風確實生效。</w:t>
      </w:r>
      <w:r>
        <w:rPr>
          <w:sz w:val="22"/>
          <w:szCs w:val="22"/>
        </w:rPr>
        <w:t xml:space="preserve">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飛同一任務檔、僅模擬風不同，完工時間增加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s </w:t>
      </w:r>
      <w:r>
        <w:rPr>
          <w:sz w:val="22"/>
          <w:szCs w:val="22"/>
        </w:rPr>
        <w:t>為刻意延後放行），即買到的是預測準確度而非速度。風向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）驗證風三角之側向分量；兩風向為規劃器各自重解之計畫，不比較其完工時間。</w:t>
      </w:r>
    </w:p>
    <w:p w14:paraId="7756D101" w14:textId="77777777" w:rsidR="00FE2689" w:rsidRDefault="00FE2689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lastRenderedPageBreak/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FE2689" w:rsidRPr="00FE2689" w14:paraId="4F575C2A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589D1031" w14:textId="77777777" w:rsidR="00FE2689" w:rsidRPr="00FE2689" w:rsidRDefault="00FE2689" w:rsidP="00FE2689">
            <w:pPr>
              <w:keepNext/>
              <w:widowControl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1C831952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天花板</w:t>
            </w:r>
            <w:r w:rsidRPr="00FE2689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6C6F1961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7D2DA016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高於</w:t>
            </w:r>
            <w:r w:rsidRPr="00FE2689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5A6363F3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 xml:space="preserve">makespan </w:t>
            </w:r>
            <w:r w:rsidRPr="00FE2689">
              <w:rPr>
                <w:sz w:val="22"/>
                <w:szCs w:val="22"/>
              </w:rPr>
              <w:t>規劃</w:t>
            </w:r>
            <w:r w:rsidRPr="00FE2689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31FE5A23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 xml:space="preserve">SITL </w:t>
            </w:r>
            <w:r w:rsidRPr="00FE2689">
              <w:rPr>
                <w:sz w:val="22"/>
                <w:szCs w:val="22"/>
              </w:rPr>
              <w:t>間距</w:t>
            </w:r>
            <w:r w:rsidRPr="00FE2689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05D4CA09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風判準</w:t>
            </w:r>
            <w:r w:rsidRPr="00FE2689">
              <w:rPr>
                <w:sz w:val="22"/>
                <w:szCs w:val="22"/>
              </w:rPr>
              <w:t xml:space="preserve"> (m/s)</w:t>
            </w:r>
          </w:p>
        </w:tc>
      </w:tr>
      <w:tr w:rsidR="00FE2689" w:rsidRPr="00FE2689" w14:paraId="20E0F4B0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65778721" w14:textId="77777777" w:rsidR="00FE2689" w:rsidRPr="00FE2689" w:rsidRDefault="00FE2689" w:rsidP="00FE2689">
            <w:pPr>
              <w:keepNext/>
              <w:widowControl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3587EEF5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3AE6EB0C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0</w:t>
            </w:r>
            <w:r w:rsidRPr="00FE2689">
              <w:rPr>
                <w:sz w:val="22"/>
                <w:szCs w:val="22"/>
              </w:rPr>
              <w:t>／</w:t>
            </w:r>
            <w:r w:rsidRPr="00FE2689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47D3EE1F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2862EF09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7678E297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1699AF26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東</w:t>
            </w:r>
            <w:r w:rsidRPr="00FE2689">
              <w:rPr>
                <w:sz w:val="22"/>
                <w:szCs w:val="22"/>
              </w:rPr>
              <w:t>−</w:t>
            </w:r>
            <w:r w:rsidRPr="00FE2689">
              <w:rPr>
                <w:sz w:val="22"/>
                <w:szCs w:val="22"/>
              </w:rPr>
              <w:t>西</w:t>
            </w:r>
            <w:r w:rsidRPr="00FE2689">
              <w:rPr>
                <w:sz w:val="22"/>
                <w:szCs w:val="22"/>
              </w:rPr>
              <w:t xml:space="preserve"> −0.009 </w:t>
            </w:r>
            <w:r w:rsidRPr="00FE2689">
              <w:rPr>
                <w:sz w:val="22"/>
                <w:szCs w:val="22"/>
              </w:rPr>
              <w:t>至</w:t>
            </w:r>
            <w:r w:rsidRPr="00FE2689">
              <w:rPr>
                <w:sz w:val="22"/>
                <w:szCs w:val="22"/>
              </w:rPr>
              <w:t xml:space="preserve"> +0.009</w:t>
            </w:r>
          </w:p>
        </w:tc>
      </w:tr>
      <w:tr w:rsidR="00FE2689" w:rsidRPr="00FE2689" w14:paraId="2D06D665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7117BA08" w14:textId="77777777" w:rsidR="00FE2689" w:rsidRPr="00FE2689" w:rsidRDefault="00FE2689" w:rsidP="00FE2689">
            <w:pPr>
              <w:keepNext/>
              <w:widowControl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3648CAA7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21934B5A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0</w:t>
            </w:r>
            <w:r w:rsidRPr="00FE2689">
              <w:rPr>
                <w:sz w:val="22"/>
                <w:szCs w:val="22"/>
              </w:rPr>
              <w:t>／</w:t>
            </w:r>
            <w:r w:rsidRPr="00FE2689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2ABE77A4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68008E0A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78561010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18B32E60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東</w:t>
            </w:r>
            <w:r w:rsidRPr="00FE2689">
              <w:rPr>
                <w:sz w:val="22"/>
                <w:szCs w:val="22"/>
              </w:rPr>
              <w:t>−</w:t>
            </w:r>
            <w:r w:rsidRPr="00FE2689">
              <w:rPr>
                <w:sz w:val="22"/>
                <w:szCs w:val="22"/>
              </w:rPr>
              <w:t>西</w:t>
            </w:r>
            <w:r w:rsidRPr="00FE2689">
              <w:rPr>
                <w:sz w:val="22"/>
                <w:szCs w:val="22"/>
              </w:rPr>
              <w:t xml:space="preserve"> +9.915 </w:t>
            </w:r>
            <w:r w:rsidRPr="00FE2689">
              <w:rPr>
                <w:sz w:val="22"/>
                <w:szCs w:val="22"/>
              </w:rPr>
              <w:t>至</w:t>
            </w:r>
            <w:r w:rsidRPr="00FE2689">
              <w:rPr>
                <w:sz w:val="22"/>
                <w:szCs w:val="22"/>
              </w:rPr>
              <w:t xml:space="preserve"> +9.969</w:t>
            </w:r>
          </w:p>
        </w:tc>
      </w:tr>
      <w:tr w:rsidR="00FE2689" w:rsidRPr="00FE2689" w14:paraId="760DC4D7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7A5B9909" w14:textId="77777777" w:rsidR="00FE2689" w:rsidRPr="00FE2689" w:rsidRDefault="00FE2689" w:rsidP="00FE2689">
            <w:pPr>
              <w:keepNext/>
              <w:widowControl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270ADEE3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6715849A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5/270°</w:t>
            </w:r>
            <w:r w:rsidRPr="00FE2689">
              <w:rPr>
                <w:sz w:val="22"/>
                <w:szCs w:val="22"/>
              </w:rPr>
              <w:t>／</w:t>
            </w:r>
            <w:r w:rsidRPr="00FE2689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3F8CF57E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1DB2ABAE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6A7101EF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0C6411DB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東</w:t>
            </w:r>
            <w:r w:rsidRPr="00FE2689">
              <w:rPr>
                <w:sz w:val="22"/>
                <w:szCs w:val="22"/>
              </w:rPr>
              <w:t>−</w:t>
            </w:r>
            <w:r w:rsidRPr="00FE2689">
              <w:rPr>
                <w:sz w:val="22"/>
                <w:szCs w:val="22"/>
              </w:rPr>
              <w:t>西</w:t>
            </w:r>
            <w:r w:rsidRPr="00FE2689">
              <w:rPr>
                <w:sz w:val="22"/>
                <w:szCs w:val="22"/>
              </w:rPr>
              <w:t xml:space="preserve"> +9.931 </w:t>
            </w:r>
            <w:r w:rsidRPr="00FE2689">
              <w:rPr>
                <w:sz w:val="22"/>
                <w:szCs w:val="22"/>
              </w:rPr>
              <w:t>至</w:t>
            </w:r>
            <w:r w:rsidRPr="00FE2689">
              <w:rPr>
                <w:sz w:val="22"/>
                <w:szCs w:val="22"/>
              </w:rPr>
              <w:t xml:space="preserve"> +9.958</w:t>
            </w:r>
          </w:p>
        </w:tc>
      </w:tr>
      <w:tr w:rsidR="00FE2689" w:rsidRPr="00FE2689" w14:paraId="152A6F00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0945547C" w14:textId="77777777" w:rsidR="00FE2689" w:rsidRPr="00FE2689" w:rsidRDefault="00FE2689" w:rsidP="00FE2689">
            <w:pPr>
              <w:keepNext/>
              <w:widowControl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43C6CD92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3CC9408B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5/270°</w:t>
            </w:r>
            <w:r w:rsidRPr="00FE2689">
              <w:rPr>
                <w:sz w:val="22"/>
                <w:szCs w:val="22"/>
              </w:rPr>
              <w:t>／</w:t>
            </w:r>
            <w:r w:rsidRPr="00FE2689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0FBDDA8F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01764D0F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3276F943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19455DC1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東</w:t>
            </w:r>
            <w:r w:rsidRPr="00FE2689">
              <w:rPr>
                <w:sz w:val="22"/>
                <w:szCs w:val="22"/>
              </w:rPr>
              <w:t>−</w:t>
            </w:r>
            <w:r w:rsidRPr="00FE2689">
              <w:rPr>
                <w:sz w:val="22"/>
                <w:szCs w:val="22"/>
              </w:rPr>
              <w:t>西</w:t>
            </w:r>
            <w:r w:rsidRPr="00FE2689">
              <w:rPr>
                <w:sz w:val="22"/>
                <w:szCs w:val="22"/>
              </w:rPr>
              <w:t xml:space="preserve"> +9.934 </w:t>
            </w:r>
            <w:r w:rsidRPr="00FE2689">
              <w:rPr>
                <w:sz w:val="22"/>
                <w:szCs w:val="22"/>
              </w:rPr>
              <w:t>至</w:t>
            </w:r>
            <w:r w:rsidRPr="00FE2689">
              <w:rPr>
                <w:sz w:val="22"/>
                <w:szCs w:val="22"/>
              </w:rPr>
              <w:t xml:space="preserve"> +9.960</w:t>
            </w:r>
          </w:p>
        </w:tc>
      </w:tr>
      <w:tr w:rsidR="00FE2689" w:rsidRPr="00FE2689" w14:paraId="4E7D230A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17F0FF79" w14:textId="77777777" w:rsidR="00FE2689" w:rsidRPr="00FE2689" w:rsidRDefault="00FE2689" w:rsidP="00FE2689">
            <w:pPr>
              <w:keepNext/>
              <w:widowControl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13858416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042907E4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5/180°</w:t>
            </w:r>
            <w:r w:rsidRPr="00FE2689">
              <w:rPr>
                <w:sz w:val="22"/>
                <w:szCs w:val="22"/>
              </w:rPr>
              <w:t>／</w:t>
            </w:r>
            <w:r w:rsidRPr="00FE2689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35206106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3637054D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77D31C32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78ED9BC1" w14:textId="77777777" w:rsidR="00FE2689" w:rsidRPr="00FE2689" w:rsidRDefault="00FE2689" w:rsidP="00FE26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E2689">
              <w:rPr>
                <w:sz w:val="22"/>
                <w:szCs w:val="22"/>
              </w:rPr>
              <w:t>北</w:t>
            </w:r>
            <w:r w:rsidRPr="00FE2689">
              <w:rPr>
                <w:sz w:val="22"/>
                <w:szCs w:val="22"/>
              </w:rPr>
              <w:t>−</w:t>
            </w:r>
            <w:r w:rsidRPr="00FE2689">
              <w:rPr>
                <w:sz w:val="22"/>
                <w:szCs w:val="22"/>
              </w:rPr>
              <w:t>南</w:t>
            </w:r>
            <w:r w:rsidRPr="00FE2689">
              <w:rPr>
                <w:sz w:val="22"/>
                <w:szCs w:val="22"/>
              </w:rPr>
              <w:t xml:space="preserve"> +9.512 </w:t>
            </w:r>
            <w:r w:rsidRPr="00FE2689">
              <w:rPr>
                <w:sz w:val="22"/>
                <w:szCs w:val="22"/>
              </w:rPr>
              <w:t>至</w:t>
            </w:r>
            <w:r w:rsidRPr="00FE2689">
              <w:rPr>
                <w:sz w:val="22"/>
                <w:szCs w:val="22"/>
              </w:rPr>
              <w:t xml:space="preserve"> +9.853</w:t>
            </w:r>
          </w:p>
        </w:tc>
      </w:tr>
    </w:tbl>
    <w:p w14:paraId="31B60E13" w14:textId="77777777" w:rsidR="00FE2689" w:rsidRDefault="00FE268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風判準＝巡航段逐航向</w:t>
      </w:r>
      <w:r>
        <w:rPr>
          <w:sz w:val="22"/>
          <w:szCs w:val="22"/>
        </w:rPr>
        <w:t xml:space="preserve"> 90° </w:t>
      </w:r>
      <w:r>
        <w:rPr>
          <w:sz w:val="22"/>
          <w:szCs w:val="22"/>
        </w:rPr>
        <w:t>扇區之（地速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空速）中位數差，理論</w:t>
      </w:r>
      <w:r>
        <w:rPr>
          <w:sz w:val="22"/>
          <w:szCs w:val="22"/>
        </w:rPr>
        <w:t xml:space="preserve"> 2W = +10.0 m/s</w:t>
      </w:r>
      <w:r>
        <w:rPr>
          <w:sz w:val="22"/>
          <w:szCs w:val="22"/>
        </w:rPr>
        <w:t>，並消去與航向無關之尺度偏移；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架次改取相對高度</w:t>
      </w:r>
      <w:r>
        <w:rPr>
          <w:sz w:val="22"/>
          <w:szCs w:val="22"/>
        </w:rPr>
        <w:t xml:space="preserve"> 30 m </w:t>
      </w:r>
      <w:r>
        <w:rPr>
          <w:sz w:val="22"/>
          <w:szCs w:val="22"/>
        </w:rPr>
        <w:t>以上樣本（其餘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），其東</w:t>
      </w:r>
      <w:r>
        <w:rPr>
          <w:sz w:val="22"/>
          <w:szCs w:val="22"/>
        </w:rPr>
        <w:t>−</w:t>
      </w:r>
      <w:r>
        <w:rPr>
          <w:sz w:val="22"/>
          <w:szCs w:val="22"/>
        </w:rPr>
        <w:t>西為</w:t>
      </w:r>
      <w:r>
        <w:rPr>
          <w:sz w:val="22"/>
          <w:szCs w:val="22"/>
        </w:rPr>
        <w:t xml:space="preserve"> −0.046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+0.014 m/s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(b) HV4W55S </w:t>
      </w:r>
      <w:r>
        <w:rPr>
          <w:sz w:val="22"/>
          <w:szCs w:val="22"/>
        </w:rPr>
        <w:t>三機於解鎖前沿地面偏離起飛站</w:t>
      </w:r>
      <w:r>
        <w:rPr>
          <w:sz w:val="22"/>
          <w:szCs w:val="22"/>
        </w:rPr>
        <w:t xml:space="preserve"> 5.0–5.1 m</w:t>
      </w:r>
      <w:r>
        <w:rPr>
          <w:sz w:val="22"/>
          <w:szCs w:val="22"/>
        </w:rPr>
        <w:t>（剛體平移，間距變化</w:t>
      </w:r>
      <w:r>
        <w:rPr>
          <w:sz w:val="22"/>
          <w:szCs w:val="22"/>
        </w:rPr>
        <w:t xml:space="preserve"> ≤ 0.022 m</w:t>
      </w:r>
      <w:r>
        <w:rPr>
          <w:sz w:val="22"/>
          <w:szCs w:val="22"/>
        </w:rPr>
        <w:t>），係在明示且記錄之容差覆寫（</w:t>
      </w:r>
      <w:r>
        <w:rPr>
          <w:sz w:val="22"/>
          <w:szCs w:val="22"/>
        </w:rPr>
        <w:t>2.0 → 6.0 m</w:t>
      </w:r>
      <w:r>
        <w:rPr>
          <w:sz w:val="22"/>
          <w:szCs w:val="22"/>
        </w:rPr>
        <w:t>）下放行；位移方向鎖在機體縱軸，量值未能自模擬器原始碼導出；其餘七趟</w:t>
      </w:r>
      <w:r>
        <w:rPr>
          <w:sz w:val="22"/>
          <w:szCs w:val="22"/>
        </w:rPr>
        <w:t xml:space="preserve"> ≤ 0.215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(c) </w:t>
      </w:r>
      <w:r>
        <w:rPr>
          <w:sz w:val="22"/>
          <w:szCs w:val="22"/>
        </w:rPr>
        <w:t>陣風取</w:t>
      </w:r>
      <w:r>
        <w:rPr>
          <w:sz w:val="22"/>
          <w:szCs w:val="22"/>
        </w:rPr>
        <w:t xml:space="preserve"> 1.3 </w:t>
      </w:r>
      <w:r>
        <w:rPr>
          <w:sz w:val="22"/>
          <w:szCs w:val="22"/>
        </w:rPr>
        <w:t>倍風速、場址上限</w:t>
      </w:r>
      <w:r>
        <w:rPr>
          <w:sz w:val="22"/>
          <w:szCs w:val="22"/>
        </w:rPr>
        <w:t xml:space="preserve"> 8.0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(d) HV4SITL16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HV4SITL15</w:t>
      </w:r>
      <w:r>
        <w:rPr>
          <w:sz w:val="22"/>
          <w:szCs w:val="22"/>
        </w:rPr>
        <w:t>（未列）為同計畫重飛（完工時間差</w:t>
      </w:r>
      <w:r>
        <w:rPr>
          <w:sz w:val="22"/>
          <w:szCs w:val="22"/>
        </w:rPr>
        <w:t xml:space="preserve"> 0.025 s</w:t>
      </w:r>
      <w:r>
        <w:rPr>
          <w:sz w:val="22"/>
          <w:szCs w:val="22"/>
        </w:rPr>
        <w:t>），模擬未設風，與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各趟差兩個變因。</w:t>
      </w:r>
      <w:r>
        <w:rPr>
          <w:sz w:val="22"/>
          <w:szCs w:val="22"/>
        </w:rPr>
        <w:t xml:space="preserve">(e) </w:t>
      </w:r>
      <w:r>
        <w:rPr>
          <w:sz w:val="22"/>
          <w:szCs w:val="22"/>
        </w:rPr>
        <w:t>規劃間距為</w:t>
      </w:r>
      <w:r>
        <w:rPr>
          <w:sz w:val="22"/>
          <w:szCs w:val="22"/>
        </w:rPr>
        <w:t xml:space="preserve"> 2 s </w:t>
      </w:r>
      <w:r>
        <w:rPr>
          <w:sz w:val="22"/>
          <w:szCs w:val="22"/>
        </w:rPr>
        <w:t>網格上界，較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飛行值高</w:t>
      </w:r>
      <w:r>
        <w:rPr>
          <w:sz w:val="22"/>
          <w:szCs w:val="22"/>
        </w:rPr>
        <w:t xml:space="preserve"> 4.20–5.27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HV4W55S 56.20 m</w:t>
      </w:r>
      <w:r>
        <w:rPr>
          <w:sz w:val="22"/>
          <w:szCs w:val="22"/>
        </w:rPr>
        <w:t>）；違規皆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；每格一趟。</w:t>
      </w:r>
    </w:p>
    <w:p w14:paraId="3046C7C5" w14:textId="6E8F1721" w:rsidR="00FE2689" w:rsidRDefault="00FE2689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277457A" wp14:editId="3DD1CF42">
            <wp:extent cx="6117348" cy="2301245"/>
            <wp:effectExtent l="0" t="0" r="0" b="3810"/>
            <wp:docPr id="2136172082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7208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3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A9461" w14:textId="77777777" w:rsidR="00FE2689" w:rsidRDefault="00FE2689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各趟匯出與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飛行最高相對高度（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天花板且模擬未設風之歷史對照；單變因對照</w:t>
      </w:r>
      <w:r>
        <w:rPr>
          <w:sz w:val="22"/>
          <w:szCs w:val="22"/>
        </w:rPr>
        <w:t xml:space="preserve"> HV4W55R </w:t>
      </w:r>
      <w:r>
        <w:rPr>
          <w:sz w:val="22"/>
          <w:szCs w:val="22"/>
        </w:rPr>
        <w:t>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規劃最小水平間距（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橢球連續時間最小值；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61CB0F79" w14:textId="77777777" w:rsidR="00FE2689" w:rsidRDefault="00FE2689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3.4 </w:t>
      </w:r>
      <w:r>
        <w:rPr>
          <w:b/>
          <w:bCs/>
          <w:sz w:val="22"/>
          <w:szCs w:val="22"/>
        </w:rPr>
        <w:t>起降走廊判準對照</w:t>
      </w:r>
    </w:p>
    <w:p w14:paraId="461D84AD" w14:textId="77777777" w:rsidR="00FE2689" w:rsidRDefault="00FE268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另一受控對照中，走廊豁免以場坪座標判定時最小水平間距降至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（垂直</w:t>
      </w:r>
      <w:r>
        <w:rPr>
          <w:sz w:val="22"/>
          <w:szCs w:val="22"/>
        </w:rPr>
        <w:t xml:space="preserve"> 19.9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網格上界），以場坪身分判定則為</w:t>
      </w:r>
      <w:r>
        <w:rPr>
          <w:sz w:val="22"/>
          <w:szCs w:val="22"/>
        </w:rPr>
        <w:t xml:space="preserve"> 52.7 m </w:t>
      </w:r>
      <w:r>
        <w:rPr>
          <w:sz w:val="22"/>
          <w:szCs w:val="22"/>
        </w:rPr>
        <w:t>且無違規，而規劃驗證與覆蓋率兩者皆無法察覺（單一情境、單次執行；原始資料未納管）。</w:t>
      </w:r>
    </w:p>
    <w:p w14:paraId="7577B404" w14:textId="77777777" w:rsidR="00FE2689" w:rsidRDefault="00FE2689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3.5 </w:t>
      </w:r>
      <w:r>
        <w:rPr>
          <w:b/>
          <w:bCs/>
          <w:sz w:val="22"/>
          <w:szCs w:val="22"/>
        </w:rPr>
        <w:t>跳帶排序之觸發情境</w:t>
      </w:r>
    </w:p>
    <w:p w14:paraId="0C41EF1F" w14:textId="77777777" w:rsidR="00FE2689" w:rsidRDefault="00FE268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胞內成本評分：全機隊迴轉時間由順序掃描之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，均為規劃層模型值。</w:t>
      </w:r>
    </w:p>
    <w:p w14:paraId="587F40DE" w14:textId="77777777" w:rsidR="00FE2689" w:rsidRDefault="00FE2689">
      <w:pPr>
        <w:keepNext/>
        <w:widowControl/>
      </w:pPr>
      <w:r>
        <w:rPr>
          <w:b/>
          <w:bCs/>
          <w:sz w:val="24"/>
        </w:rPr>
        <w:t>四、結論與限制</w:t>
      </w:r>
    </w:p>
    <w:p w14:paraId="24E85EDD" w14:textId="77777777" w:rsidR="00FE2689" w:rsidRDefault="00FE268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起降能量與法規高度帶、起降走廊互斥與四維隔離整合於同一規劃流程，並匯出至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閉迴路飛行中三機完成起降、最高高度低於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、參數讀回與韌體正規化後之期望值</w:t>
      </w:r>
      <w:r>
        <w:rPr>
          <w:sz w:val="22"/>
          <w:szCs w:val="22"/>
        </w:rPr>
        <w:t xml:space="preserve"> 102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102 </w:t>
      </w:r>
      <w:r>
        <w:rPr>
          <w:sz w:val="22"/>
          <w:szCs w:val="22"/>
        </w:rPr>
        <w:t>相符；單變因對照顯示規劃天花板降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即可消除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之超高飛行，代價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；納入風場換得的是預測準確度而非較短之完工時間；走廊判準對照則顯示覆蓋率不足以作為唯一驗收條件。</w:t>
      </w:r>
    </w:p>
    <w:p w14:paraId="018C1271" w14:textId="77777777" w:rsidR="00FE2689" w:rsidRDefault="00FE268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內建機體模型驗證；風場為單層、定常、無紊流；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，風場驗證上限為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覆蓋率為上界；間距餘裕僅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），且最近接時刻垂直差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門檻，水平間距為唯一防線，同型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間無垂直隔離通道；規劃間距為上界，不蘊含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，四種條帶序之迴轉成本逐項相同，此缺口源自切區結果；</w:t>
      </w:r>
      <w:r>
        <w:rPr>
          <w:sz w:val="22"/>
          <w:szCs w:val="22"/>
        </w:rPr>
        <w:t xml:space="preserve">3.5 </w:t>
      </w:r>
      <w:r>
        <w:rPr>
          <w:sz w:val="22"/>
          <w:szCs w:val="22"/>
        </w:rPr>
        <w:t>節之效果為模型值，順序掃描對照組無法以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者，其成因（切區後才計算每胞機數而不再細切）列為後續工作。</w:t>
      </w:r>
      <w:r>
        <w:rPr>
          <w:sz w:val="22"/>
          <w:szCs w:val="22"/>
        </w:rPr>
        <w:t xml:space="preserve">(5)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（匯出之迴轉半徑逐趟為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），其風修正僅在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生效，本文未驗證。</w:t>
      </w:r>
      <w:r>
        <w:rPr>
          <w:sz w:val="22"/>
          <w:szCs w:val="22"/>
        </w:rPr>
        <w:t xml:space="preserve">(6) </w:t>
      </w:r>
      <w:r>
        <w:rPr>
          <w:sz w:val="22"/>
          <w:szCs w:val="22"/>
        </w:rPr>
        <w:t>條帶方位不隨風向調整；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架次為各自重解之不同計畫。</w:t>
      </w:r>
      <w:r>
        <w:rPr>
          <w:sz w:val="22"/>
          <w:szCs w:val="22"/>
        </w:rPr>
        <w:t xml:space="preserve">(7)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</w:t>
      </w:r>
      <w:r>
        <w:rPr>
          <w:sz w:val="22"/>
          <w:szCs w:val="22"/>
        </w:rPr>
        <w:t xml:space="preserve">(8) </w:t>
      </w:r>
      <w:r>
        <w:rPr>
          <w:sz w:val="22"/>
          <w:szCs w:val="22"/>
        </w:rPr>
        <w:t>各條件僅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趟、單一作業區，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為決定性模擬。後續將進行硬體上模擬、陣風與分層風對照及轉彎半徑消融實驗。</w:t>
      </w:r>
    </w:p>
    <w:p w14:paraId="75AC1778" w14:textId="77777777" w:rsidR="00FE2689" w:rsidRDefault="00FE2689">
      <w:pPr>
        <w:keepNext/>
        <w:widowControl/>
      </w:pPr>
      <w:r>
        <w:rPr>
          <w:b/>
          <w:bCs/>
          <w:sz w:val="24"/>
        </w:rPr>
        <w:t>誌謝</w:t>
      </w:r>
    </w:p>
    <w:p w14:paraId="660D4D0E" w14:textId="77777777" w:rsidR="00FE2689" w:rsidRDefault="00FE268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本研究由國家科學及技術委員會計畫（計畫編號：</w:t>
      </w:r>
      <w:r>
        <w:rPr>
          <w:sz w:val="22"/>
          <w:szCs w:val="22"/>
        </w:rPr>
        <w:t>NSTC ○○○-○○○○-E-○○○-○○○</w:t>
      </w:r>
      <w:r>
        <w:rPr>
          <w:sz w:val="22"/>
          <w:szCs w:val="22"/>
        </w:rPr>
        <w:t>）補助，特此致謝。</w:t>
      </w:r>
    </w:p>
    <w:p w14:paraId="2751FE36" w14:textId="77777777" w:rsidR="00FE2689" w:rsidRDefault="00FE2689">
      <w:pPr>
        <w:keepNext/>
        <w:widowControl/>
      </w:pPr>
      <w:r>
        <w:rPr>
          <w:b/>
          <w:bCs/>
          <w:sz w:val="24"/>
        </w:rPr>
        <w:t>參考文獻</w:t>
      </w:r>
    </w:p>
    <w:p w14:paraId="0F921538" w14:textId="77777777" w:rsidR="00FE2689" w:rsidRDefault="00FE268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7244B046" w14:textId="77777777" w:rsidR="00FE2689" w:rsidRDefault="00FE268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Autonomous Robots, Vol. 9, No. 3, pp 247-253, December 2000.</w:t>
      </w:r>
    </w:p>
    <w:p w14:paraId="502B70B4" w14:textId="77777777" w:rsidR="00FE2689" w:rsidRDefault="00FE268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Journal of Intelligent &amp; Robotic Systems, Vol. 86, No. 3-4, pp 663-680, June 2017.</w:t>
      </w:r>
    </w:p>
    <w:p w14:paraId="2D8F8C39" w14:textId="77777777" w:rsidR="00FE2689" w:rsidRDefault="00FE268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Defence Technology, Vol. 47, pp 197-215, May 2025.</w:t>
      </w:r>
    </w:p>
    <w:p w14:paraId="77033095" w14:textId="77777777" w:rsidR="00FE2689" w:rsidRDefault="00FE268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July 2018.</w:t>
      </w:r>
    </w:p>
    <w:p w14:paraId="506BC814" w14:textId="77777777" w:rsidR="00FE2689" w:rsidRDefault="00FE268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American Journal of Mathematics, Vol. 79, No. 3, pp 497-516, July 1957.</w:t>
      </w:r>
    </w:p>
    <w:p w14:paraId="51E77C29" w14:textId="77777777" w:rsidR="00FE2689" w:rsidRDefault="00FE268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Biosystems Engineering, Vol. 101, No. 1, pp 1-12, September 2008.</w:t>
      </w:r>
    </w:p>
    <w:p w14:paraId="38930304" w14:textId="77777777" w:rsidR="00FE2689" w:rsidRDefault="00FE268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September 2022.</w:t>
      </w:r>
    </w:p>
    <w:p w14:paraId="7AE78D49" w14:textId="77777777" w:rsidR="00FE2689" w:rsidRDefault="00FE268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20242BBF" w14:textId="77777777" w:rsidR="00FE2689" w:rsidRDefault="00FE268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Journal of Intelligent &amp; Robotic Systems, Vol. 88, No. 2-4, pp 513-526, 2017.</w:t>
      </w:r>
    </w:p>
    <w:p w14:paraId="26AF0C8A" w14:textId="77777777" w:rsidR="00FE2689" w:rsidRDefault="00FE268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November 2023.</w:t>
      </w:r>
    </w:p>
    <w:p w14:paraId="2480CEEB" w14:textId="77777777" w:rsidR="00FE2689" w:rsidRDefault="00FE268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September 2025.</w:t>
      </w:r>
    </w:p>
    <w:p w14:paraId="7C8EDD77" w14:textId="77777777" w:rsidR="00FE2689" w:rsidRDefault="00FE268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[13] Mathur, A., and Atkins, E., "Multi-Mode Flight Simulation and Energy-Aware Coverage Path Planning for a Lift+Cruise QuadPlane", Drones, Vol. 9, No. 4, Article 287, April 2025.</w:t>
      </w:r>
    </w:p>
    <w:p w14:paraId="0FD3251B" w14:textId="77777777" w:rsidR="00FE2689" w:rsidRDefault="00FE268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lastRenderedPageBreak/>
        <w:t>[14] ArduPilot Dev Team, "QuadPlane Overview", ArduPilot Plane Documentation, https://ardupilot.org/plane/docs/quadplane-overview.html, accessed September 14, 2026.</w:t>
      </w:r>
    </w:p>
    <w:p w14:paraId="32432E7D" w14:textId="77777777" w:rsidR="00FE2689" w:rsidRDefault="00FE268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Journal of Guidance, Control, and Dynamics, Vol. 32, No. 6, pp 1736-1746, 2009.</w:t>
      </w:r>
    </w:p>
    <w:sectPr w:rsidR="00FE2689" w:rsidSect="005F54B2">
      <w:headerReference w:type="default" r:id="rId9"/>
      <w:footerReference w:type="default" r:id="rId10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39E59" w14:textId="77777777" w:rsidR="002255E6" w:rsidRDefault="002255E6">
      <w:r>
        <w:separator/>
      </w:r>
    </w:p>
  </w:endnote>
  <w:endnote w:type="continuationSeparator" w:id="0">
    <w:p w14:paraId="64DC9392" w14:textId="77777777" w:rsidR="002255E6" w:rsidRDefault="00225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80BB5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82A07" w14:textId="77777777" w:rsidR="002255E6" w:rsidRDefault="002255E6">
      <w:r>
        <w:separator/>
      </w:r>
    </w:p>
  </w:footnote>
  <w:footnote w:type="continuationSeparator" w:id="0">
    <w:p w14:paraId="11E616AB" w14:textId="77777777" w:rsidR="002255E6" w:rsidRDefault="002255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01034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446A8ECE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46F54EAD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70440359">
    <w:abstractNumId w:val="2"/>
  </w:num>
  <w:num w:numId="2" w16cid:durableId="489909491">
    <w:abstractNumId w:val="1"/>
  </w:num>
  <w:num w:numId="3" w16cid:durableId="1946427156">
    <w:abstractNumId w:val="3"/>
  </w:num>
  <w:num w:numId="4" w16cid:durableId="2078671370">
    <w:abstractNumId w:val="4"/>
  </w:num>
  <w:num w:numId="5" w16cid:durableId="1675886706">
    <w:abstractNumId w:val="0"/>
  </w:num>
  <w:num w:numId="6" w16cid:durableId="988904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247F"/>
    <w:rsid w:val="00067C12"/>
    <w:rsid w:val="00067DA3"/>
    <w:rsid w:val="000769F4"/>
    <w:rsid w:val="000A781F"/>
    <w:rsid w:val="000C22DF"/>
    <w:rsid w:val="000C759D"/>
    <w:rsid w:val="000F788A"/>
    <w:rsid w:val="0011377E"/>
    <w:rsid w:val="00171E43"/>
    <w:rsid w:val="00174ABE"/>
    <w:rsid w:val="00191E01"/>
    <w:rsid w:val="001E2450"/>
    <w:rsid w:val="002255E6"/>
    <w:rsid w:val="00247B3D"/>
    <w:rsid w:val="002624B7"/>
    <w:rsid w:val="002B529A"/>
    <w:rsid w:val="002C0595"/>
    <w:rsid w:val="002F4AAD"/>
    <w:rsid w:val="00321CD9"/>
    <w:rsid w:val="00332D96"/>
    <w:rsid w:val="003649EF"/>
    <w:rsid w:val="003A154B"/>
    <w:rsid w:val="003D38AB"/>
    <w:rsid w:val="003F2D0C"/>
    <w:rsid w:val="0043526F"/>
    <w:rsid w:val="004D6105"/>
    <w:rsid w:val="004E3755"/>
    <w:rsid w:val="004F1AD6"/>
    <w:rsid w:val="004F3F8F"/>
    <w:rsid w:val="00527775"/>
    <w:rsid w:val="005A510C"/>
    <w:rsid w:val="005D0084"/>
    <w:rsid w:val="005F54B2"/>
    <w:rsid w:val="006825DC"/>
    <w:rsid w:val="006A5719"/>
    <w:rsid w:val="006D6381"/>
    <w:rsid w:val="007308F5"/>
    <w:rsid w:val="00751055"/>
    <w:rsid w:val="00771A33"/>
    <w:rsid w:val="007F13CF"/>
    <w:rsid w:val="00832CE2"/>
    <w:rsid w:val="008557B0"/>
    <w:rsid w:val="00891DE4"/>
    <w:rsid w:val="009116F5"/>
    <w:rsid w:val="009347EB"/>
    <w:rsid w:val="00945DC1"/>
    <w:rsid w:val="00953518"/>
    <w:rsid w:val="00956FA6"/>
    <w:rsid w:val="00975A48"/>
    <w:rsid w:val="009762A9"/>
    <w:rsid w:val="009812BC"/>
    <w:rsid w:val="009827E5"/>
    <w:rsid w:val="0099521A"/>
    <w:rsid w:val="009C0031"/>
    <w:rsid w:val="009D148C"/>
    <w:rsid w:val="00A031F8"/>
    <w:rsid w:val="00A1347B"/>
    <w:rsid w:val="00A62190"/>
    <w:rsid w:val="00A83DF9"/>
    <w:rsid w:val="00A9199C"/>
    <w:rsid w:val="00A921EC"/>
    <w:rsid w:val="00A963CF"/>
    <w:rsid w:val="00AC6AB4"/>
    <w:rsid w:val="00AE18C7"/>
    <w:rsid w:val="00AE3B97"/>
    <w:rsid w:val="00B3519A"/>
    <w:rsid w:val="00B3564F"/>
    <w:rsid w:val="00B426DB"/>
    <w:rsid w:val="00B56A83"/>
    <w:rsid w:val="00B84FC1"/>
    <w:rsid w:val="00B94E20"/>
    <w:rsid w:val="00BB52DF"/>
    <w:rsid w:val="00BD2AA6"/>
    <w:rsid w:val="00C53ADE"/>
    <w:rsid w:val="00C63605"/>
    <w:rsid w:val="00C72072"/>
    <w:rsid w:val="00C73325"/>
    <w:rsid w:val="00C91B3A"/>
    <w:rsid w:val="00C936EE"/>
    <w:rsid w:val="00D6468C"/>
    <w:rsid w:val="00D73EC8"/>
    <w:rsid w:val="00D76217"/>
    <w:rsid w:val="00D964C5"/>
    <w:rsid w:val="00D96EF6"/>
    <w:rsid w:val="00DA3257"/>
    <w:rsid w:val="00DC1CA9"/>
    <w:rsid w:val="00DD2624"/>
    <w:rsid w:val="00DE170F"/>
    <w:rsid w:val="00DE47B8"/>
    <w:rsid w:val="00E347B9"/>
    <w:rsid w:val="00E45C2B"/>
    <w:rsid w:val="00EF4C41"/>
    <w:rsid w:val="00F00850"/>
    <w:rsid w:val="00F151F5"/>
    <w:rsid w:val="00F4372F"/>
    <w:rsid w:val="00F45928"/>
    <w:rsid w:val="00F67F67"/>
    <w:rsid w:val="00FB7951"/>
    <w:rsid w:val="00FE2689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D83739"/>
  <w15:chartTrackingRefBased/>
  <w15:docId w15:val="{A02D762F-2BAA-484F-9DCA-CA2836E1B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5025</Words>
  <Characters>9336</Characters>
  <Application>Microsoft Office Word</Application>
  <DocSecurity>0</DocSecurity>
  <Lines>263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10442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2026-09-21T08:26:00Z</dcterms:created>
  <dcterms:modified xsi:type="dcterms:W3CDTF">2026-09-21T08:26:00Z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