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Sales Review H1 FY27 (April to September 2026)</w:t>
      </w:r>
    </w:p>
    <w:p>
      <w:pPr>
        <w:pStyle w:val="Heading1"/>
      </w:pPr>
      <w:r>
        <w:t>Summary</w:t>
      </w:r>
    </w:p>
    <w:p>
      <w:r>
        <w:t>H1 was shaped by an unusually strong summer and one supply problem. Home comfort products led the first quarter, kitchen appliances held steady, and the new Halo Smart Bulb ramped up after its June launch.</w:t>
      </w:r>
    </w:p>
    <w:p>
      <w:pPr>
        <w:pStyle w:val="Heading1"/>
      </w:pPr>
      <w:r>
        <w:t>Summer demand</w:t>
      </w:r>
    </w:p>
    <w:p>
      <w:r>
        <w:t>A heatwave across North and West India in May pushed Drift Air Cooler sales to their highest level of the half. Breeze Fan followed the same pattern. Both products eased from July as the monsoon set in.</w:t>
      </w:r>
    </w:p>
    <w:p>
      <w:pPr>
        <w:pStyle w:val="Heading1"/>
      </w:pPr>
      <w:r>
        <w:t>Supply issue: Cascade Water Purifier</w:t>
      </w:r>
    </w:p>
    <w:p>
      <w:r>
        <w:t>Our purifier supplier missed two shipments in late July. Southern stores ran out of the Cascade Water Purifier for most of August, and sales in the South fell sharply that month before recovering in September once stock arrived.</w:t>
      </w:r>
    </w:p>
    <w:p>
      <w:pPr>
        <w:pStyle w:val="Heading1"/>
      </w:pPr>
      <w:r>
        <w:t>Halo Smart Bulb launch</w:t>
      </w:r>
    </w:p>
    <w:p>
      <w:r>
        <w:t>Halo Smart Bulb launched in June with a 15% introductory discount. Uptake grew every month, but customers reported difficulties pairing the bulb with the mobile app, which the product team is fixing.</w:t>
      </w:r>
    </w:p>
    <w:p>
      <w:pPr>
        <w:pStyle w:val="Heading1"/>
      </w:pPr>
      <w:r>
        <w:t>Pricing and discounts</w:t>
      </w:r>
    </w:p>
    <w:p>
      <w:r>
        <w:t>Ember Room Heater was cleared at 25% off in April and May to reduce winter stock. Standard discounts were 5% for kitchen, 8% for home comfort and 10% for lighting products.</w:t>
      </w:r>
    </w:p>
    <w:p>
      <w:pPr>
        <w:pStyle w:val="Heading1"/>
      </w:pPr>
      <w:r>
        <w:t>Outlook for H2</w:t>
      </w:r>
    </w:p>
    <w:p>
      <w:r>
        <w:t>We expect heater demand to rise from October. Priorities are restoring purifier supply in the South, fixing Halo app pairing, and staff training on purifier demonstrations in the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