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run/media/th6mas/Transcend/DATA/ThisThat/kindler/KnLL.i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quires 16-bit (not even 32 bit)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use Win8 32-bit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use additional 16-bit driver when asked for during first insta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orks in VM passthroug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s in other backup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run/media/th6mas/Transcend/DATA/ThisThat/kindler/KnLL.md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ill under development - do not use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dbtools-gu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mdb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dbtools-deve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db-tables KnLL.md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db-export KnLL.mdb Aut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