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Im rechtwinkligen Dreieck sind</w:t>
      </w:r>
    </w:p>
    <w:p w:rsidR="00000000" w:rsidDel="00000000" w:rsidP="00000000" w:rsidRDefault="00000000" w:rsidRPr="00000000" w14:paraId="00000002">
      <w:pPr>
        <w:rPr/>
      </w:pPr>
      <w:r w:rsidDel="00000000" w:rsidR="00000000" w:rsidRPr="00000000">
        <w:rPr>
          <w:rtl w:val="0"/>
        </w:rPr>
        <w:t xml:space="preserve">a=An-, b=Gegenkathede (kurze Seiten), Hypothenuse (lange Seite) :auswendig!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1,2 dm = 1,2 (10^-1 m) = 1,2 (10^1 cm) = 12 cm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Vorsicht: (1,2 dm)^2 = 1,2^2 (10^1 cm)^2 = 1,44*100 cm^2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Nr. 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Formeln zuerst ganz auflösen, dann erst einsetzen (nicht mischen)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Äquilvalenzstriche weglassen &amp; 100% sicher sein = Training!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Nr. 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Skizze mit Seiten, siehe Formelsammlung, Pythagoras mit diesen Bezeichnungen aufstellen.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Welche Formel für Flächeninhalt am Dreieck???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Die Gleichungslösung (Algebra) kann man mit nur einer einzigen Regel beherrschen: links und rechts vom Gleichheitszeichen das gleiche tun. Wenn du diese Regel immer konsequent anwendest und jeden Schritt ausführlich hinschreibst, dann kann man keine Fehler machen und es braucht nur etwas Übung.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Tipp 1: Punkt vor Strich also Multiplikation vor Addition zerlegt jeden Ausdruck in Päckchen.</w:t>
      </w:r>
    </w:p>
    <w:p w:rsidR="00000000" w:rsidDel="00000000" w:rsidP="00000000" w:rsidRDefault="00000000" w:rsidRPr="00000000" w14:paraId="0000001A">
      <w:pPr>
        <w:rPr/>
      </w:pPr>
      <w:r w:rsidDel="00000000" w:rsidR="00000000" w:rsidRPr="00000000">
        <w:rPr>
          <w:rtl w:val="0"/>
        </w:rPr>
        <w:t xml:space="preserve">Tipp 2: Mit dem Distributivgesetz kann man oftmals x ausklammern.</w:t>
      </w:r>
    </w:p>
    <w:p w:rsidR="00000000" w:rsidDel="00000000" w:rsidP="00000000" w:rsidRDefault="00000000" w:rsidRPr="00000000" w14:paraId="0000001B">
      <w:pPr>
        <w:rPr/>
      </w:pPr>
      <w:r w:rsidDel="00000000" w:rsidR="00000000" w:rsidRPr="00000000">
        <w:rPr>
          <w:rtl w:val="0"/>
        </w:rPr>
        <w:t xml:space="preserve">Tipp 3: lieber einen Schritt zu viel als einen zu wenig hinschreiben (wichtig).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Übrigens kann man mit der Algebra auch den Dreisatz viel einfacher lösen, z.B. x % / 100 % = 8 kranke Kühe / 40 gesamte Kühe, es ergibt sich: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x% / 100% * 100% = 8 K / 40 K * 100%</w:t>
      </w:r>
    </w:p>
    <w:p w:rsidR="00000000" w:rsidDel="00000000" w:rsidP="00000000" w:rsidRDefault="00000000" w:rsidRPr="00000000" w14:paraId="00000020">
      <w:pPr>
        <w:rPr/>
      </w:pPr>
      <w:r w:rsidDel="00000000" w:rsidR="00000000" w:rsidRPr="00000000">
        <w:rPr>
          <w:rtl w:val="0"/>
        </w:rPr>
        <w:t xml:space="preserve">x% = 8 K * 100% / 40 K</w:t>
      </w:r>
    </w:p>
    <w:p w:rsidR="00000000" w:rsidDel="00000000" w:rsidP="00000000" w:rsidRDefault="00000000" w:rsidRPr="00000000" w14:paraId="00000021">
      <w:pPr>
        <w:rPr/>
      </w:pPr>
      <w:r w:rsidDel="00000000" w:rsidR="00000000" w:rsidRPr="00000000">
        <w:rPr>
          <w:rtl w:val="0"/>
        </w:rPr>
        <w:t xml:space="preserve">x% = 800% / 40</w:t>
      </w:r>
    </w:p>
    <w:p w:rsidR="00000000" w:rsidDel="00000000" w:rsidP="00000000" w:rsidRDefault="00000000" w:rsidRPr="00000000" w14:paraId="00000022">
      <w:pPr>
        <w:rPr/>
      </w:pPr>
      <w:r w:rsidDel="00000000" w:rsidR="00000000" w:rsidRPr="00000000">
        <w:rPr>
          <w:rtl w:val="0"/>
        </w:rPr>
        <w:t xml:space="preserve">x% = 20%</w:t>
      </w:r>
    </w:p>
    <w:p w:rsidR="00000000" w:rsidDel="00000000" w:rsidP="00000000" w:rsidRDefault="00000000" w:rsidRPr="00000000" w14:paraId="00000023">
      <w:pPr>
        <w:rPr/>
      </w:pPr>
      <w:r w:rsidDel="00000000" w:rsidR="00000000" w:rsidRPr="00000000">
        <w:rPr>
          <w:rtl w:val="0"/>
        </w:rPr>
        <w:t xml:space="preserve">x    = 20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Algebra kommt von arabisch: al-ğabr „das Zusammenfügen gebrochener Teile“: siehe Tipp 1.</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