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:::README_MINT:::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Heisenberg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Mathematik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Matrizenmechanik</w:t>
      </w:r>
      <w:r w:rsidDel="00000000" w:rsidR="00000000" w:rsidRPr="00000000">
        <w:rPr>
          <w:rtl w:val="0"/>
        </w:rPr>
        <w:t xml:space="preserve"> = Systemen von Gleichungen mit 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Physik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Unschärferelation</w:t>
      </w:r>
      <w:r w:rsidDel="00000000" w:rsidR="00000000" w:rsidRPr="00000000">
        <w:rPr>
          <w:rtl w:val="0"/>
        </w:rPr>
        <w:t xml:space="preserve"> = Ort und Zeit von Elementarteilchen nicht gleichzeitig exakt bestimmbar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Geschichte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1927 zwischen Bohr und Schrödinger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