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4973F">
      <w:pPr>
        <w:framePr w:w="9691" w:h="676" w:wrap="around" w:vAnchor="page" w:hAnchor="page" w:x="1366" w:y="1441"/>
        <w:autoSpaceDE w:val="0"/>
        <w:autoSpaceDN w:val="0"/>
        <w:adjustRightInd w:val="0"/>
        <w:spacing w:before="24"/>
        <w:ind w:right="550" w:firstLine="905"/>
        <w:jc w:val="right"/>
        <w:rPr>
          <w:spacing w:val="90"/>
          <w:w w:val="130"/>
          <w:position w:val="6"/>
        </w:rPr>
      </w:pPr>
    </w:p>
    <w:p w14:paraId="0EE6424D">
      <w:pPr>
        <w:framePr w:w="9691" w:h="676" w:wrap="around" w:vAnchor="page" w:hAnchor="page" w:x="1366" w:y="1441"/>
        <w:autoSpaceDE w:val="0"/>
        <w:autoSpaceDN w:val="0"/>
        <w:adjustRightInd w:val="0"/>
        <w:spacing w:before="24"/>
        <w:ind w:right="550"/>
        <w:jc w:val="right"/>
        <w:rPr>
          <w:rFonts w:eastAsia="黑体"/>
          <w:color w:val="FF0000"/>
          <w:spacing w:val="90"/>
          <w:w w:val="130"/>
          <w:position w:val="6"/>
          <w:highlight w:val="yellow"/>
        </w:rPr>
      </w:pPr>
      <w:r>
        <w:rPr>
          <w:rFonts w:hint="eastAsia"/>
        </w:rPr>
        <w:t xml:space="preserve">   </w:t>
      </w:r>
      <w:r>
        <w:rPr>
          <w:rFonts w:hint="eastAsia" w:ascii="黑体" w:hAnsi="黑体" w:eastAsia="黑体" w:cs="黑体"/>
          <w:b/>
          <w:bCs/>
          <w:sz w:val="96"/>
          <w:szCs w:val="96"/>
        </w:rPr>
        <w:t>Q/YXGN</w:t>
      </w:r>
    </w:p>
    <w:p w14:paraId="6B3FC879">
      <w:pPr>
        <w:framePr w:w="9691" w:h="676" w:wrap="around" w:vAnchor="page" w:hAnchor="page" w:x="1366" w:y="1441"/>
        <w:autoSpaceDE w:val="0"/>
        <w:autoSpaceDN w:val="0"/>
        <w:adjustRightInd w:val="0"/>
        <w:spacing w:before="24"/>
        <w:ind w:right="550"/>
        <w:jc w:val="center"/>
        <w:rPr>
          <w:rFonts w:eastAsia="黑体"/>
          <w:spacing w:val="58"/>
          <w:kern w:val="0"/>
          <w:sz w:val="44"/>
          <w:szCs w:val="44"/>
        </w:rPr>
      </w:pPr>
      <w:r>
        <w:rPr>
          <w:rFonts w:hint="eastAsia" w:eastAsia="黑体"/>
          <w:spacing w:val="58"/>
          <w:kern w:val="0"/>
          <w:sz w:val="44"/>
          <w:szCs w:val="44"/>
          <w:fitText w:val="8800" w:id="-707034880"/>
        </w:rPr>
        <w:t>云南锡业股份有限公司企业内控标</w:t>
      </w:r>
      <w:r>
        <w:rPr>
          <w:rFonts w:hint="eastAsia" w:eastAsia="黑体"/>
          <w:spacing w:val="10"/>
          <w:kern w:val="0"/>
          <w:sz w:val="44"/>
          <w:szCs w:val="44"/>
          <w:fitText w:val="8800" w:id="-707034880"/>
        </w:rPr>
        <w:t>准</w:t>
      </w:r>
    </w:p>
    <w:p w14:paraId="14B60BA6">
      <w:pPr>
        <w:framePr w:w="9691" w:h="676" w:wrap="around" w:vAnchor="page" w:hAnchor="page" w:x="1366" w:y="1441"/>
        <w:autoSpaceDE w:val="0"/>
        <w:autoSpaceDN w:val="0"/>
        <w:adjustRightInd w:val="0"/>
        <w:spacing w:before="24"/>
        <w:ind w:right="550" w:firstLine="905"/>
        <w:jc w:val="right"/>
        <w:rPr>
          <w:spacing w:val="90"/>
          <w:w w:val="130"/>
          <w:position w:val="6"/>
        </w:rPr>
      </w:pPr>
    </w:p>
    <w:p w14:paraId="56C7FE8F">
      <w:pPr>
        <w:framePr w:w="3331" w:wrap="around" w:vAnchor="page" w:hAnchor="page" w:x="7156" w:y="3826"/>
        <w:autoSpaceDE w:val="0"/>
        <w:autoSpaceDN w:val="0"/>
        <w:adjustRightInd w:val="0"/>
        <w:ind w:firstLine="560"/>
        <w:jc w:val="right"/>
        <w:rPr>
          <w:rFonts w:ascii="黑体" w:eastAsia="黑体"/>
          <w:spacing w:val="90"/>
          <w:w w:val="130"/>
          <w:kern w:val="0"/>
          <w:position w:val="6"/>
          <w:sz w:val="55"/>
        </w:rPr>
      </w:pPr>
      <w:r>
        <w:rPr>
          <w:rFonts w:hint="eastAsia" w:ascii="黑体" w:eastAsia="黑体"/>
          <w:kern w:val="0"/>
          <w:sz w:val="28"/>
        </w:rPr>
        <w:t>Q／YXGN 006一2025</w:t>
      </w:r>
    </w:p>
    <w:p w14:paraId="4DACC74B">
      <w:pPr>
        <w:tabs>
          <w:tab w:val="left" w:pos="1050"/>
          <w:tab w:val="left" w:pos="5250"/>
          <w:tab w:val="left" w:pos="5670"/>
          <w:tab w:val="left" w:pos="5985"/>
        </w:tabs>
        <w:autoSpaceDE w:val="0"/>
        <w:autoSpaceDN w:val="0"/>
        <w:adjustRightInd w:val="0"/>
        <w:spacing w:line="240" w:lineRule="exact"/>
        <w:textAlignment w:val="baseline"/>
        <w:rPr>
          <w:rFonts w:ascii="黑体" w:eastAsia="黑体"/>
          <w:b/>
          <w:spacing w:val="90"/>
          <w:w w:val="130"/>
          <w:kern w:val="0"/>
          <w:position w:val="6"/>
          <w:sz w:val="55"/>
          <w:u w:val="single"/>
        </w:rPr>
      </w:pPr>
    </w:p>
    <w:p w14:paraId="2125E5E1">
      <w:pPr>
        <w:tabs>
          <w:tab w:val="left" w:pos="1050"/>
          <w:tab w:val="left" w:pos="5250"/>
          <w:tab w:val="left" w:pos="5670"/>
          <w:tab w:val="left" w:pos="5985"/>
        </w:tabs>
        <w:autoSpaceDE w:val="0"/>
        <w:autoSpaceDN w:val="0"/>
        <w:adjustRightInd w:val="0"/>
        <w:spacing w:line="240" w:lineRule="exact"/>
        <w:textAlignment w:val="baseline"/>
        <w:rPr>
          <w:rFonts w:ascii="黑体" w:eastAsia="黑体"/>
          <w:b/>
          <w:spacing w:val="90"/>
          <w:w w:val="130"/>
          <w:kern w:val="0"/>
          <w:position w:val="6"/>
          <w:sz w:val="55"/>
          <w:u w:val="single"/>
        </w:rPr>
      </w:pPr>
    </w:p>
    <w:p w14:paraId="0268B589">
      <w:pPr>
        <w:ind w:right="-426" w:rightChars="-203"/>
        <w:rPr>
          <w:color w:val="FF0000"/>
          <w:u w:val="single"/>
        </w:rPr>
      </w:pPr>
      <w:r>
        <w:rPr>
          <w:u w:val="single"/>
        </w:rPr>
        <w:t xml:space="preserve">                                                                                            </w:t>
      </w:r>
      <w:r>
        <w:rPr>
          <w:color w:val="FF0000"/>
          <w:u w:val="single"/>
        </w:rPr>
        <w:t xml:space="preserve">                                        </w:t>
      </w:r>
    </w:p>
    <w:p w14:paraId="3CDBA6F2">
      <w:pPr>
        <w:autoSpaceDE w:val="0"/>
        <w:autoSpaceDN w:val="0"/>
        <w:adjustRightInd w:val="0"/>
        <w:spacing w:line="2268" w:lineRule="exact"/>
        <w:ind w:firstLine="1040"/>
        <w:jc w:val="center"/>
        <w:rPr>
          <w:rFonts w:ascii="黑体" w:eastAsia="黑体"/>
          <w:sz w:val="52"/>
          <w:szCs w:val="52"/>
        </w:rPr>
      </w:pPr>
      <w:r>
        <w:rPr>
          <w:rFonts w:hint="eastAsia" w:ascii="黑体" w:eastAsia="黑体"/>
          <w:sz w:val="52"/>
          <w:szCs w:val="52"/>
        </w:rPr>
        <w:t>基于大语言模型的锡冶炼知识图谱</w:t>
      </w:r>
    </w:p>
    <w:p w14:paraId="4356CB7C">
      <w:pPr>
        <w:autoSpaceDE w:val="0"/>
        <w:autoSpaceDN w:val="0"/>
        <w:adjustRightInd w:val="0"/>
        <w:ind w:firstLine="1038"/>
        <w:jc w:val="center"/>
        <w:rPr>
          <w:rFonts w:ascii="黑体" w:eastAsia="黑体"/>
          <w:sz w:val="52"/>
          <w:szCs w:val="52"/>
        </w:rPr>
      </w:pPr>
      <w:r>
        <w:rPr>
          <w:rFonts w:hint="eastAsia" w:ascii="黑体" w:eastAsia="黑体"/>
          <w:sz w:val="52"/>
          <w:szCs w:val="52"/>
        </w:rPr>
        <w:t>构建技术规范</w:t>
      </w:r>
    </w:p>
    <w:p w14:paraId="22CE1A8C">
      <w:pPr>
        <w:autoSpaceDE w:val="0"/>
        <w:autoSpaceDN w:val="0"/>
        <w:adjustRightInd w:val="0"/>
        <w:spacing w:line="567" w:lineRule="exact"/>
        <w:ind w:firstLine="640"/>
        <w:jc w:val="center"/>
        <w:rPr>
          <w:rFonts w:ascii="黑体" w:hAnsi="Times New Roman" w:eastAsia="黑体" w:cs="Times New Roman"/>
          <w:bCs/>
          <w:sz w:val="32"/>
          <w:szCs w:val="32"/>
        </w:rPr>
      </w:pPr>
      <w:r>
        <w:rPr>
          <w:rFonts w:ascii="黑体" w:hAnsi="Times New Roman" w:eastAsia="黑体" w:cs="Times New Roman"/>
          <w:bCs/>
          <w:sz w:val="32"/>
          <w:szCs w:val="32"/>
        </w:rPr>
        <w:t xml:space="preserve">Construction of </w:t>
      </w:r>
      <w:r>
        <w:rPr>
          <w:rFonts w:hint="eastAsia" w:ascii="黑体" w:hAnsi="Times New Roman" w:eastAsia="黑体" w:cs="Times New Roman"/>
          <w:bCs/>
          <w:sz w:val="32"/>
          <w:szCs w:val="32"/>
        </w:rPr>
        <w:t>t</w:t>
      </w:r>
      <w:r>
        <w:rPr>
          <w:rFonts w:ascii="黑体" w:hAnsi="Times New Roman" w:eastAsia="黑体" w:cs="Times New Roman"/>
          <w:bCs/>
          <w:sz w:val="32"/>
          <w:szCs w:val="32"/>
        </w:rPr>
        <w:t xml:space="preserve">in smelting knowledge </w:t>
      </w:r>
      <w:r>
        <w:rPr>
          <w:rFonts w:hint="eastAsia" w:ascii="黑体" w:hAnsi="Times New Roman" w:eastAsia="黑体" w:cs="Times New Roman"/>
          <w:bCs/>
          <w:sz w:val="32"/>
          <w:szCs w:val="32"/>
        </w:rPr>
        <w:t>g</w:t>
      </w:r>
      <w:r>
        <w:rPr>
          <w:rFonts w:ascii="黑体" w:hAnsi="Times New Roman" w:eastAsia="黑体" w:cs="Times New Roman"/>
          <w:bCs/>
          <w:sz w:val="32"/>
          <w:szCs w:val="32"/>
        </w:rPr>
        <w:t>raph based</w:t>
      </w:r>
    </w:p>
    <w:p w14:paraId="24649B39">
      <w:pPr>
        <w:autoSpaceDE w:val="0"/>
        <w:autoSpaceDN w:val="0"/>
        <w:adjustRightInd w:val="0"/>
        <w:spacing w:line="567" w:lineRule="exact"/>
        <w:ind w:firstLine="640"/>
        <w:jc w:val="center"/>
        <w:rPr>
          <w:rFonts w:ascii="黑体" w:hAnsi="Times New Roman" w:eastAsia="黑体" w:cs="Times New Roman"/>
          <w:bCs/>
          <w:sz w:val="32"/>
          <w:szCs w:val="32"/>
        </w:rPr>
      </w:pPr>
      <w:r>
        <w:rPr>
          <w:rFonts w:ascii="黑体" w:hAnsi="Times New Roman" w:eastAsia="黑体" w:cs="Times New Roman"/>
          <w:bCs/>
          <w:sz w:val="32"/>
          <w:szCs w:val="32"/>
        </w:rPr>
        <w:t xml:space="preserve"> on large language </w:t>
      </w:r>
      <w:r>
        <w:rPr>
          <w:rFonts w:hint="eastAsia" w:ascii="黑体" w:hAnsi="Times New Roman" w:eastAsia="黑体" w:cs="Times New Roman"/>
          <w:bCs/>
          <w:sz w:val="32"/>
          <w:szCs w:val="32"/>
        </w:rPr>
        <w:t>m</w:t>
      </w:r>
      <w:r>
        <w:rPr>
          <w:rFonts w:ascii="黑体" w:hAnsi="Times New Roman" w:eastAsia="黑体" w:cs="Times New Roman"/>
          <w:bCs/>
          <w:sz w:val="32"/>
          <w:szCs w:val="32"/>
        </w:rPr>
        <w:t>odel</w:t>
      </w:r>
      <w:r>
        <w:rPr>
          <w:rFonts w:hint="eastAsia" w:ascii="黑体" w:hAnsi="Times New Roman" w:eastAsia="黑体" w:cs="Times New Roman"/>
          <w:bCs/>
          <w:sz w:val="32"/>
          <w:szCs w:val="32"/>
        </w:rPr>
        <w:t xml:space="preserve"> t</w:t>
      </w:r>
      <w:r>
        <w:rPr>
          <w:rFonts w:ascii="黑体" w:hAnsi="Times New Roman" w:eastAsia="黑体" w:cs="Times New Roman"/>
          <w:bCs/>
          <w:sz w:val="32"/>
          <w:szCs w:val="32"/>
        </w:rPr>
        <w:t>echnical specification</w:t>
      </w:r>
    </w:p>
    <w:p w14:paraId="43CF9E66">
      <w:bookmarkStart w:id="0" w:name="_GoBack"/>
      <w:bookmarkEnd w:id="0"/>
    </w:p>
    <w:p w14:paraId="0AD09E8F"/>
    <w:p w14:paraId="0E1A1EC0"/>
    <w:p w14:paraId="5DF88BB3"/>
    <w:p w14:paraId="578CA1C4"/>
    <w:p w14:paraId="04025AA3"/>
    <w:p w14:paraId="6657367F"/>
    <w:p w14:paraId="46AB5AA6"/>
    <w:p w14:paraId="6613CAEA"/>
    <w:p w14:paraId="1B6224BF"/>
    <w:p w14:paraId="65752F47"/>
    <w:p w14:paraId="5DDDA2C7"/>
    <w:p w14:paraId="19C1ADF6"/>
    <w:p w14:paraId="2F508128">
      <w:pPr>
        <w:autoSpaceDE w:val="0"/>
        <w:autoSpaceDN w:val="0"/>
        <w:adjustRightInd w:val="0"/>
        <w:spacing w:line="1134" w:lineRule="exact"/>
        <w:rPr>
          <w:rFonts w:ascii="黑体" w:eastAsia="黑体"/>
          <w:kern w:val="0"/>
          <w:sz w:val="30"/>
          <w:u w:val="single"/>
        </w:rPr>
      </w:pPr>
      <w:r>
        <w:rPr>
          <w:rFonts w:hint="eastAsia" w:ascii="黑体" w:hAnsi="宋体" w:eastAsia="黑体"/>
          <w:kern w:val="0"/>
          <w:sz w:val="28"/>
          <w:u w:val="single"/>
        </w:rPr>
        <w:t>2025-</w:t>
      </w:r>
      <w:r>
        <w:rPr>
          <w:rFonts w:hint="eastAsia" w:ascii="黑体" w:hAnsi="宋体" w:eastAsia="黑体"/>
          <w:kern w:val="0"/>
          <w:sz w:val="28"/>
          <w:u w:val="single"/>
          <w:lang w:val="en-US" w:eastAsia="zh-CN"/>
        </w:rPr>
        <w:t>05</w:t>
      </w:r>
      <w:r>
        <w:rPr>
          <w:rFonts w:hint="eastAsia" w:ascii="黑体" w:hAnsi="宋体" w:eastAsia="黑体"/>
          <w:kern w:val="0"/>
          <w:sz w:val="28"/>
          <w:u w:val="single"/>
        </w:rPr>
        <w:t>-</w:t>
      </w:r>
      <w:r>
        <w:rPr>
          <w:rFonts w:hint="eastAsia" w:ascii="黑体" w:hAnsi="宋体" w:eastAsia="黑体"/>
          <w:kern w:val="0"/>
          <w:sz w:val="28"/>
          <w:u w:val="single"/>
          <w:lang w:val="en-US" w:eastAsia="zh-CN"/>
        </w:rPr>
        <w:t>28</w:t>
      </w:r>
      <w:r>
        <w:rPr>
          <w:rFonts w:hint="eastAsia" w:ascii="黑体" w:hAnsi="宋体" w:eastAsia="黑体"/>
          <w:kern w:val="0"/>
          <w:sz w:val="28"/>
          <w:u w:val="single"/>
        </w:rPr>
        <w:t>发布                                  202</w:t>
      </w:r>
      <w:r>
        <w:rPr>
          <w:rFonts w:hint="eastAsia" w:ascii="黑体" w:hAnsi="宋体" w:eastAsia="黑体"/>
          <w:kern w:val="0"/>
          <w:sz w:val="28"/>
          <w:u w:val="single"/>
          <w:lang w:val="en-US" w:eastAsia="zh-CN"/>
        </w:rPr>
        <w:t>5</w:t>
      </w:r>
      <w:r>
        <w:rPr>
          <w:rFonts w:hint="eastAsia" w:ascii="黑体" w:hAnsi="宋体" w:eastAsia="黑体"/>
          <w:kern w:val="0"/>
          <w:sz w:val="28"/>
          <w:u w:val="single"/>
        </w:rPr>
        <w:t>一</w:t>
      </w:r>
      <w:r>
        <w:rPr>
          <w:rFonts w:hint="eastAsia" w:ascii="黑体" w:hAnsi="宋体" w:eastAsia="黑体"/>
          <w:kern w:val="0"/>
          <w:sz w:val="28"/>
          <w:u w:val="single"/>
          <w:lang w:val="en-US" w:eastAsia="zh-CN"/>
        </w:rPr>
        <w:t>06</w:t>
      </w:r>
      <w:r>
        <w:rPr>
          <w:rFonts w:hint="eastAsia" w:ascii="黑体" w:hAnsi="宋体" w:eastAsia="黑体"/>
          <w:kern w:val="0"/>
          <w:sz w:val="28"/>
          <w:u w:val="single"/>
        </w:rPr>
        <w:t>一</w:t>
      </w:r>
      <w:r>
        <w:rPr>
          <w:rFonts w:hint="eastAsia" w:ascii="黑体" w:hAnsi="宋体" w:eastAsia="黑体"/>
          <w:kern w:val="0"/>
          <w:sz w:val="28"/>
          <w:u w:val="single"/>
          <w:lang w:val="en-US" w:eastAsia="zh-CN"/>
        </w:rPr>
        <w:t>10</w:t>
      </w:r>
      <w:r>
        <w:rPr>
          <w:rFonts w:hint="eastAsia" w:ascii="黑体" w:hAnsi="宋体" w:eastAsia="黑体"/>
          <w:kern w:val="0"/>
          <w:sz w:val="28"/>
          <w:u w:val="single"/>
        </w:rPr>
        <w:t>实施</w:t>
      </w:r>
    </w:p>
    <w:p w14:paraId="38EBD5CC">
      <w:pPr>
        <w:pStyle w:val="25"/>
        <w:jc w:val="center"/>
        <w:rPr>
          <w:color w:val="FF0000"/>
        </w:rPr>
        <w:sectPr>
          <w:headerReference r:id="rId5" w:type="first"/>
          <w:headerReference r:id="rId3" w:type="default"/>
          <w:footerReference r:id="rId6" w:type="default"/>
          <w:headerReference r:id="rId4" w:type="even"/>
          <w:footerReference r:id="rId7" w:type="even"/>
          <w:pgSz w:w="11906" w:h="16838"/>
          <w:pgMar w:top="1418" w:right="1418" w:bottom="1418" w:left="1418" w:header="0" w:footer="737" w:gutter="0"/>
          <w:pgNumType w:fmt="decimal"/>
          <w:cols w:space="720" w:num="1"/>
          <w:titlePg/>
          <w:docGrid w:linePitch="312" w:charSpace="0"/>
        </w:sectPr>
      </w:pPr>
      <w:r>
        <w:rPr>
          <w:color w:val="FF0000"/>
        </w:rPr>
        <mc:AlternateContent>
          <mc:Choice Requires="wps">
            <w:drawing>
              <wp:anchor distT="0" distB="0" distL="114300" distR="114300" simplePos="0" relativeHeight="251663360" behindDoc="0" locked="0" layoutInCell="1" allowOverlap="1">
                <wp:simplePos x="0" y="0"/>
                <wp:positionH relativeFrom="column">
                  <wp:posOffset>93980</wp:posOffset>
                </wp:positionH>
                <wp:positionV relativeFrom="paragraph">
                  <wp:posOffset>251460</wp:posOffset>
                </wp:positionV>
                <wp:extent cx="5623560" cy="474345"/>
                <wp:effectExtent l="8255" t="8255" r="6985" b="12700"/>
                <wp:wrapNone/>
                <wp:docPr id="455824307" name="文本框 4"/>
                <wp:cNvGraphicFramePr/>
                <a:graphic xmlns:a="http://schemas.openxmlformats.org/drawingml/2006/main">
                  <a:graphicData uri="http://schemas.microsoft.com/office/word/2010/wordprocessingShape">
                    <wps:wsp>
                      <wps:cNvSpPr txBox="1">
                        <a:spLocks noChangeArrowheads="1"/>
                      </wps:cNvSpPr>
                      <wps:spPr bwMode="auto">
                        <a:xfrm>
                          <a:off x="0" y="0"/>
                          <a:ext cx="5623560" cy="474345"/>
                        </a:xfrm>
                        <a:prstGeom prst="rect">
                          <a:avLst/>
                        </a:prstGeom>
                        <a:noFill/>
                        <a:ln w="9525" cmpd="sng">
                          <a:solidFill>
                            <a:srgbClr val="FFFFFF"/>
                          </a:solidFill>
                          <a:miter lim="800000"/>
                        </a:ln>
                      </wps:spPr>
                      <wps:txbx>
                        <w:txbxContent>
                          <w:p w14:paraId="4352D8F9">
                            <w:pPr>
                              <w:shd w:val="clear"/>
                              <w:jc w:val="center"/>
                            </w:pPr>
                            <w:r>
                              <w:rPr>
                                <w:rFonts w:hint="eastAsia" w:ascii="黑体" w:hAnsi="黑体" w:eastAsia="黑体" w:cs="黑体"/>
                                <w:sz w:val="44"/>
                                <w:szCs w:val="44"/>
                              </w:rPr>
                              <w:t>云南锡业股份有限公司</w:t>
                            </w:r>
                            <w:r>
                              <w:rPr>
                                <w:rFonts w:ascii="黑体" w:eastAsia="黑体"/>
                                <w:b/>
                                <w:bCs/>
                                <w:sz w:val="24"/>
                              </w:rPr>
                              <w:t xml:space="preserve">    </w:t>
                            </w:r>
                            <w:r>
                              <w:rPr>
                                <w:rFonts w:hint="eastAsia" w:ascii="黑体" w:eastAsia="黑体"/>
                                <w:b/>
                                <w:bCs/>
                                <w:sz w:val="28"/>
                              </w:rPr>
                              <w:t>发布</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文本框 4" o:spid="_x0000_s1026" o:spt="202" type="#_x0000_t202" style="position:absolute;left:0pt;margin-left:7.4pt;margin-top:19.8pt;height:37.35pt;width:442.8pt;z-index:251663360;mso-width-relative:page;mso-height-relative:margin;mso-height-percent:200;" filled="f" stroked="t" coordsize="21600,21600" o:gfxdata="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J6WKPYAAAACQEAAA8AAAAA&#10;AAAAAQAgAAAAIgAAAGRycy9kb3ducmV2LnhtbFBLAQIUABQAAAAIAIdO4kAsKTwATQIAAHEEAAAO&#10;AAAAAAAAAAEAIAAAACcBAABkcnMvZTJvRG9jLnhtbFBLBQYAAAAABgAGAFkBAADmBQAAAAA=&#10;">
                <v:fill on="f" focussize="0,0"/>
                <v:stroke color="#FFFFFF" miterlimit="8" joinstyle="miter"/>
                <v:imagedata o:title=""/>
                <o:lock v:ext="edit" aspectratio="f"/>
                <v:textbox style="mso-fit-shape-to-text:t;">
                  <w:txbxContent>
                    <w:p w14:paraId="4352D8F9">
                      <w:pPr>
                        <w:shd w:val="clear"/>
                        <w:jc w:val="center"/>
                      </w:pPr>
                      <w:r>
                        <w:rPr>
                          <w:rFonts w:hint="eastAsia" w:ascii="黑体" w:hAnsi="黑体" w:eastAsia="黑体" w:cs="黑体"/>
                          <w:sz w:val="44"/>
                          <w:szCs w:val="44"/>
                        </w:rPr>
                        <w:t>云南锡业股份有限公司</w:t>
                      </w:r>
                      <w:r>
                        <w:rPr>
                          <w:rFonts w:ascii="黑体" w:eastAsia="黑体"/>
                          <w:b/>
                          <w:bCs/>
                          <w:sz w:val="24"/>
                        </w:rPr>
                        <w:t xml:space="preserve">    </w:t>
                      </w:r>
                      <w:r>
                        <w:rPr>
                          <w:rFonts w:hint="eastAsia" w:ascii="黑体" w:eastAsia="黑体"/>
                          <w:b/>
                          <w:bCs/>
                          <w:sz w:val="28"/>
                        </w:rPr>
                        <w:t>发布</w:t>
                      </w:r>
                    </w:p>
                  </w:txbxContent>
                </v:textbox>
              </v:shape>
            </w:pict>
          </mc:Fallback>
        </mc:AlternateContent>
      </w:r>
      <w:r>
        <w:rPr>
          <w:color w:val="FF0000"/>
        </w:rPr>
        <mc:AlternateContent>
          <mc:Choice Requires="wpg">
            <w:drawing>
              <wp:anchor distT="0" distB="0" distL="114935" distR="114935" simplePos="0" relativeHeight="251660288" behindDoc="0" locked="0" layoutInCell="1" allowOverlap="1">
                <wp:simplePos x="0" y="0"/>
                <wp:positionH relativeFrom="column">
                  <wp:posOffset>456565</wp:posOffset>
                </wp:positionH>
                <wp:positionV relativeFrom="paragraph">
                  <wp:posOffset>8519160</wp:posOffset>
                </wp:positionV>
                <wp:extent cx="5149850" cy="593090"/>
                <wp:effectExtent l="0" t="0" r="3810" b="0"/>
                <wp:wrapNone/>
                <wp:docPr id="1650479166" name="组合 3"/>
                <wp:cNvGraphicFramePr/>
                <a:graphic xmlns:a="http://schemas.openxmlformats.org/drawingml/2006/main">
                  <a:graphicData uri="http://schemas.microsoft.com/office/word/2010/wordprocessingGroup">
                    <wpg:wgp>
                      <wpg:cNvGrpSpPr/>
                      <wpg:grpSpPr>
                        <a:xfrm>
                          <a:off x="0" y="0"/>
                          <a:ext cx="5149850" cy="593090"/>
                          <a:chOff x="0" y="0"/>
                          <a:chExt cx="8110" cy="934"/>
                        </a:xfrm>
                      </wpg:grpSpPr>
                      <wps:wsp>
                        <wps:cNvPr id="1873061595" name="文本框 52"/>
                        <wps:cNvSpPr txBox="1">
                          <a:spLocks noChangeArrowheads="1"/>
                        </wps:cNvSpPr>
                        <wps:spPr bwMode="auto">
                          <a:xfrm>
                            <a:off x="0" y="0"/>
                            <a:ext cx="7028" cy="934"/>
                          </a:xfrm>
                          <a:prstGeom prst="rect">
                            <a:avLst/>
                          </a:prstGeom>
                          <a:noFill/>
                          <a:ln>
                            <a:noFill/>
                          </a:ln>
                        </wps:spPr>
                        <wps:txbx>
                          <w:txbxContent>
                            <w:p w14:paraId="0B4100F1">
                              <w:pPr>
                                <w:pStyle w:val="26"/>
                                <w:ind w:firstLine="520"/>
                                <w:jc w:val="distribute"/>
                                <w:rPr>
                                  <w:rStyle w:val="23"/>
                                  <w:spacing w:val="-20"/>
                                  <w:sz w:val="30"/>
                                </w:rPr>
                              </w:pPr>
                              <w:r>
                                <w:rPr>
                                  <w:rFonts w:hint="eastAsia"/>
                                  <w:spacing w:val="-20"/>
                                  <w:sz w:val="30"/>
                                </w:rPr>
                                <w:t>中华人民共和国国家质量监督检验检疫总局</w:t>
                              </w:r>
                              <w:r>
                                <w:rPr>
                                  <w:rStyle w:val="23"/>
                                  <w:rFonts w:hint="eastAsia"/>
                                  <w:spacing w:val="-20"/>
                                  <w:sz w:val="30"/>
                                </w:rPr>
                                <w:t xml:space="preserve"> </w:t>
                              </w:r>
                            </w:p>
                            <w:p w14:paraId="2B998E96">
                              <w:pPr>
                                <w:pStyle w:val="26"/>
                                <w:ind w:firstLine="520"/>
                                <w:jc w:val="distribute"/>
                                <w:rPr>
                                  <w:spacing w:val="-20"/>
                                  <w:sz w:val="30"/>
                                </w:rPr>
                              </w:pPr>
                              <w:r>
                                <w:rPr>
                                  <w:rFonts w:hint="eastAsia"/>
                                  <w:spacing w:val="-20"/>
                                  <w:sz w:val="30"/>
                                </w:rPr>
                                <w:t>中国国家标准化管理委员会</w:t>
                              </w:r>
                            </w:p>
                          </w:txbxContent>
                        </wps:txbx>
                        <wps:bodyPr rot="0" vert="horz" wrap="square" lIns="0" tIns="0" rIns="0" bIns="0" anchor="t" anchorCtr="0" upright="1">
                          <a:noAutofit/>
                        </wps:bodyPr>
                      </wps:wsp>
                      <wps:wsp>
                        <wps:cNvPr id="279424898" name="文本框 53"/>
                        <wps:cNvSpPr txBox="1">
                          <a:spLocks noChangeArrowheads="1"/>
                        </wps:cNvSpPr>
                        <wps:spPr bwMode="auto">
                          <a:xfrm>
                            <a:off x="7070" y="240"/>
                            <a:ext cx="1040" cy="446"/>
                          </a:xfrm>
                          <a:prstGeom prst="rect">
                            <a:avLst/>
                          </a:prstGeom>
                          <a:noFill/>
                          <a:ln>
                            <a:noFill/>
                          </a:ln>
                        </wps:spPr>
                        <wps:txbx>
                          <w:txbxContent>
                            <w:p w14:paraId="1A2C76CE">
                              <w:pPr>
                                <w:rPr>
                                  <w:b/>
                                </w:rPr>
                              </w:pPr>
                              <w:r>
                                <w:rPr>
                                  <w:rStyle w:val="23"/>
                                  <w:rFonts w:hint="eastAsia"/>
                                  <w:b/>
                                </w:rPr>
                                <w:t>发布</w:t>
                              </w:r>
                            </w:p>
                          </w:txbxContent>
                        </wps:txbx>
                        <wps:bodyPr rot="0" vert="horz" wrap="square" lIns="91440" tIns="10800" rIns="91440" bIns="10800" anchor="t" anchorCtr="0" upright="1">
                          <a:noAutofit/>
                        </wps:bodyPr>
                      </wps:wsp>
                    </wpg:wgp>
                  </a:graphicData>
                </a:graphic>
              </wp:anchor>
            </w:drawing>
          </mc:Choice>
          <mc:Fallback>
            <w:pict>
              <v:group id="组合 3" o:spid="_x0000_s1026" o:spt="203" style="position:absolute;left:0pt;margin-left:35.95pt;margin-top:670.8pt;height:46.7pt;width:405.5pt;z-index:251660288;mso-width-relative:page;mso-height-relative:page;" coordsize="8110,934" o:gfxdata="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4RlsC9sAAAAMAQAADwAAAAAAAAABACAAAAAiAAAAZHJzL2Rvd25yZXYueG1sUEsBAhQAFAAA&#10;AAgAh07iQOJt1AjQAgAAegcAAA4AAAAAAAAAAQAgAAAAKgEAAGRycy9lMm9Eb2MueG1sUEsFBgAA&#10;AAAGAAYAWQEAAGwGAAAAAA==&#10;">
                <o:lock v:ext="edit" aspectratio="f"/>
                <v:shape id="文本框 52" o:spid="_x0000_s1026" o:spt="202" type="#_x0000_t202" style="position:absolute;left:0;top:0;height:934;width:7028;" filled="f" stroked="f" coordsize="21600,21600" o:gfxdata="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Si&#10;Uq3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B4100F1">
                        <w:pPr>
                          <w:pStyle w:val="26"/>
                          <w:ind w:firstLine="520"/>
                          <w:jc w:val="distribute"/>
                          <w:rPr>
                            <w:rStyle w:val="23"/>
                            <w:spacing w:val="-20"/>
                            <w:sz w:val="30"/>
                          </w:rPr>
                        </w:pPr>
                        <w:r>
                          <w:rPr>
                            <w:rFonts w:hint="eastAsia"/>
                            <w:spacing w:val="-20"/>
                            <w:sz w:val="30"/>
                          </w:rPr>
                          <w:t>中华人民共和国国家质量监督检验检疫总局</w:t>
                        </w:r>
                        <w:r>
                          <w:rPr>
                            <w:rStyle w:val="23"/>
                            <w:rFonts w:hint="eastAsia"/>
                            <w:spacing w:val="-20"/>
                            <w:sz w:val="30"/>
                          </w:rPr>
                          <w:t xml:space="preserve"> </w:t>
                        </w:r>
                      </w:p>
                      <w:p w14:paraId="2B998E96">
                        <w:pPr>
                          <w:pStyle w:val="26"/>
                          <w:ind w:firstLine="520"/>
                          <w:jc w:val="distribute"/>
                          <w:rPr>
                            <w:spacing w:val="-20"/>
                            <w:sz w:val="30"/>
                          </w:rPr>
                        </w:pPr>
                        <w:r>
                          <w:rPr>
                            <w:rFonts w:hint="eastAsia"/>
                            <w:spacing w:val="-20"/>
                            <w:sz w:val="30"/>
                          </w:rPr>
                          <w:t>中国国家标准化管理委员会</w:t>
                        </w:r>
                      </w:p>
                    </w:txbxContent>
                  </v:textbox>
                </v:shape>
                <v:shape id="文本框 53" o:spid="_x0000_s1026" o:spt="202" type="#_x0000_t202" style="position:absolute;left:7070;top:240;height:446;width:1040;" filled="f" stroked="f" coordsize="21600,21600" o:gfxdata="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D/qp&#10;wAAAAOIAAAAPAAAAAAAAAAEAIAAAACIAAABkcnMvZG93bnJldi54bWxQSwECFAAUAAAACACHTuJA&#10;My8FnjsAAAA5AAAAEAAAAAAAAAABACAAAAAPAQAAZHJzL3NoYXBleG1sLnhtbFBLBQYAAAAABgAG&#10;AFsBAAC5AwAAAAA=&#10;">
                  <v:fill on="f" focussize="0,0"/>
                  <v:stroke on="f"/>
                  <v:imagedata o:title=""/>
                  <o:lock v:ext="edit" aspectratio="f"/>
                  <v:textbox inset="2.54mm,0.3mm,2.54mm,0.3mm">
                    <w:txbxContent>
                      <w:p w14:paraId="1A2C76CE">
                        <w:pPr>
                          <w:rPr>
                            <w:b/>
                          </w:rPr>
                        </w:pPr>
                        <w:r>
                          <w:rPr>
                            <w:rStyle w:val="23"/>
                            <w:rFonts w:hint="eastAsia"/>
                            <w:b/>
                          </w:rPr>
                          <w:t>发布</w:t>
                        </w:r>
                      </w:p>
                    </w:txbxContent>
                  </v:textbox>
                </v:shape>
              </v:group>
            </w:pict>
          </mc:Fallback>
        </mc:AlternateContent>
      </w:r>
      <w:r>
        <w:rPr>
          <w:color w:val="FF0000"/>
        </w:rPr>
        <mc:AlternateContent>
          <mc:Choice Requires="wps">
            <w:drawing>
              <wp:anchor distT="0" distB="0" distL="114935" distR="114935" simplePos="0" relativeHeight="251661312" behindDoc="0" locked="0" layoutInCell="1" allowOverlap="1">
                <wp:simplePos x="0" y="0"/>
                <wp:positionH relativeFrom="column">
                  <wp:posOffset>0</wp:posOffset>
                </wp:positionH>
                <wp:positionV relativeFrom="paragraph">
                  <wp:posOffset>8321040</wp:posOffset>
                </wp:positionV>
                <wp:extent cx="6121400" cy="0"/>
                <wp:effectExtent l="9525" t="10160" r="12700" b="8890"/>
                <wp:wrapNone/>
                <wp:docPr id="565286835"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cmpd="sng">
                          <a:solidFill>
                            <a:srgbClr val="800008"/>
                          </a:solidFill>
                          <a:round/>
                        </a:ln>
                      </wps:spPr>
                      <wps:bodyPr/>
                    </wps:wsp>
                  </a:graphicData>
                </a:graphic>
              </wp:anchor>
            </w:drawing>
          </mc:Choice>
          <mc:Fallback>
            <w:pict>
              <v:line id="直接连接符 2" o:spid="_x0000_s1026" o:spt="20" style="position:absolute;left:0pt;margin-left:0pt;margin-top:655.2pt;height:0pt;width:482pt;z-index:251661312;mso-width-relative:page;mso-height-relative:page;" filled="f" stroked="t" coordsize="21600,21600" o:gfxdata="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zSTStQAAAAKAQAADwAAAAAAAAABACAAAAAiAAAAZHJzL2Rvd25yZXYueG1sUEsBAhQAFAAA&#10;AAgAh07iQMtMtBDzAQAAvgMAAA4AAAAAAAAAAQAgAAAAIwEAAGRycy9lMm9Eb2MueG1sUEsFBgAA&#10;AAAGAAYAWQEAAIgFAAAAAA==&#10;">
                <v:fill on="f" focussize="0,0"/>
                <v:stroke weight="1pt" color="#800008" joinstyle="round"/>
                <v:imagedata o:title=""/>
                <o:lock v:ext="edit" aspectratio="f"/>
              </v:line>
            </w:pict>
          </mc:Fallback>
        </mc:AlternateContent>
      </w:r>
      <w:r>
        <w:rPr>
          <w:color w:val="FF0000"/>
        </w:rPr>
        <mc:AlternateContent>
          <mc:Choice Requires="wps">
            <w:drawing>
              <wp:anchor distT="0" distB="0" distL="114935" distR="114935" simplePos="0" relativeHeight="251662336" behindDoc="0" locked="1" layoutInCell="1" allowOverlap="1">
                <wp:simplePos x="0" y="0"/>
                <wp:positionH relativeFrom="margin">
                  <wp:posOffset>0</wp:posOffset>
                </wp:positionH>
                <wp:positionV relativeFrom="margin">
                  <wp:posOffset>-10795</wp:posOffset>
                </wp:positionV>
                <wp:extent cx="2540000" cy="657860"/>
                <wp:effectExtent l="0" t="3175" r="3175" b="0"/>
                <wp:wrapNone/>
                <wp:docPr id="1444594050"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540000" cy="657860"/>
                        </a:xfrm>
                        <a:prstGeom prst="rect">
                          <a:avLst/>
                        </a:prstGeom>
                        <a:noFill/>
                        <a:ln>
                          <a:noFill/>
                        </a:ln>
                      </wps:spPr>
                      <wps:txbx>
                        <w:txbxContent>
                          <w:p w14:paraId="14A92F9B">
                            <w:pPr>
                              <w:pStyle w:val="28"/>
                              <w:snapToGrid w:val="0"/>
                              <w:ind w:firstLine="422"/>
                              <w:rPr>
                                <w:rFonts w:hAnsi="宋体"/>
                                <w:b/>
                                <w:color w:val="000000"/>
                              </w:rPr>
                            </w:pPr>
                          </w:p>
                          <w:p w14:paraId="47A5EA00">
                            <w:pPr>
                              <w:pStyle w:val="28"/>
                              <w:snapToGrid w:val="0"/>
                              <w:ind w:firstLine="422"/>
                              <w:rPr>
                                <w:rFonts w:hAnsi="宋体"/>
                                <w:b/>
                                <w:color w:val="000000"/>
                              </w:rPr>
                            </w:pPr>
                          </w:p>
                        </w:txbxContent>
                      </wps:txbx>
                      <wps:bodyPr rot="0" vert="horz" wrap="square" lIns="0" tIns="0" rIns="0" bIns="0" anchor="t" anchorCtr="0" upright="1">
                        <a:noAutofit/>
                      </wps:bodyPr>
                    </wps:wsp>
                  </a:graphicData>
                </a:graphic>
              </wp:anchor>
            </w:drawing>
          </mc:Choice>
          <mc:Fallback>
            <w:pict>
              <v:shape id="文本框 1" o:spid="_x0000_s1026" o:spt="202" type="#_x0000_t202" style="position:absolute;left:0pt;margin-left:0pt;margin-top:-0.85pt;height:51.8pt;width:200pt;mso-position-horizontal-relative:margin;mso-position-vertical-relative:margin;z-index:251662336;mso-width-relative:page;mso-height-relative:page;" filled="f" stroked="f" coordsize="21600,21600" o:gfxdata="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zClYl1gAAAAcBAAAPAAAAAAAA&#10;AAEAIAAAACIAAABkcnMvZG93bnJldi54bWxQSwECFAAUAAAACACHTuJAY2M47xQCAAAOBAAADgAA&#10;AAAAAAABACAAAAAlAQAAZHJzL2Uyb0RvYy54bWxQSwUGAAAAAAYABgBZAQAAqwUAAAAA&#10;">
                <v:fill on="f" focussize="0,0"/>
                <v:stroke on="f"/>
                <v:imagedata o:title=""/>
                <o:lock v:ext="edit" aspectratio="f"/>
                <v:textbox inset="0mm,0mm,0mm,0mm">
                  <w:txbxContent>
                    <w:p w14:paraId="14A92F9B">
                      <w:pPr>
                        <w:pStyle w:val="28"/>
                        <w:snapToGrid w:val="0"/>
                        <w:ind w:firstLine="422"/>
                        <w:rPr>
                          <w:rFonts w:hAnsi="宋体"/>
                          <w:b/>
                          <w:color w:val="000000"/>
                        </w:rPr>
                      </w:pPr>
                    </w:p>
                    <w:p w14:paraId="47A5EA00">
                      <w:pPr>
                        <w:pStyle w:val="28"/>
                        <w:snapToGrid w:val="0"/>
                        <w:ind w:firstLine="422"/>
                        <w:rPr>
                          <w:rFonts w:hAnsi="宋体"/>
                          <w:b/>
                          <w:color w:val="000000"/>
                        </w:rPr>
                      </w:pPr>
                    </w:p>
                  </w:txbxContent>
                </v:textbox>
                <w10:anchorlock/>
              </v:shape>
            </w:pict>
          </mc:Fallback>
        </mc:AlternateContent>
      </w:r>
    </w:p>
    <w:p w14:paraId="0ACD27AF">
      <w:pPr>
        <w:ind w:firstLine="640"/>
        <w:jc w:val="center"/>
        <w:rPr>
          <w:rFonts w:ascii="黑体" w:hAnsi="黑体" w:eastAsia="黑体" w:cs="黑体"/>
          <w:sz w:val="32"/>
          <w:szCs w:val="32"/>
        </w:rPr>
      </w:pPr>
      <w:r>
        <w:rPr>
          <w:rFonts w:hint="eastAsia" w:ascii="黑体" w:hAnsi="黑体" w:eastAsia="黑体" w:cs="黑体"/>
          <w:sz w:val="32"/>
          <w:szCs w:val="32"/>
          <w:lang w:eastAsia="zh-Hans"/>
        </w:rPr>
        <w:t>前</w:t>
      </w:r>
      <w:r>
        <w:rPr>
          <w:rFonts w:hint="eastAsia" w:ascii="黑体" w:hAnsi="黑体" w:eastAsia="黑体" w:cs="黑体"/>
          <w:sz w:val="32"/>
          <w:szCs w:val="32"/>
        </w:rPr>
        <w:t xml:space="preserve">   </w:t>
      </w:r>
      <w:r>
        <w:rPr>
          <w:rFonts w:hint="eastAsia" w:ascii="黑体" w:hAnsi="黑体" w:eastAsia="黑体" w:cs="黑体"/>
          <w:sz w:val="32"/>
          <w:szCs w:val="32"/>
          <w:lang w:eastAsia="zh-Hans"/>
        </w:rPr>
        <w:t>言</w:t>
      </w:r>
    </w:p>
    <w:p w14:paraId="6B1BDF77">
      <w:pPr>
        <w:ind w:firstLine="640"/>
        <w:jc w:val="center"/>
        <w:rPr>
          <w:rFonts w:ascii="黑体" w:hAnsi="黑体" w:eastAsia="黑体" w:cs="黑体"/>
          <w:sz w:val="32"/>
          <w:szCs w:val="32"/>
        </w:rPr>
      </w:pPr>
    </w:p>
    <w:p w14:paraId="72BD2E31">
      <w:pPr>
        <w:ind w:firstLine="420" w:firstLineChars="200"/>
        <w:rPr>
          <w:rFonts w:ascii="宋体" w:hAnsi="宋体" w:eastAsia="宋体" w:cs="Times New Roman"/>
          <w:lang w:val="zh-CN"/>
        </w:rPr>
      </w:pPr>
      <w:r>
        <w:rPr>
          <w:rFonts w:hint="eastAsia" w:ascii="宋体" w:hAnsi="宋体" w:eastAsia="宋体" w:cs="Times New Roman"/>
          <w:lang w:val="zh-CN"/>
        </w:rPr>
        <w:t>基于大语言模型的锡冶炼知识图谱构建目前尚无国家标准、行业标准和地方标准，本文件根据市场需求和企业生产实践制定而成。作为收集、建模、获取、融合、评估、推理、存储的依据。</w:t>
      </w:r>
    </w:p>
    <w:p w14:paraId="17EED25D">
      <w:pPr>
        <w:ind w:firstLine="420" w:firstLineChars="200"/>
        <w:rPr>
          <w:rFonts w:ascii="宋体" w:hAnsi="宋体" w:eastAsia="宋体" w:cs="Times New Roman"/>
          <w:lang w:val="zh-CN"/>
        </w:rPr>
      </w:pPr>
      <w:r>
        <w:rPr>
          <w:rFonts w:hint="eastAsia" w:ascii="宋体" w:hAnsi="宋体" w:eastAsia="宋体" w:cs="Times New Roman"/>
          <w:lang w:val="zh-CN"/>
        </w:rPr>
        <w:t>本文件按照GB/T 1.1-2020</w:t>
      </w:r>
      <w:r>
        <w:rPr>
          <w:rFonts w:hint="eastAsia" w:ascii="宋体" w:hAnsi="宋体" w:eastAsia="宋体" w:cs="Times New Roman"/>
        </w:rPr>
        <w:t>《标准化工作导则第1 部分：标准化文件的结构和起草规则》</w:t>
      </w:r>
      <w:r>
        <w:rPr>
          <w:rFonts w:hint="eastAsia" w:ascii="宋体" w:hAnsi="宋体" w:eastAsia="宋体" w:cs="Times New Roman"/>
          <w:lang w:val="zh-CN"/>
        </w:rPr>
        <w:t>的规</w:t>
      </w:r>
      <w:r>
        <w:rPr>
          <w:rFonts w:hint="eastAsia" w:ascii="宋体" w:hAnsi="宋体" w:eastAsia="宋体" w:cs="Times New Roman"/>
        </w:rPr>
        <w:t>定</w:t>
      </w:r>
      <w:r>
        <w:rPr>
          <w:rFonts w:hint="eastAsia" w:ascii="宋体" w:hAnsi="宋体" w:eastAsia="宋体" w:cs="Times New Roman"/>
          <w:lang w:val="zh-CN"/>
        </w:rPr>
        <w:t>起草。</w:t>
      </w:r>
    </w:p>
    <w:p w14:paraId="56C352A4">
      <w:pPr>
        <w:ind w:firstLine="420" w:firstLineChars="200"/>
        <w:rPr>
          <w:szCs w:val="21"/>
        </w:rPr>
      </w:pPr>
      <w:r>
        <w:rPr>
          <w:rFonts w:hint="eastAsia"/>
          <w:szCs w:val="21"/>
          <w:lang w:eastAsia="zh-Hans"/>
        </w:rPr>
        <w:t>本文件由</w:t>
      </w:r>
      <w:r>
        <w:rPr>
          <w:rFonts w:hint="eastAsia"/>
          <w:szCs w:val="21"/>
        </w:rPr>
        <w:t>云南</w:t>
      </w:r>
      <w:r>
        <w:rPr>
          <w:rFonts w:hint="eastAsia"/>
          <w:szCs w:val="21"/>
          <w:lang w:eastAsia="zh-Hans"/>
        </w:rPr>
        <w:t>锡业股份有限公司</w:t>
      </w:r>
      <w:r>
        <w:rPr>
          <w:rFonts w:hint="eastAsia"/>
          <w:szCs w:val="21"/>
        </w:rPr>
        <w:t>科技投资部</w:t>
      </w:r>
      <w:r>
        <w:rPr>
          <w:rFonts w:hint="eastAsia"/>
          <w:szCs w:val="21"/>
          <w:lang w:eastAsia="zh-Hans"/>
        </w:rPr>
        <w:t>提出</w:t>
      </w:r>
      <w:r>
        <w:rPr>
          <w:rFonts w:hint="eastAsia"/>
          <w:szCs w:val="21"/>
        </w:rPr>
        <w:t>并归口</w:t>
      </w:r>
      <w:r>
        <w:rPr>
          <w:szCs w:val="21"/>
          <w:lang w:eastAsia="zh-Hans"/>
        </w:rPr>
        <w:t>。</w:t>
      </w:r>
    </w:p>
    <w:p w14:paraId="4231734E">
      <w:pPr>
        <w:ind w:firstLine="420" w:firstLineChars="200"/>
        <w:rPr>
          <w:szCs w:val="21"/>
          <w:lang w:eastAsia="zh-Hans"/>
        </w:rPr>
      </w:pPr>
      <w:r>
        <w:rPr>
          <w:rFonts w:hint="eastAsia"/>
          <w:szCs w:val="21"/>
          <w:lang w:eastAsia="zh-Hans"/>
        </w:rPr>
        <w:t>本文件起草单位</w:t>
      </w:r>
      <w:r>
        <w:rPr>
          <w:szCs w:val="21"/>
          <w:lang w:eastAsia="zh-Hans"/>
        </w:rPr>
        <w:t>：</w:t>
      </w:r>
      <w:r>
        <w:rPr>
          <w:rFonts w:hint="eastAsia"/>
          <w:szCs w:val="21"/>
          <w:lang w:eastAsia="zh-Hans"/>
        </w:rPr>
        <w:t>昆明理工大学</w:t>
      </w:r>
      <w:r>
        <w:rPr>
          <w:szCs w:val="21"/>
          <w:lang w:eastAsia="zh-Hans"/>
        </w:rPr>
        <w:t>、</w:t>
      </w:r>
      <w:r>
        <w:rPr>
          <w:rFonts w:hint="eastAsia"/>
          <w:szCs w:val="21"/>
          <w:lang w:eastAsia="zh-Hans"/>
        </w:rPr>
        <w:t>云南锡业股份有限公司锡业分公司</w:t>
      </w:r>
      <w:r>
        <w:rPr>
          <w:szCs w:val="21"/>
          <w:lang w:eastAsia="zh-Hans"/>
        </w:rPr>
        <w:t>。</w:t>
      </w:r>
    </w:p>
    <w:p w14:paraId="2C97807C">
      <w:pPr>
        <w:ind w:firstLine="420" w:firstLineChars="200"/>
        <w:rPr>
          <w:szCs w:val="21"/>
        </w:rPr>
      </w:pPr>
      <w:r>
        <w:rPr>
          <w:rFonts w:hint="eastAsia"/>
          <w:szCs w:val="21"/>
          <w:lang w:eastAsia="zh-Hans"/>
        </w:rPr>
        <w:t>本文件主要起草人</w:t>
      </w:r>
      <w:r>
        <w:rPr>
          <w:szCs w:val="21"/>
          <w:lang w:eastAsia="zh-Hans"/>
        </w:rPr>
        <w:t>：</w:t>
      </w:r>
      <w:r>
        <w:rPr>
          <w:rFonts w:hint="eastAsia"/>
          <w:szCs w:val="21"/>
        </w:rPr>
        <w:t>王青旺、沈韬、袁海滨、李朝辉、刘艺、彭巨擘、雷胜、朱秋百、周思逸、曾凯、宋健、徐万立、陈云、李明飞、周明凯。</w:t>
      </w:r>
    </w:p>
    <w:p w14:paraId="72C2D7C1">
      <w:pPr>
        <w:ind w:firstLine="420" w:firstLineChars="200"/>
        <w:rPr>
          <w:szCs w:val="21"/>
        </w:rPr>
      </w:pPr>
      <w:r>
        <w:rPr>
          <w:rFonts w:hint="eastAsia"/>
          <w:szCs w:val="21"/>
        </w:rPr>
        <w:t>本文件为首次制定。</w:t>
      </w:r>
    </w:p>
    <w:p w14:paraId="300BCB66">
      <w:pPr>
        <w:ind w:firstLine="560"/>
        <w:jc w:val="center"/>
        <w:rPr>
          <w:rFonts w:ascii="黑体" w:hAnsi="黑体" w:eastAsia="黑体" w:cs="黑体"/>
          <w:sz w:val="28"/>
          <w:szCs w:val="36"/>
          <w:lang w:eastAsia="zh-Hans"/>
        </w:rPr>
      </w:pPr>
    </w:p>
    <w:p w14:paraId="79A59B1E">
      <w:pPr>
        <w:ind w:firstLine="560"/>
        <w:jc w:val="center"/>
        <w:rPr>
          <w:rFonts w:ascii="黑体" w:hAnsi="黑体" w:eastAsia="黑体" w:cs="黑体"/>
          <w:sz w:val="28"/>
          <w:szCs w:val="36"/>
          <w:lang w:eastAsia="zh-Hans"/>
        </w:rPr>
      </w:pPr>
    </w:p>
    <w:p w14:paraId="533CC3BA">
      <w:pPr>
        <w:ind w:firstLine="560"/>
        <w:jc w:val="center"/>
        <w:rPr>
          <w:rFonts w:ascii="黑体" w:hAnsi="黑体" w:eastAsia="黑体" w:cs="黑体"/>
          <w:sz w:val="28"/>
          <w:szCs w:val="36"/>
          <w:lang w:eastAsia="zh-Hans"/>
        </w:rPr>
      </w:pPr>
    </w:p>
    <w:p w14:paraId="14D268B9">
      <w:pPr>
        <w:ind w:firstLine="560"/>
        <w:jc w:val="center"/>
        <w:rPr>
          <w:rFonts w:ascii="黑体" w:hAnsi="黑体" w:eastAsia="黑体" w:cs="黑体"/>
          <w:sz w:val="28"/>
          <w:szCs w:val="36"/>
          <w:lang w:eastAsia="zh-Hans"/>
        </w:rPr>
      </w:pPr>
    </w:p>
    <w:p w14:paraId="542C67B9">
      <w:pPr>
        <w:ind w:firstLine="560"/>
        <w:jc w:val="center"/>
        <w:rPr>
          <w:rFonts w:ascii="黑体" w:hAnsi="黑体" w:eastAsia="黑体" w:cs="黑体"/>
          <w:sz w:val="28"/>
          <w:szCs w:val="36"/>
          <w:lang w:eastAsia="zh-Hans"/>
        </w:rPr>
      </w:pPr>
    </w:p>
    <w:p w14:paraId="470CDB76">
      <w:pPr>
        <w:ind w:firstLine="560"/>
        <w:jc w:val="center"/>
        <w:rPr>
          <w:rFonts w:ascii="黑体" w:hAnsi="黑体" w:eastAsia="黑体" w:cs="黑体"/>
          <w:sz w:val="28"/>
          <w:szCs w:val="36"/>
          <w:lang w:eastAsia="zh-Hans"/>
        </w:rPr>
      </w:pPr>
    </w:p>
    <w:p w14:paraId="2602A18C">
      <w:pPr>
        <w:ind w:firstLine="560"/>
        <w:jc w:val="center"/>
        <w:rPr>
          <w:rFonts w:ascii="黑体" w:hAnsi="黑体" w:eastAsia="黑体" w:cs="黑体"/>
          <w:sz w:val="28"/>
          <w:szCs w:val="36"/>
          <w:lang w:eastAsia="zh-Hans"/>
        </w:rPr>
      </w:pPr>
    </w:p>
    <w:p w14:paraId="63306F3F">
      <w:pPr>
        <w:ind w:firstLine="560"/>
        <w:jc w:val="center"/>
        <w:rPr>
          <w:rFonts w:ascii="黑体" w:hAnsi="黑体" w:eastAsia="黑体" w:cs="黑体"/>
          <w:sz w:val="28"/>
          <w:szCs w:val="36"/>
          <w:lang w:eastAsia="zh-Hans"/>
        </w:rPr>
      </w:pPr>
    </w:p>
    <w:p w14:paraId="64F8F4DC">
      <w:pPr>
        <w:ind w:firstLine="560"/>
        <w:jc w:val="center"/>
        <w:rPr>
          <w:rFonts w:ascii="黑体" w:hAnsi="黑体" w:eastAsia="黑体" w:cs="黑体"/>
          <w:sz w:val="28"/>
          <w:szCs w:val="36"/>
          <w:lang w:eastAsia="zh-Hans"/>
        </w:rPr>
      </w:pPr>
    </w:p>
    <w:p w14:paraId="4568564F">
      <w:pPr>
        <w:ind w:firstLine="560"/>
        <w:jc w:val="center"/>
        <w:rPr>
          <w:rFonts w:ascii="黑体" w:hAnsi="黑体" w:eastAsia="黑体" w:cs="黑体"/>
          <w:sz w:val="28"/>
          <w:szCs w:val="36"/>
          <w:lang w:eastAsia="zh-Hans"/>
        </w:rPr>
      </w:pPr>
    </w:p>
    <w:p w14:paraId="66FD32E1">
      <w:pPr>
        <w:ind w:firstLine="560"/>
        <w:jc w:val="center"/>
        <w:rPr>
          <w:rFonts w:ascii="黑体" w:hAnsi="黑体" w:eastAsia="黑体" w:cs="黑体"/>
          <w:sz w:val="28"/>
          <w:szCs w:val="36"/>
          <w:lang w:eastAsia="zh-Hans"/>
        </w:rPr>
      </w:pPr>
    </w:p>
    <w:p w14:paraId="03D2A6AA">
      <w:pPr>
        <w:ind w:firstLine="560"/>
        <w:jc w:val="center"/>
        <w:rPr>
          <w:rFonts w:ascii="黑体" w:hAnsi="黑体" w:eastAsia="黑体" w:cs="黑体"/>
          <w:sz w:val="28"/>
          <w:szCs w:val="36"/>
          <w:lang w:eastAsia="zh-Hans"/>
        </w:rPr>
      </w:pPr>
    </w:p>
    <w:p w14:paraId="7918E3A7">
      <w:pPr>
        <w:ind w:firstLine="560"/>
        <w:rPr>
          <w:rFonts w:ascii="黑体" w:hAnsi="黑体" w:eastAsia="黑体" w:cs="黑体"/>
          <w:sz w:val="28"/>
          <w:szCs w:val="36"/>
        </w:rPr>
      </w:pPr>
    </w:p>
    <w:p w14:paraId="62F1822D">
      <w:pPr>
        <w:ind w:firstLine="560"/>
        <w:rPr>
          <w:rFonts w:ascii="黑体" w:hAnsi="黑体" w:eastAsia="黑体" w:cs="黑体"/>
          <w:sz w:val="28"/>
          <w:szCs w:val="36"/>
        </w:rPr>
      </w:pPr>
    </w:p>
    <w:p w14:paraId="40C192CF">
      <w:pPr>
        <w:pStyle w:val="29"/>
        <w:shd w:val="clear" w:color="auto" w:fill="auto"/>
        <w:ind w:firstLine="640"/>
        <w:rPr>
          <w:rFonts w:hint="eastAsia"/>
          <w:bCs/>
          <w:szCs w:val="32"/>
        </w:rPr>
        <w:sectPr>
          <w:headerReference r:id="rId8" w:type="first"/>
          <w:footerReference r:id="rId9" w:type="first"/>
          <w:pgSz w:w="11906" w:h="16838"/>
          <w:pgMar w:top="1440" w:right="1800" w:bottom="1440" w:left="1800" w:header="851" w:footer="992" w:gutter="0"/>
          <w:pgNumType w:fmt="decimal"/>
          <w:cols w:space="425" w:num="1"/>
          <w:titlePg/>
          <w:docGrid w:type="lines" w:linePitch="312" w:charSpace="0"/>
        </w:sectPr>
      </w:pPr>
    </w:p>
    <w:p w14:paraId="031F9AB8">
      <w:pPr>
        <w:pStyle w:val="29"/>
        <w:shd w:val="clear" w:color="auto" w:fill="auto"/>
        <w:ind w:firstLine="640"/>
        <w:rPr>
          <w:bCs/>
          <w:szCs w:val="32"/>
        </w:rPr>
      </w:pPr>
      <w:r>
        <w:rPr>
          <w:rFonts w:hint="eastAsia"/>
          <w:bCs/>
          <w:szCs w:val="32"/>
        </w:rPr>
        <w:t>基于大语言模型的锡冶炼知识图谱构建技术规范</w:t>
      </w:r>
    </w:p>
    <w:p w14:paraId="0ACD0AD4">
      <w:pPr>
        <w:pStyle w:val="22"/>
        <w:numPr>
          <w:ilvl w:val="0"/>
          <w:numId w:val="1"/>
        </w:numPr>
        <w:spacing w:before="312" w:after="312"/>
      </w:pPr>
      <w:r>
        <w:rPr>
          <w:rFonts w:hint="eastAsia"/>
        </w:rPr>
        <w:t>范围</w:t>
      </w:r>
    </w:p>
    <w:p w14:paraId="59500646">
      <w:pPr>
        <w:ind w:firstLine="420" w:firstLineChars="200"/>
        <w:rPr>
          <w:szCs w:val="21"/>
          <w:lang w:eastAsia="zh-Hans"/>
        </w:rPr>
      </w:pPr>
      <w:r>
        <w:rPr>
          <w:rFonts w:hint="eastAsia"/>
          <w:szCs w:val="21"/>
          <w:lang w:eastAsia="zh-Hans"/>
        </w:rPr>
        <w:t>本文件规定了基于大语言模型的锡冶炼知识图谱构建的技术要求、基本功能要求与非功能要求</w:t>
      </w:r>
      <w:r>
        <w:rPr>
          <w:szCs w:val="21"/>
          <w:lang w:eastAsia="zh-Hans"/>
        </w:rPr>
        <w:t>，</w:t>
      </w:r>
      <w:r>
        <w:rPr>
          <w:rFonts w:hint="eastAsia"/>
          <w:szCs w:val="21"/>
          <w:lang w:eastAsia="zh-Hans"/>
        </w:rPr>
        <w:t>用于规范基于大语言模型的锡冶炼知识图谱的构建流程</w:t>
      </w:r>
      <w:r>
        <w:rPr>
          <w:szCs w:val="21"/>
          <w:lang w:eastAsia="zh-Hans"/>
        </w:rPr>
        <w:t>。</w:t>
      </w:r>
    </w:p>
    <w:p w14:paraId="2E611614">
      <w:pPr>
        <w:ind w:firstLine="420" w:firstLineChars="200"/>
        <w:rPr>
          <w:szCs w:val="21"/>
          <w:lang w:eastAsia="zh-Hans"/>
        </w:rPr>
      </w:pPr>
      <w:r>
        <w:rPr>
          <w:rFonts w:hint="eastAsia"/>
          <w:szCs w:val="21"/>
          <w:lang w:eastAsia="zh-Hans"/>
        </w:rPr>
        <w:t>本文件适用于指导基于大语言模型的锡冶炼知识图谱构建系统进行设计</w:t>
      </w:r>
      <w:r>
        <w:rPr>
          <w:szCs w:val="21"/>
          <w:lang w:eastAsia="zh-Hans"/>
        </w:rPr>
        <w:t>、</w:t>
      </w:r>
      <w:r>
        <w:rPr>
          <w:rFonts w:hint="eastAsia"/>
          <w:szCs w:val="21"/>
          <w:lang w:eastAsia="zh-Hans"/>
        </w:rPr>
        <w:t>开发</w:t>
      </w:r>
      <w:r>
        <w:rPr>
          <w:szCs w:val="21"/>
          <w:lang w:eastAsia="zh-Hans"/>
        </w:rPr>
        <w:t>、</w:t>
      </w:r>
      <w:r>
        <w:rPr>
          <w:rFonts w:hint="eastAsia"/>
          <w:szCs w:val="21"/>
          <w:lang w:eastAsia="zh-Hans"/>
        </w:rPr>
        <w:t>测试等</w:t>
      </w:r>
      <w:r>
        <w:rPr>
          <w:szCs w:val="21"/>
          <w:lang w:eastAsia="zh-Hans"/>
        </w:rPr>
        <w:t>。</w:t>
      </w:r>
    </w:p>
    <w:p w14:paraId="3F1DF7BD">
      <w:pPr>
        <w:pStyle w:val="22"/>
        <w:numPr>
          <w:ilvl w:val="0"/>
          <w:numId w:val="1"/>
        </w:numPr>
        <w:spacing w:before="312" w:after="312"/>
      </w:pPr>
      <w:r>
        <w:rPr>
          <w:rFonts w:hint="eastAsia"/>
        </w:rPr>
        <w:t>规范性引用文件</w:t>
      </w:r>
    </w:p>
    <w:p w14:paraId="0CD2F0F3">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783E67CE">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GB/T 22239</w:t>
      </w:r>
      <w:r>
        <w:rPr>
          <w:rFonts w:hint="eastAsia" w:ascii="宋体" w:hAnsi="宋体" w:eastAsia="宋体" w:cs="宋体"/>
          <w:szCs w:val="21"/>
        </w:rPr>
        <w:t xml:space="preserve"> </w:t>
      </w:r>
      <w:r>
        <w:rPr>
          <w:rFonts w:hint="eastAsia" w:ascii="宋体" w:hAnsi="宋体" w:eastAsia="宋体" w:cs="宋体"/>
          <w:szCs w:val="21"/>
          <w:lang w:eastAsia="zh-Hans"/>
        </w:rPr>
        <w:t xml:space="preserve">信息安全技术 </w:t>
      </w:r>
      <w:r>
        <w:rPr>
          <w:rFonts w:hint="eastAsia" w:ascii="宋体" w:hAnsi="宋体" w:eastAsia="宋体" w:cs="宋体"/>
          <w:szCs w:val="21"/>
        </w:rPr>
        <w:t xml:space="preserve"> </w:t>
      </w:r>
      <w:r>
        <w:rPr>
          <w:rFonts w:hint="eastAsia" w:ascii="宋体" w:hAnsi="宋体" w:eastAsia="宋体" w:cs="宋体"/>
          <w:szCs w:val="21"/>
          <w:lang w:eastAsia="zh-Hans"/>
        </w:rPr>
        <w:t>网络安全等级保护基本要求</w:t>
      </w:r>
    </w:p>
    <w:p w14:paraId="31BD7F31">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GB/T 35273</w:t>
      </w:r>
      <w:r>
        <w:rPr>
          <w:rFonts w:hint="eastAsia" w:ascii="宋体" w:hAnsi="宋体" w:eastAsia="宋体" w:cs="宋体"/>
          <w:szCs w:val="21"/>
        </w:rPr>
        <w:t xml:space="preserve"> </w:t>
      </w:r>
      <w:r>
        <w:rPr>
          <w:rFonts w:hint="eastAsia" w:ascii="宋体" w:hAnsi="宋体" w:eastAsia="宋体" w:cs="宋体"/>
          <w:szCs w:val="21"/>
          <w:lang w:eastAsia="zh-Hans"/>
        </w:rPr>
        <w:t xml:space="preserve">信息安全技术 </w:t>
      </w:r>
      <w:r>
        <w:rPr>
          <w:rFonts w:hint="eastAsia" w:ascii="宋体" w:hAnsi="宋体" w:eastAsia="宋体" w:cs="宋体"/>
          <w:szCs w:val="21"/>
        </w:rPr>
        <w:t xml:space="preserve"> </w:t>
      </w:r>
      <w:r>
        <w:rPr>
          <w:rFonts w:hint="eastAsia" w:ascii="宋体" w:hAnsi="宋体" w:eastAsia="宋体" w:cs="宋体"/>
          <w:szCs w:val="21"/>
          <w:lang w:eastAsia="zh-Hans"/>
        </w:rPr>
        <w:t>个人信息安全规范</w:t>
      </w:r>
    </w:p>
    <w:p w14:paraId="78C649EB">
      <w:pPr>
        <w:pStyle w:val="22"/>
        <w:numPr>
          <w:ilvl w:val="0"/>
          <w:numId w:val="1"/>
        </w:numPr>
        <w:spacing w:before="312" w:after="156" w:afterLines="50" w:line="360" w:lineRule="auto"/>
        <w:outlineLvl w:val="9"/>
      </w:pPr>
      <w:r>
        <w:rPr>
          <w:rFonts w:hint="eastAsia"/>
        </w:rPr>
        <w:t>术语和定义</w:t>
      </w:r>
    </w:p>
    <w:p w14:paraId="0EA9664B">
      <w:pPr>
        <w:pStyle w:val="22"/>
        <w:spacing w:before="312" w:after="156" w:afterLines="50" w:line="360" w:lineRule="auto"/>
        <w:outlineLvl w:val="9"/>
        <w:rPr>
          <w:color w:val="FF0000"/>
        </w:rPr>
      </w:pPr>
      <w:r>
        <w:rPr>
          <w:rFonts w:hint="eastAsia"/>
        </w:rPr>
        <w:t xml:space="preserve">    </w:t>
      </w:r>
      <w:r>
        <w:rPr>
          <w:rFonts w:hint="eastAsia" w:asciiTheme="minorEastAsia" w:hAnsiTheme="minorEastAsia" w:eastAsiaTheme="minorEastAsia"/>
        </w:rPr>
        <w:t>下列术语和定义适用于本文件</w:t>
      </w:r>
      <w:r>
        <w:rPr>
          <w:rFonts w:asciiTheme="minorEastAsia" w:hAnsiTheme="minorEastAsia" w:eastAsiaTheme="minorEastAsia"/>
        </w:rPr>
        <w:t>。</w:t>
      </w:r>
    </w:p>
    <w:p w14:paraId="3339ADDA">
      <w:pPr>
        <w:rPr>
          <w:rFonts w:ascii="黑体" w:hAnsi="黑体" w:eastAsia="黑体" w:cs="黑体"/>
          <w:szCs w:val="21"/>
        </w:rPr>
      </w:pPr>
      <w:r>
        <w:rPr>
          <w:rFonts w:ascii="黑体" w:hAnsi="黑体" w:eastAsia="黑体" w:cs="黑体"/>
          <w:szCs w:val="21"/>
          <w:lang w:eastAsia="zh-Hans"/>
        </w:rPr>
        <w:t>3.1</w:t>
      </w:r>
      <w:r>
        <w:rPr>
          <w:rFonts w:hint="eastAsia" w:ascii="黑体" w:hAnsi="黑体" w:eastAsia="黑体" w:cs="黑体"/>
          <w:szCs w:val="21"/>
        </w:rPr>
        <w:t xml:space="preserve"> </w:t>
      </w:r>
    </w:p>
    <w:p w14:paraId="6D50A7D5">
      <w:pPr>
        <w:ind w:firstLine="420"/>
        <w:rPr>
          <w:rFonts w:hint="eastAsia" w:ascii="宋体" w:hAnsi="宋体" w:eastAsia="宋体" w:cs="宋体"/>
          <w:sz w:val="24"/>
        </w:rPr>
      </w:pPr>
      <w:r>
        <w:rPr>
          <w:rFonts w:hint="eastAsia" w:ascii="宋体" w:hAnsi="宋体" w:eastAsia="宋体" w:cs="宋体"/>
          <w:szCs w:val="21"/>
          <w:lang w:eastAsia="zh-Hans"/>
        </w:rPr>
        <w:t>知识图谱</w:t>
      </w:r>
      <w:r>
        <w:rPr>
          <w:rFonts w:hint="eastAsia" w:ascii="宋体" w:hAnsi="宋体" w:eastAsia="宋体" w:cs="宋体"/>
          <w:sz w:val="18"/>
          <w:szCs w:val="18"/>
        </w:rPr>
        <w:t>knowledge graph</w:t>
      </w:r>
    </w:p>
    <w:p w14:paraId="7B981BAB">
      <w:pPr>
        <w:ind w:firstLine="420"/>
        <w:rPr>
          <w:rFonts w:hint="eastAsia" w:ascii="宋体" w:hAnsi="宋体" w:eastAsia="宋体" w:cs="宋体"/>
          <w:szCs w:val="21"/>
          <w:lang w:eastAsia="zh-Hans"/>
        </w:rPr>
      </w:pPr>
      <w:r>
        <w:rPr>
          <w:rFonts w:hint="eastAsia" w:ascii="宋体" w:hAnsi="宋体" w:eastAsia="宋体" w:cs="宋体"/>
          <w:szCs w:val="21"/>
          <w:lang w:eastAsia="zh-Hans"/>
        </w:rPr>
        <w:t>一种以结构化形式描述客观世界中概念、实体及其关系的方式。它将海量的信息表达成更接近人类认知世界的形式，提供了一种更好地组织、管理和理解海量信息的能力。</w:t>
      </w:r>
    </w:p>
    <w:p w14:paraId="68930D34">
      <w:pPr>
        <w:rPr>
          <w:rFonts w:ascii="黑体" w:hAnsi="黑体" w:eastAsia="黑体" w:cs="黑体"/>
          <w:szCs w:val="21"/>
        </w:rPr>
      </w:pPr>
      <w:r>
        <w:rPr>
          <w:rFonts w:ascii="黑体" w:hAnsi="黑体" w:eastAsia="黑体" w:cs="黑体"/>
          <w:szCs w:val="21"/>
          <w:lang w:eastAsia="zh-Hans"/>
        </w:rPr>
        <w:t>3.2</w:t>
      </w:r>
      <w:r>
        <w:rPr>
          <w:rFonts w:hint="eastAsia" w:ascii="黑体" w:hAnsi="黑体" w:eastAsia="黑体" w:cs="黑体"/>
          <w:szCs w:val="21"/>
        </w:rPr>
        <w:t xml:space="preserve"> </w:t>
      </w:r>
    </w:p>
    <w:p w14:paraId="36D826AE">
      <w:pPr>
        <w:ind w:firstLine="420"/>
        <w:rPr>
          <w:rFonts w:hint="eastAsia" w:ascii="宋体" w:hAnsi="宋体" w:eastAsia="宋体" w:cs="宋体"/>
          <w:szCs w:val="21"/>
        </w:rPr>
      </w:pPr>
      <w:r>
        <w:rPr>
          <w:rFonts w:hint="eastAsia" w:ascii="宋体" w:hAnsi="宋体" w:eastAsia="宋体" w:cs="宋体"/>
          <w:szCs w:val="21"/>
          <w:lang w:eastAsia="zh-Hans"/>
        </w:rPr>
        <w:t>大语言模型</w:t>
      </w:r>
      <w:r>
        <w:rPr>
          <w:rFonts w:hint="eastAsia" w:ascii="宋体" w:hAnsi="宋体" w:eastAsia="宋体" w:cs="宋体"/>
          <w:sz w:val="18"/>
          <w:szCs w:val="18"/>
        </w:rPr>
        <w:t>large language model</w:t>
      </w:r>
    </w:p>
    <w:p w14:paraId="5634ED55">
      <w:pPr>
        <w:ind w:firstLine="420"/>
        <w:rPr>
          <w:rFonts w:hint="eastAsia" w:ascii="宋体" w:hAnsi="宋体" w:eastAsia="宋体" w:cs="宋体"/>
          <w:szCs w:val="21"/>
          <w:lang w:eastAsia="zh-Hans"/>
        </w:rPr>
      </w:pPr>
      <w:r>
        <w:rPr>
          <w:rFonts w:hint="eastAsia" w:ascii="宋体" w:hAnsi="宋体" w:eastAsia="宋体" w:cs="宋体"/>
        </w:rPr>
        <w:t>经过大量数据训练的基础模型，使其能够理解和生成自然语言和其他类型的内容，以执行各种任务</w:t>
      </w:r>
      <w:r>
        <w:rPr>
          <w:rFonts w:hint="eastAsia" w:ascii="宋体" w:hAnsi="宋体" w:eastAsia="宋体" w:cs="宋体"/>
          <w:szCs w:val="21"/>
          <w:lang w:eastAsia="zh-Hans"/>
        </w:rPr>
        <w:t>。</w:t>
      </w:r>
    </w:p>
    <w:p w14:paraId="4B507380">
      <w:pPr>
        <w:rPr>
          <w:rFonts w:ascii="黑体" w:hAnsi="黑体" w:eastAsia="黑体" w:cs="黑体"/>
          <w:szCs w:val="21"/>
        </w:rPr>
      </w:pPr>
      <w:r>
        <w:rPr>
          <w:rFonts w:ascii="黑体" w:hAnsi="黑体" w:eastAsia="黑体" w:cs="黑体"/>
          <w:szCs w:val="21"/>
          <w:lang w:eastAsia="zh-Hans"/>
        </w:rPr>
        <w:t>3.3</w:t>
      </w:r>
      <w:r>
        <w:rPr>
          <w:rFonts w:hint="eastAsia" w:ascii="黑体" w:hAnsi="黑体" w:eastAsia="黑体" w:cs="黑体"/>
          <w:szCs w:val="21"/>
        </w:rPr>
        <w:t xml:space="preserve"> </w:t>
      </w:r>
    </w:p>
    <w:p w14:paraId="715B15EC">
      <w:pPr>
        <w:ind w:firstLine="420"/>
        <w:rPr>
          <w:rFonts w:hint="eastAsia" w:ascii="宋体" w:hAnsi="宋体" w:eastAsia="宋体" w:cs="宋体"/>
          <w:szCs w:val="21"/>
        </w:rPr>
      </w:pPr>
      <w:r>
        <w:rPr>
          <w:rFonts w:hint="eastAsia" w:ascii="宋体" w:hAnsi="宋体" w:eastAsia="宋体" w:cs="宋体"/>
          <w:szCs w:val="21"/>
          <w:lang w:eastAsia="zh-Hans"/>
        </w:rPr>
        <w:t>实体</w:t>
      </w:r>
      <w:r>
        <w:rPr>
          <w:rFonts w:hint="eastAsia" w:ascii="宋体" w:hAnsi="宋体" w:eastAsia="宋体" w:cs="宋体"/>
          <w:sz w:val="18"/>
          <w:szCs w:val="18"/>
        </w:rPr>
        <w:t>e</w:t>
      </w:r>
      <w:r>
        <w:rPr>
          <w:rFonts w:hint="eastAsia" w:ascii="宋体" w:hAnsi="宋体" w:eastAsia="宋体" w:cs="宋体"/>
          <w:sz w:val="18"/>
          <w:szCs w:val="18"/>
          <w:lang w:eastAsia="zh-Hans"/>
        </w:rPr>
        <w:t>ntity</w:t>
      </w:r>
    </w:p>
    <w:p w14:paraId="1A99F004">
      <w:pPr>
        <w:ind w:firstLine="420"/>
        <w:rPr>
          <w:rFonts w:hint="eastAsia" w:ascii="宋体" w:hAnsi="宋体" w:eastAsia="宋体" w:cs="宋体"/>
          <w:szCs w:val="21"/>
          <w:lang w:eastAsia="zh-Hans"/>
        </w:rPr>
      </w:pPr>
      <w:r>
        <w:rPr>
          <w:rFonts w:hint="eastAsia" w:ascii="宋体" w:hAnsi="宋体" w:eastAsia="宋体" w:cs="宋体"/>
          <w:szCs w:val="21"/>
          <w:lang w:eastAsia="zh-Hans"/>
        </w:rPr>
        <w:t>存在或者可能存在的任何具体或抽象的事物。</w:t>
      </w:r>
    </w:p>
    <w:p w14:paraId="350087FA">
      <w:pPr>
        <w:rPr>
          <w:rFonts w:ascii="黑体" w:hAnsi="黑体" w:eastAsia="黑体" w:cs="黑体"/>
          <w:szCs w:val="21"/>
        </w:rPr>
      </w:pPr>
      <w:r>
        <w:rPr>
          <w:rFonts w:ascii="黑体" w:hAnsi="黑体" w:eastAsia="黑体" w:cs="黑体"/>
          <w:szCs w:val="21"/>
          <w:lang w:eastAsia="zh-Hans"/>
        </w:rPr>
        <w:t>3.4</w:t>
      </w:r>
      <w:r>
        <w:rPr>
          <w:rFonts w:hint="eastAsia" w:ascii="黑体" w:hAnsi="黑体" w:eastAsia="黑体" w:cs="黑体"/>
          <w:szCs w:val="21"/>
        </w:rPr>
        <w:t xml:space="preserve"> </w:t>
      </w:r>
    </w:p>
    <w:p w14:paraId="6EE57E75">
      <w:pPr>
        <w:ind w:firstLine="420"/>
        <w:rPr>
          <w:rFonts w:hint="eastAsia" w:ascii="宋体" w:hAnsi="宋体" w:eastAsia="宋体" w:cs="宋体"/>
          <w:szCs w:val="21"/>
        </w:rPr>
      </w:pPr>
      <w:r>
        <w:rPr>
          <w:rFonts w:hint="eastAsia" w:ascii="宋体" w:hAnsi="宋体" w:eastAsia="宋体" w:cs="宋体"/>
          <w:szCs w:val="21"/>
          <w:lang w:eastAsia="zh-Hans"/>
        </w:rPr>
        <w:t>关系</w:t>
      </w:r>
      <w:r>
        <w:rPr>
          <w:rFonts w:hint="eastAsia" w:ascii="宋体" w:hAnsi="宋体" w:eastAsia="宋体" w:cs="宋体"/>
          <w:sz w:val="18"/>
          <w:szCs w:val="18"/>
        </w:rPr>
        <w:t>relation</w:t>
      </w:r>
    </w:p>
    <w:p w14:paraId="410ED0C5">
      <w:pPr>
        <w:ind w:firstLine="420"/>
        <w:rPr>
          <w:rFonts w:hint="eastAsia" w:ascii="宋体" w:hAnsi="宋体" w:eastAsia="宋体" w:cs="宋体"/>
          <w:sz w:val="24"/>
          <w:lang w:eastAsia="zh-Hans"/>
        </w:rPr>
      </w:pPr>
      <w:r>
        <w:rPr>
          <w:rFonts w:hint="eastAsia" w:ascii="宋体" w:hAnsi="宋体" w:eastAsia="宋体" w:cs="宋体"/>
          <w:szCs w:val="21"/>
          <w:lang w:eastAsia="zh-Hans"/>
        </w:rPr>
        <w:t>连接两个实体的语义纽带，用于描述实体之间的特定关联或交互方式。</w:t>
      </w:r>
    </w:p>
    <w:p w14:paraId="12CE1D93">
      <w:pPr>
        <w:rPr>
          <w:rFonts w:ascii="黑体" w:hAnsi="黑体" w:eastAsia="黑体" w:cs="黑体"/>
          <w:szCs w:val="21"/>
        </w:rPr>
      </w:pPr>
      <w:r>
        <w:rPr>
          <w:rFonts w:ascii="黑体" w:hAnsi="黑体" w:eastAsia="黑体" w:cs="黑体"/>
          <w:szCs w:val="21"/>
          <w:lang w:eastAsia="zh-Hans"/>
        </w:rPr>
        <w:t>3.5</w:t>
      </w:r>
      <w:r>
        <w:rPr>
          <w:rFonts w:hint="eastAsia" w:ascii="黑体" w:hAnsi="黑体" w:eastAsia="黑体" w:cs="黑体"/>
          <w:szCs w:val="21"/>
        </w:rPr>
        <w:t xml:space="preserve"> </w:t>
      </w:r>
    </w:p>
    <w:p w14:paraId="616A7F56">
      <w:pPr>
        <w:ind w:firstLine="420"/>
        <w:rPr>
          <w:rFonts w:hint="eastAsia" w:ascii="宋体" w:hAnsi="宋体" w:eastAsia="宋体" w:cs="宋体"/>
        </w:rPr>
      </w:pPr>
      <w:r>
        <w:rPr>
          <w:rFonts w:hint="eastAsia" w:ascii="宋体" w:hAnsi="宋体" w:eastAsia="宋体" w:cs="宋体"/>
        </w:rPr>
        <w:t>模式schema</w:t>
      </w:r>
    </w:p>
    <w:p w14:paraId="12D927C1">
      <w:pPr>
        <w:ind w:firstLine="420"/>
      </w:pPr>
      <w:r>
        <w:rPr>
          <w:rFonts w:hint="eastAsia" w:ascii="宋体" w:hAnsi="宋体" w:eastAsia="宋体" w:cs="宋体"/>
        </w:rPr>
        <w:t>知识图谱的结构框架，定义了数据的组织形式，包括实体类型、属性及关系类型</w:t>
      </w:r>
      <w:r>
        <w:rPr>
          <w:rFonts w:hint="eastAsia"/>
        </w:rPr>
        <w:t>。</w:t>
      </w:r>
    </w:p>
    <w:p w14:paraId="56034589">
      <w:pPr>
        <w:rPr>
          <w:rFonts w:ascii="黑体" w:hAnsi="黑体" w:eastAsia="黑体" w:cs="黑体"/>
          <w:szCs w:val="21"/>
          <w:lang w:eastAsia="zh-Hans"/>
        </w:rPr>
      </w:pPr>
      <w:r>
        <w:rPr>
          <w:rFonts w:hint="eastAsia" w:ascii="黑体" w:hAnsi="黑体" w:eastAsia="黑体" w:cs="黑体"/>
          <w:szCs w:val="21"/>
          <w:lang w:eastAsia="zh-Hans"/>
        </w:rPr>
        <w:t xml:space="preserve">3.6 </w:t>
      </w:r>
    </w:p>
    <w:p w14:paraId="4466E683">
      <w:pPr>
        <w:ind w:firstLine="420"/>
        <w:rPr>
          <w:rFonts w:hint="eastAsia" w:ascii="宋体" w:hAnsi="宋体" w:eastAsia="宋体" w:cs="宋体"/>
          <w:szCs w:val="21"/>
        </w:rPr>
      </w:pPr>
      <w:r>
        <w:rPr>
          <w:rFonts w:hint="eastAsia" w:ascii="宋体" w:hAnsi="宋体" w:eastAsia="宋体" w:cs="宋体"/>
          <w:szCs w:val="21"/>
          <w:lang w:eastAsia="zh-Hans"/>
        </w:rPr>
        <w:t>自动代理框架</w:t>
      </w:r>
      <w:r>
        <w:rPr>
          <w:rFonts w:hint="eastAsia" w:ascii="宋体" w:hAnsi="宋体" w:eastAsia="宋体" w:cs="宋体"/>
          <w:sz w:val="18"/>
          <w:szCs w:val="18"/>
        </w:rPr>
        <w:t>auto</w:t>
      </w:r>
      <w:r>
        <w:rPr>
          <w:rFonts w:hint="eastAsia" w:ascii="宋体" w:hAnsi="宋体" w:eastAsia="宋体" w:cs="宋体"/>
          <w:sz w:val="24"/>
          <w:lang w:eastAsia="zh-Hans"/>
        </w:rPr>
        <w:t xml:space="preserve"> </w:t>
      </w:r>
      <w:r>
        <w:rPr>
          <w:rFonts w:hint="eastAsia" w:ascii="宋体" w:hAnsi="宋体" w:eastAsia="宋体" w:cs="宋体"/>
          <w:sz w:val="18"/>
          <w:szCs w:val="18"/>
        </w:rPr>
        <w:t>agent</w:t>
      </w:r>
      <w:r>
        <w:rPr>
          <w:rFonts w:hint="eastAsia" w:ascii="宋体" w:hAnsi="宋体" w:eastAsia="宋体" w:cs="宋体"/>
          <w:sz w:val="24"/>
          <w:lang w:eastAsia="zh-Hans"/>
        </w:rPr>
        <w:t xml:space="preserve"> </w:t>
      </w:r>
      <w:r>
        <w:rPr>
          <w:rFonts w:hint="eastAsia" w:ascii="宋体" w:hAnsi="宋体" w:eastAsia="宋体" w:cs="宋体"/>
          <w:sz w:val="18"/>
          <w:szCs w:val="18"/>
        </w:rPr>
        <w:t>framework</w:t>
      </w:r>
    </w:p>
    <w:p w14:paraId="62C5764E">
      <w:pPr>
        <w:spacing w:line="300" w:lineRule="auto"/>
        <w:ind w:firstLine="420"/>
        <w:rPr>
          <w:sz w:val="24"/>
          <w:lang w:eastAsia="zh-Hans"/>
        </w:rPr>
      </w:pPr>
      <w:r>
        <w:rPr>
          <w:rFonts w:hint="eastAsia" w:ascii="宋体" w:hAnsi="宋体" w:eastAsia="宋体" w:cs="宋体"/>
          <w:szCs w:val="21"/>
          <w:lang w:eastAsia="zh-Hans"/>
        </w:rPr>
        <w:t>通过大语言模型生成不同的角色，形成协作实体，用于处理复杂任务</w:t>
      </w:r>
      <w:r>
        <w:rPr>
          <w:rFonts w:hint="eastAsia" w:ascii="宋体" w:hAnsi="宋体" w:eastAsia="宋体" w:cs="宋体"/>
          <w:sz w:val="24"/>
          <w:lang w:eastAsia="zh-Hans"/>
        </w:rPr>
        <w:t>。</w:t>
      </w:r>
    </w:p>
    <w:p w14:paraId="2BE22C0E">
      <w:pPr>
        <w:autoSpaceDE w:val="0"/>
        <w:autoSpaceDN w:val="0"/>
        <w:adjustRightInd w:val="0"/>
        <w:rPr>
          <w:rFonts w:ascii="黑体" w:hAnsi="Times New Roman" w:eastAsia="黑体" w:cs="宋体"/>
          <w:szCs w:val="21"/>
        </w:rPr>
      </w:pPr>
      <w:r>
        <w:rPr>
          <w:rFonts w:hint="eastAsia" w:ascii="黑体" w:hAnsi="Times New Roman" w:eastAsia="黑体" w:cs="宋体"/>
          <w:szCs w:val="21"/>
        </w:rPr>
        <w:t xml:space="preserve">3.7 </w:t>
      </w:r>
    </w:p>
    <w:p w14:paraId="135795D9">
      <w:pPr>
        <w:ind w:firstLine="420"/>
        <w:rPr>
          <w:rFonts w:hint="eastAsia" w:ascii="宋体" w:hAnsi="宋体" w:eastAsia="宋体" w:cs="宋体"/>
          <w:szCs w:val="21"/>
        </w:rPr>
      </w:pPr>
      <w:r>
        <w:rPr>
          <w:rFonts w:hint="eastAsia" w:ascii="宋体" w:hAnsi="宋体" w:eastAsia="宋体" w:cs="宋体"/>
          <w:szCs w:val="21"/>
          <w:lang w:eastAsia="zh-Hans"/>
        </w:rPr>
        <w:t>思维链</w:t>
      </w:r>
      <w:r>
        <w:rPr>
          <w:rFonts w:hint="eastAsia" w:ascii="宋体" w:hAnsi="宋体" w:eastAsia="宋体" w:cs="宋体"/>
          <w:sz w:val="18"/>
          <w:szCs w:val="18"/>
        </w:rPr>
        <w:t>chain</w:t>
      </w:r>
      <w:r>
        <w:rPr>
          <w:rFonts w:hint="eastAsia" w:ascii="宋体" w:hAnsi="宋体" w:eastAsia="宋体" w:cs="宋体"/>
          <w:sz w:val="24"/>
          <w:lang w:eastAsia="zh-Hans"/>
        </w:rPr>
        <w:t xml:space="preserve"> </w:t>
      </w:r>
      <w:r>
        <w:rPr>
          <w:rFonts w:hint="eastAsia" w:ascii="宋体" w:hAnsi="宋体" w:eastAsia="宋体" w:cs="宋体"/>
          <w:sz w:val="18"/>
          <w:szCs w:val="18"/>
        </w:rPr>
        <w:t>of</w:t>
      </w:r>
      <w:r>
        <w:rPr>
          <w:rFonts w:hint="eastAsia" w:ascii="宋体" w:hAnsi="宋体" w:eastAsia="宋体" w:cs="宋体"/>
          <w:sz w:val="24"/>
          <w:lang w:eastAsia="zh-Hans"/>
        </w:rPr>
        <w:t xml:space="preserve"> </w:t>
      </w:r>
      <w:r>
        <w:rPr>
          <w:rFonts w:hint="eastAsia" w:ascii="宋体" w:hAnsi="宋体" w:eastAsia="宋体" w:cs="宋体"/>
          <w:sz w:val="18"/>
          <w:szCs w:val="18"/>
        </w:rPr>
        <w:t>thought</w:t>
      </w:r>
    </w:p>
    <w:p w14:paraId="5AFB4BB5">
      <w:pPr>
        <w:ind w:firstLine="420"/>
        <w:rPr>
          <w:szCs w:val="21"/>
          <w:lang w:eastAsia="zh-Hans"/>
        </w:rPr>
      </w:pPr>
      <w:r>
        <w:rPr>
          <w:szCs w:val="21"/>
          <w:lang w:eastAsia="zh-Hans"/>
        </w:rPr>
        <w:t>将一个复杂问题分解为一步一步的子问题</w:t>
      </w:r>
      <w:r>
        <w:rPr>
          <w:rFonts w:hint="eastAsia"/>
          <w:szCs w:val="21"/>
        </w:rPr>
        <w:t>，</w:t>
      </w:r>
      <w:r>
        <w:rPr>
          <w:szCs w:val="21"/>
          <w:lang w:eastAsia="zh-Hans"/>
        </w:rPr>
        <w:t>让大</w:t>
      </w:r>
      <w:r>
        <w:rPr>
          <w:rFonts w:hint="eastAsia"/>
          <w:szCs w:val="21"/>
          <w:lang w:eastAsia="zh-Hans"/>
        </w:rPr>
        <w:t>语言</w:t>
      </w:r>
      <w:r>
        <w:rPr>
          <w:szCs w:val="21"/>
          <w:lang w:eastAsia="zh-Hans"/>
        </w:rPr>
        <w:t>模型逐步参与并依次进行求解。</w:t>
      </w:r>
    </w:p>
    <w:p w14:paraId="61F09234">
      <w:pPr>
        <w:rPr>
          <w:rFonts w:ascii="黑体" w:hAnsi="黑体" w:eastAsia="黑体" w:cs="黑体"/>
          <w:szCs w:val="21"/>
          <w:lang w:eastAsia="zh-Hans"/>
        </w:rPr>
      </w:pPr>
      <w:r>
        <w:rPr>
          <w:rFonts w:hint="eastAsia" w:ascii="黑体" w:hAnsi="黑体" w:eastAsia="黑体" w:cs="黑体"/>
          <w:szCs w:val="21"/>
          <w:lang w:eastAsia="zh-Hans"/>
        </w:rPr>
        <w:t xml:space="preserve">3.8 </w:t>
      </w:r>
    </w:p>
    <w:p w14:paraId="6E29B3DE">
      <w:pPr>
        <w:ind w:firstLine="420"/>
        <w:rPr>
          <w:rFonts w:hint="eastAsia" w:ascii="宋体" w:hAnsi="宋体" w:eastAsia="宋体" w:cs="宋体"/>
          <w:szCs w:val="21"/>
        </w:rPr>
      </w:pPr>
      <w:r>
        <w:rPr>
          <w:rFonts w:hint="eastAsia" w:ascii="宋体" w:hAnsi="宋体" w:eastAsia="宋体" w:cs="宋体"/>
          <w:szCs w:val="21"/>
          <w:lang w:eastAsia="zh-Hans"/>
        </w:rPr>
        <w:t>检索增强生成</w:t>
      </w:r>
      <w:r>
        <w:rPr>
          <w:rFonts w:hint="eastAsia" w:ascii="宋体" w:hAnsi="宋体" w:eastAsia="宋体" w:cs="宋体"/>
          <w:sz w:val="18"/>
          <w:szCs w:val="18"/>
        </w:rPr>
        <w:t>retrieval</w:t>
      </w:r>
      <w:r>
        <w:rPr>
          <w:rFonts w:hint="eastAsia" w:ascii="宋体" w:hAnsi="宋体" w:eastAsia="宋体" w:cs="宋体"/>
          <w:sz w:val="24"/>
          <w:lang w:eastAsia="zh-Hans"/>
        </w:rPr>
        <w:t xml:space="preserve"> </w:t>
      </w:r>
      <w:r>
        <w:rPr>
          <w:rFonts w:hint="eastAsia" w:ascii="宋体" w:hAnsi="宋体" w:eastAsia="宋体" w:cs="宋体"/>
          <w:sz w:val="18"/>
          <w:szCs w:val="18"/>
        </w:rPr>
        <w:t>augmented</w:t>
      </w:r>
      <w:r>
        <w:rPr>
          <w:rFonts w:hint="eastAsia" w:ascii="宋体" w:hAnsi="宋体" w:eastAsia="宋体" w:cs="宋体"/>
          <w:sz w:val="24"/>
          <w:lang w:eastAsia="zh-Hans"/>
        </w:rPr>
        <w:t xml:space="preserve"> </w:t>
      </w:r>
      <w:r>
        <w:rPr>
          <w:rFonts w:hint="eastAsia" w:ascii="宋体" w:hAnsi="宋体" w:eastAsia="宋体" w:cs="宋体"/>
          <w:sz w:val="18"/>
          <w:szCs w:val="18"/>
        </w:rPr>
        <w:t>generation</w:t>
      </w:r>
    </w:p>
    <w:p w14:paraId="0C1E6CC4">
      <w:pPr>
        <w:ind w:firstLine="420"/>
        <w:rPr>
          <w:rFonts w:hint="eastAsia" w:ascii="宋体" w:hAnsi="宋体" w:eastAsia="宋体" w:cs="宋体"/>
          <w:sz w:val="24"/>
          <w:lang w:eastAsia="zh-Hans"/>
        </w:rPr>
      </w:pPr>
      <w:r>
        <w:rPr>
          <w:rFonts w:hint="eastAsia" w:ascii="宋体" w:hAnsi="宋体" w:eastAsia="宋体" w:cs="宋体"/>
          <w:szCs w:val="21"/>
          <w:lang w:eastAsia="zh-Hans"/>
        </w:rPr>
        <w:t>对大型语言模型输出进行优化，使其能够在生成响应之前引用训练数据来源之外的权威知识库</w:t>
      </w:r>
      <w:r>
        <w:rPr>
          <w:rFonts w:hint="eastAsia" w:ascii="宋体" w:hAnsi="宋体" w:eastAsia="宋体" w:cs="宋体"/>
          <w:sz w:val="24"/>
          <w:lang w:eastAsia="zh-Hans"/>
        </w:rPr>
        <w:t>。</w:t>
      </w:r>
    </w:p>
    <w:p w14:paraId="64D1225A">
      <w:pPr>
        <w:rPr>
          <w:rFonts w:ascii="黑体" w:hAnsi="黑体" w:eastAsia="黑体" w:cs="黑体"/>
          <w:szCs w:val="21"/>
          <w:lang w:eastAsia="zh-Hans"/>
        </w:rPr>
      </w:pPr>
      <w:r>
        <w:rPr>
          <w:rFonts w:hint="eastAsia" w:ascii="黑体" w:hAnsi="黑体" w:eastAsia="黑体" w:cs="黑体"/>
          <w:szCs w:val="21"/>
          <w:lang w:eastAsia="zh-Hans"/>
        </w:rPr>
        <w:t xml:space="preserve">3.9 </w:t>
      </w:r>
    </w:p>
    <w:p w14:paraId="316F664E">
      <w:pPr>
        <w:ind w:firstLine="420"/>
        <w:rPr>
          <w:rFonts w:hint="eastAsia" w:ascii="宋体" w:hAnsi="宋体" w:eastAsia="宋体" w:cs="宋体"/>
          <w:szCs w:val="21"/>
        </w:rPr>
      </w:pPr>
      <w:r>
        <w:rPr>
          <w:rFonts w:hint="eastAsia" w:ascii="宋体" w:hAnsi="宋体" w:eastAsia="宋体" w:cs="宋体"/>
          <w:szCs w:val="21"/>
          <w:lang w:eastAsia="zh-Hans"/>
        </w:rPr>
        <w:t>预训练</w:t>
      </w:r>
      <w:r>
        <w:rPr>
          <w:rFonts w:hint="eastAsia" w:ascii="宋体" w:hAnsi="宋体" w:eastAsia="宋体" w:cs="宋体"/>
          <w:sz w:val="18"/>
          <w:szCs w:val="18"/>
        </w:rPr>
        <w:t>pre-training</w:t>
      </w:r>
    </w:p>
    <w:p w14:paraId="4BCCB54E">
      <w:pPr>
        <w:ind w:firstLine="420"/>
        <w:rPr>
          <w:rFonts w:hint="eastAsia" w:ascii="宋体" w:hAnsi="宋体" w:eastAsia="宋体" w:cs="宋体"/>
          <w:sz w:val="24"/>
          <w:lang w:eastAsia="zh-Hans"/>
        </w:rPr>
      </w:pPr>
      <w:r>
        <w:rPr>
          <w:rFonts w:hint="eastAsia" w:ascii="宋体" w:hAnsi="宋体" w:eastAsia="宋体" w:cs="宋体"/>
          <w:szCs w:val="21"/>
          <w:lang w:eastAsia="zh-Hans"/>
        </w:rPr>
        <w:t>利用大规模无标注或弱标注数据集对模型进行初步训练，以学习通用的特征表示。该过程旨在通过有效的参数初始化和特征学习，提升模型在特定任务中的性能和泛化能力</w:t>
      </w:r>
      <w:r>
        <w:rPr>
          <w:rFonts w:hint="eastAsia" w:ascii="宋体" w:hAnsi="宋体" w:eastAsia="宋体" w:cs="宋体"/>
          <w:sz w:val="24"/>
          <w:lang w:eastAsia="zh-Hans"/>
        </w:rPr>
        <w:t>。</w:t>
      </w:r>
    </w:p>
    <w:p w14:paraId="63A62EE4">
      <w:pPr>
        <w:rPr>
          <w:rFonts w:ascii="黑体" w:hAnsi="黑体" w:eastAsia="黑体" w:cs="黑体"/>
          <w:szCs w:val="21"/>
          <w:lang w:eastAsia="zh-Hans"/>
        </w:rPr>
      </w:pPr>
      <w:r>
        <w:rPr>
          <w:rFonts w:hint="eastAsia" w:ascii="黑体" w:hAnsi="黑体" w:eastAsia="黑体" w:cs="黑体"/>
          <w:szCs w:val="21"/>
        </w:rPr>
        <w:t>3</w:t>
      </w:r>
      <w:r>
        <w:rPr>
          <w:rFonts w:hint="eastAsia" w:ascii="黑体" w:hAnsi="黑体" w:eastAsia="黑体" w:cs="黑体"/>
          <w:szCs w:val="21"/>
          <w:lang w:eastAsia="zh-Hans"/>
        </w:rPr>
        <w:t>.</w:t>
      </w:r>
      <w:r>
        <w:rPr>
          <w:rFonts w:hint="eastAsia" w:ascii="黑体" w:hAnsi="黑体" w:eastAsia="黑体" w:cs="黑体"/>
          <w:szCs w:val="21"/>
        </w:rPr>
        <w:t>10</w:t>
      </w:r>
      <w:r>
        <w:rPr>
          <w:rFonts w:hint="eastAsia" w:ascii="黑体" w:hAnsi="黑体" w:eastAsia="黑体" w:cs="黑体"/>
          <w:szCs w:val="21"/>
          <w:lang w:eastAsia="zh-Hans"/>
        </w:rPr>
        <w:t xml:space="preserve"> </w:t>
      </w:r>
    </w:p>
    <w:p w14:paraId="174BAC1C">
      <w:pPr>
        <w:ind w:firstLine="420"/>
        <w:rPr>
          <w:rFonts w:hint="eastAsia" w:ascii="宋体" w:hAnsi="宋体" w:eastAsia="宋体" w:cs="宋体"/>
          <w:szCs w:val="21"/>
        </w:rPr>
      </w:pPr>
      <w:r>
        <w:rPr>
          <w:rFonts w:hint="eastAsia" w:ascii="宋体" w:hAnsi="宋体" w:eastAsia="宋体" w:cs="宋体"/>
          <w:szCs w:val="21"/>
          <w:lang w:eastAsia="zh-Hans"/>
        </w:rPr>
        <w:t>微调</w:t>
      </w:r>
      <w:r>
        <w:rPr>
          <w:rFonts w:hint="eastAsia" w:ascii="宋体" w:hAnsi="宋体" w:eastAsia="宋体" w:cs="宋体"/>
          <w:sz w:val="18"/>
          <w:szCs w:val="18"/>
        </w:rPr>
        <w:t>fine-tuning</w:t>
      </w:r>
    </w:p>
    <w:p w14:paraId="51AA3830">
      <w:pPr>
        <w:ind w:firstLine="420"/>
        <w:rPr>
          <w:rFonts w:hint="eastAsia" w:ascii="宋体" w:hAnsi="宋体" w:eastAsia="宋体" w:cs="宋体"/>
          <w:sz w:val="24"/>
          <w:lang w:eastAsia="zh-Hans"/>
        </w:rPr>
      </w:pPr>
      <w:r>
        <w:rPr>
          <w:rFonts w:hint="eastAsia" w:ascii="宋体" w:hAnsi="宋体" w:eastAsia="宋体" w:cs="宋体"/>
          <w:szCs w:val="21"/>
          <w:lang w:eastAsia="zh-Hans"/>
        </w:rPr>
        <w:t>利用预训练好的模型，去定制化地训练某些任务，使得预训练模型</w:t>
      </w:r>
      <w:r>
        <w:rPr>
          <w:rFonts w:hint="eastAsia" w:ascii="宋体" w:hAnsi="宋体" w:eastAsia="宋体" w:cs="宋体"/>
          <w:szCs w:val="21"/>
        </w:rPr>
        <w:t>“</w:t>
      </w:r>
      <w:r>
        <w:rPr>
          <w:rFonts w:hint="eastAsia" w:ascii="宋体" w:hAnsi="宋体" w:eastAsia="宋体" w:cs="宋体"/>
          <w:szCs w:val="21"/>
          <w:lang w:eastAsia="zh-Hans"/>
        </w:rPr>
        <w:t>更懂</w:t>
      </w:r>
      <w:r>
        <w:rPr>
          <w:rFonts w:hint="eastAsia" w:ascii="宋体" w:hAnsi="宋体" w:eastAsia="宋体" w:cs="宋体"/>
          <w:szCs w:val="21"/>
        </w:rPr>
        <w:t>”</w:t>
      </w:r>
      <w:r>
        <w:rPr>
          <w:rFonts w:hint="eastAsia" w:ascii="宋体" w:hAnsi="宋体" w:eastAsia="宋体" w:cs="宋体"/>
          <w:szCs w:val="21"/>
          <w:lang w:eastAsia="zh-Hans"/>
        </w:rPr>
        <w:t>这个任务</w:t>
      </w:r>
      <w:r>
        <w:rPr>
          <w:rFonts w:hint="eastAsia" w:ascii="宋体" w:hAnsi="宋体" w:eastAsia="宋体" w:cs="宋体"/>
          <w:sz w:val="24"/>
          <w:lang w:eastAsia="zh-Hans"/>
        </w:rPr>
        <w:t>。</w:t>
      </w:r>
    </w:p>
    <w:p w14:paraId="3C348080">
      <w:pPr>
        <w:rPr>
          <w:rFonts w:ascii="黑体" w:hAnsi="黑体" w:eastAsia="黑体" w:cs="黑体"/>
          <w:szCs w:val="21"/>
          <w:lang w:eastAsia="zh-Hans"/>
        </w:rPr>
      </w:pPr>
      <w:r>
        <w:rPr>
          <w:rFonts w:hint="eastAsia" w:ascii="黑体" w:hAnsi="黑体" w:eastAsia="黑体" w:cs="黑体"/>
          <w:szCs w:val="21"/>
        </w:rPr>
        <w:t>3</w:t>
      </w:r>
      <w:r>
        <w:rPr>
          <w:rFonts w:hint="eastAsia" w:ascii="黑体" w:hAnsi="黑体" w:eastAsia="黑体" w:cs="黑体"/>
          <w:szCs w:val="21"/>
          <w:lang w:eastAsia="zh-Hans"/>
        </w:rPr>
        <w:t>.1</w:t>
      </w:r>
      <w:r>
        <w:rPr>
          <w:rFonts w:hint="eastAsia" w:ascii="黑体" w:hAnsi="黑体" w:eastAsia="黑体" w:cs="黑体"/>
          <w:szCs w:val="21"/>
        </w:rPr>
        <w:t>1</w:t>
      </w:r>
      <w:r>
        <w:rPr>
          <w:rFonts w:hint="eastAsia" w:ascii="黑体" w:hAnsi="黑体" w:eastAsia="黑体" w:cs="黑体"/>
          <w:szCs w:val="21"/>
          <w:lang w:eastAsia="zh-Hans"/>
        </w:rPr>
        <w:t xml:space="preserve"> </w:t>
      </w:r>
    </w:p>
    <w:p w14:paraId="436E3A49">
      <w:pPr>
        <w:ind w:firstLine="420"/>
        <w:rPr>
          <w:rFonts w:hint="eastAsia" w:ascii="宋体" w:hAnsi="宋体" w:eastAsia="宋体" w:cs="宋体"/>
          <w:szCs w:val="21"/>
        </w:rPr>
      </w:pPr>
      <w:r>
        <w:rPr>
          <w:rFonts w:hint="eastAsia" w:ascii="宋体" w:hAnsi="宋体" w:eastAsia="宋体" w:cs="宋体"/>
          <w:szCs w:val="21"/>
          <w:lang w:eastAsia="zh-Hans"/>
        </w:rPr>
        <w:t>缩略语</w:t>
      </w:r>
    </w:p>
    <w:p w14:paraId="1AE3039A">
      <w:pPr>
        <w:ind w:firstLine="420"/>
        <w:rPr>
          <w:rFonts w:hint="eastAsia" w:ascii="宋体" w:hAnsi="宋体" w:eastAsia="宋体" w:cs="宋体"/>
          <w:szCs w:val="21"/>
        </w:rPr>
      </w:pPr>
      <w:r>
        <w:rPr>
          <w:rFonts w:hint="eastAsia" w:ascii="宋体" w:hAnsi="宋体" w:eastAsia="宋体" w:cs="宋体"/>
          <w:szCs w:val="21"/>
        </w:rPr>
        <w:t>下列缩略语适用于本文件：</w:t>
      </w:r>
    </w:p>
    <w:p w14:paraId="54357546">
      <w:pPr>
        <w:shd w:val="clear"/>
        <w:spacing w:line="300" w:lineRule="auto"/>
        <w:ind w:left="420" w:leftChars="200"/>
        <w:rPr>
          <w:rFonts w:hint="eastAsia" w:ascii="宋体" w:hAnsi="宋体" w:eastAsia="宋体" w:cs="宋体"/>
          <w:sz w:val="24"/>
          <w:shd w:val="clear"/>
        </w:rPr>
      </w:pPr>
      <w:r>
        <w:rPr>
          <w:rFonts w:hint="eastAsia" w:ascii="宋体" w:hAnsi="宋体" w:eastAsia="宋体" w:cs="宋体"/>
          <w:sz w:val="18"/>
          <w:szCs w:val="18"/>
          <w:shd w:val="clear" w:color="auto"/>
        </w:rPr>
        <w:t>NLP</w:t>
      </w:r>
      <w:r>
        <w:rPr>
          <w:rFonts w:hint="eastAsia" w:ascii="宋体" w:hAnsi="宋体" w:eastAsia="宋体" w:cs="宋体"/>
          <w:sz w:val="24"/>
          <w:shd w:val="clear"/>
          <w:lang w:eastAsia="zh-Hans"/>
        </w:rPr>
        <w:t>：</w:t>
      </w:r>
      <w:r>
        <w:rPr>
          <w:rFonts w:hint="eastAsia" w:ascii="宋体" w:hAnsi="宋体" w:eastAsia="宋体" w:cs="宋体"/>
          <w:sz w:val="24"/>
        </w:rPr>
        <w:t xml:space="preserve">  </w:t>
      </w:r>
      <w:r>
        <w:rPr>
          <w:rFonts w:hint="eastAsia" w:ascii="宋体" w:hAnsi="宋体" w:eastAsia="宋体" w:cs="宋体"/>
          <w:szCs w:val="21"/>
          <w:lang w:eastAsia="zh-Hans"/>
        </w:rPr>
        <w:t>自然语言处理</w:t>
      </w:r>
      <w:r>
        <w:rPr>
          <w:rFonts w:hint="eastAsia" w:ascii="宋体" w:hAnsi="宋体" w:eastAsia="宋体" w:cs="宋体"/>
          <w:szCs w:val="21"/>
        </w:rPr>
        <w:t>(</w:t>
      </w:r>
      <w:r>
        <w:rPr>
          <w:rFonts w:hint="eastAsia" w:ascii="宋体" w:hAnsi="宋体" w:eastAsia="宋体" w:cs="宋体"/>
          <w:sz w:val="18"/>
          <w:szCs w:val="18"/>
          <w:shd w:val="clear" w:color="auto"/>
        </w:rPr>
        <w:t>Natural Language Processing)</w:t>
      </w:r>
    </w:p>
    <w:p w14:paraId="7E832BD9">
      <w:pPr>
        <w:shd w:val="clear"/>
        <w:spacing w:line="300" w:lineRule="auto"/>
        <w:ind w:left="420" w:leftChars="200"/>
        <w:rPr>
          <w:rFonts w:hint="eastAsia" w:ascii="宋体" w:hAnsi="宋体" w:eastAsia="宋体" w:cs="宋体"/>
          <w:sz w:val="24"/>
          <w:shd w:val="clear"/>
        </w:rPr>
      </w:pPr>
      <w:r>
        <w:rPr>
          <w:rFonts w:hint="eastAsia" w:ascii="宋体" w:hAnsi="宋体" w:eastAsia="宋体" w:cs="宋体"/>
          <w:sz w:val="18"/>
          <w:szCs w:val="18"/>
          <w:shd w:val="clear" w:color="auto"/>
        </w:rPr>
        <w:t>OCR</w:t>
      </w:r>
      <w:r>
        <w:rPr>
          <w:rFonts w:hint="eastAsia" w:ascii="宋体" w:hAnsi="宋体" w:eastAsia="宋体" w:cs="宋体"/>
          <w:sz w:val="24"/>
          <w:lang w:eastAsia="zh-Hans"/>
        </w:rPr>
        <w:t>：</w:t>
      </w:r>
      <w:r>
        <w:rPr>
          <w:rFonts w:hint="eastAsia" w:ascii="宋体" w:hAnsi="宋体" w:eastAsia="宋体" w:cs="宋体"/>
          <w:sz w:val="24"/>
        </w:rPr>
        <w:t xml:space="preserve">  </w:t>
      </w:r>
      <w:r>
        <w:rPr>
          <w:rFonts w:hint="eastAsia" w:ascii="宋体" w:hAnsi="宋体" w:eastAsia="宋体" w:cs="宋体"/>
          <w:szCs w:val="21"/>
          <w:lang w:eastAsia="zh-Hans"/>
        </w:rPr>
        <w:t>光学识别</w:t>
      </w:r>
      <w:r>
        <w:rPr>
          <w:rFonts w:hint="eastAsia" w:ascii="宋体" w:hAnsi="宋体" w:eastAsia="宋体" w:cs="宋体"/>
          <w:szCs w:val="21"/>
        </w:rPr>
        <w:t>(</w:t>
      </w:r>
      <w:r>
        <w:rPr>
          <w:rFonts w:hint="eastAsia" w:ascii="宋体" w:hAnsi="宋体" w:eastAsia="宋体" w:cs="宋体"/>
          <w:sz w:val="18"/>
          <w:szCs w:val="18"/>
          <w:shd w:val="clear" w:color="auto"/>
        </w:rPr>
        <w:t>Optical Character Recognition)</w:t>
      </w:r>
    </w:p>
    <w:p w14:paraId="46FCBEC6">
      <w:pPr>
        <w:shd w:val="clear"/>
        <w:spacing w:line="300" w:lineRule="auto"/>
        <w:ind w:left="420" w:leftChars="200"/>
        <w:rPr>
          <w:rFonts w:hint="eastAsia" w:ascii="宋体" w:hAnsi="宋体" w:eastAsia="宋体" w:cs="宋体"/>
          <w:sz w:val="24"/>
          <w:shd w:val="clear"/>
        </w:rPr>
      </w:pPr>
      <w:r>
        <w:rPr>
          <w:rFonts w:hint="eastAsia" w:ascii="宋体" w:hAnsi="宋体" w:eastAsia="宋体" w:cs="宋体"/>
          <w:sz w:val="18"/>
          <w:szCs w:val="18"/>
          <w:shd w:val="clear" w:color="auto"/>
        </w:rPr>
        <w:t>RDF</w:t>
      </w:r>
      <w:r>
        <w:rPr>
          <w:rFonts w:hint="eastAsia" w:ascii="宋体" w:hAnsi="宋体" w:eastAsia="宋体" w:cs="宋体"/>
          <w:sz w:val="24"/>
          <w:lang w:eastAsia="zh-Hans"/>
        </w:rPr>
        <w:t>：</w:t>
      </w:r>
      <w:r>
        <w:rPr>
          <w:rFonts w:hint="eastAsia" w:ascii="宋体" w:hAnsi="宋体" w:eastAsia="宋体" w:cs="宋体"/>
          <w:sz w:val="24"/>
        </w:rPr>
        <w:t xml:space="preserve">  </w:t>
      </w:r>
      <w:r>
        <w:rPr>
          <w:rFonts w:hint="eastAsia" w:ascii="宋体" w:hAnsi="宋体" w:eastAsia="宋体" w:cs="宋体"/>
          <w:szCs w:val="21"/>
          <w:lang w:eastAsia="zh-Hans"/>
        </w:rPr>
        <w:t>资源描述框架</w:t>
      </w:r>
      <w:r>
        <w:rPr>
          <w:rFonts w:hint="eastAsia" w:ascii="宋体" w:hAnsi="宋体" w:eastAsia="宋体" w:cs="宋体"/>
          <w:szCs w:val="21"/>
          <w:shd w:val="clear"/>
        </w:rPr>
        <w:t>(</w:t>
      </w:r>
      <w:r>
        <w:rPr>
          <w:rFonts w:hint="eastAsia" w:ascii="宋体" w:hAnsi="宋体" w:eastAsia="宋体" w:cs="宋体"/>
          <w:sz w:val="18"/>
          <w:szCs w:val="18"/>
          <w:shd w:val="clear" w:color="auto"/>
        </w:rPr>
        <w:t>Resource Description Framework)</w:t>
      </w:r>
    </w:p>
    <w:p w14:paraId="432961C0">
      <w:pPr>
        <w:shd w:val="clear"/>
        <w:spacing w:line="300" w:lineRule="auto"/>
        <w:ind w:left="420" w:leftChars="200"/>
        <w:rPr>
          <w:rFonts w:hint="eastAsia" w:ascii="宋体" w:hAnsi="宋体" w:eastAsia="宋体" w:cs="宋体"/>
          <w:sz w:val="24"/>
          <w:shd w:val="clear"/>
        </w:rPr>
      </w:pPr>
      <w:r>
        <w:rPr>
          <w:rFonts w:hint="eastAsia" w:ascii="宋体" w:hAnsi="宋体" w:eastAsia="宋体" w:cs="宋体"/>
          <w:sz w:val="18"/>
          <w:szCs w:val="18"/>
          <w:shd w:val="clear" w:color="auto"/>
        </w:rPr>
        <w:t>API</w:t>
      </w:r>
      <w:r>
        <w:rPr>
          <w:rFonts w:hint="eastAsia" w:ascii="宋体" w:hAnsi="宋体" w:eastAsia="宋体" w:cs="宋体"/>
          <w:sz w:val="24"/>
          <w:shd w:val="clear"/>
          <w:lang w:eastAsia="zh-Hans"/>
        </w:rPr>
        <w:t>：</w:t>
      </w:r>
      <w:r>
        <w:rPr>
          <w:rFonts w:hint="eastAsia" w:ascii="宋体" w:hAnsi="宋体" w:eastAsia="宋体" w:cs="宋体"/>
          <w:sz w:val="24"/>
        </w:rPr>
        <w:t xml:space="preserve">  </w:t>
      </w:r>
      <w:r>
        <w:rPr>
          <w:rFonts w:hint="eastAsia" w:ascii="宋体" w:hAnsi="宋体" w:eastAsia="宋体" w:cs="宋体"/>
          <w:szCs w:val="21"/>
          <w:lang w:eastAsia="zh-Hans"/>
        </w:rPr>
        <w:t>应用编程接口</w:t>
      </w:r>
      <w:r>
        <w:rPr>
          <w:rFonts w:hint="eastAsia" w:ascii="宋体" w:hAnsi="宋体" w:eastAsia="宋体" w:cs="宋体"/>
          <w:szCs w:val="21"/>
        </w:rPr>
        <w:t>(</w:t>
      </w:r>
      <w:r>
        <w:rPr>
          <w:rFonts w:hint="eastAsia" w:ascii="宋体" w:hAnsi="宋体" w:eastAsia="宋体" w:cs="宋体"/>
          <w:sz w:val="18"/>
          <w:szCs w:val="18"/>
          <w:shd w:val="clear" w:color="auto"/>
        </w:rPr>
        <w:t>Application Programming Interface)</w:t>
      </w:r>
    </w:p>
    <w:p w14:paraId="25EBE42A">
      <w:pPr>
        <w:pStyle w:val="22"/>
        <w:numPr>
          <w:ilvl w:val="0"/>
          <w:numId w:val="1"/>
        </w:numPr>
        <w:shd w:val="clear"/>
        <w:spacing w:before="312" w:after="312"/>
      </w:pPr>
      <w:r>
        <w:rPr>
          <w:rFonts w:hint="eastAsia"/>
        </w:rPr>
        <w:t>技术要求</w:t>
      </w:r>
    </w:p>
    <w:p w14:paraId="2F550997">
      <w:pPr>
        <w:ind w:firstLine="420" w:firstLineChars="200"/>
        <w:rPr>
          <w:sz w:val="24"/>
          <w:lang w:eastAsia="zh-Hans"/>
        </w:rPr>
      </w:pPr>
      <w:r>
        <w:rPr>
          <w:rFonts w:hint="eastAsia"/>
          <w:szCs w:val="21"/>
          <w:lang w:eastAsia="zh-Hans"/>
        </w:rPr>
        <w:t>基于大语言模型的锡冶炼知识图谱</w:t>
      </w:r>
      <w:r>
        <w:rPr>
          <w:rFonts w:hint="eastAsia"/>
          <w:szCs w:val="21"/>
        </w:rPr>
        <w:t>构建</w:t>
      </w:r>
      <w:r>
        <w:rPr>
          <w:rFonts w:hint="eastAsia"/>
          <w:szCs w:val="21"/>
          <w:lang w:eastAsia="zh-Hans"/>
        </w:rPr>
        <w:t>系统以底层技术作为支撑</w:t>
      </w:r>
      <w:r>
        <w:rPr>
          <w:szCs w:val="21"/>
          <w:lang w:eastAsia="zh-Hans"/>
        </w:rPr>
        <w:t>，</w:t>
      </w:r>
      <w:r>
        <w:rPr>
          <w:rFonts w:hint="eastAsia"/>
          <w:szCs w:val="21"/>
          <w:lang w:eastAsia="zh-Hans"/>
        </w:rPr>
        <w:t>其构建需经过知识收集</w:t>
      </w:r>
      <w:r>
        <w:rPr>
          <w:szCs w:val="21"/>
          <w:lang w:eastAsia="zh-Hans"/>
        </w:rPr>
        <w:t>、</w:t>
      </w:r>
      <w:r>
        <w:rPr>
          <w:rFonts w:hint="eastAsia"/>
          <w:szCs w:val="21"/>
          <w:lang w:eastAsia="zh-Hans"/>
        </w:rPr>
        <w:t>知识建模</w:t>
      </w:r>
      <w:r>
        <w:rPr>
          <w:szCs w:val="21"/>
          <w:lang w:eastAsia="zh-Hans"/>
        </w:rPr>
        <w:t>、</w:t>
      </w:r>
      <w:r>
        <w:rPr>
          <w:rFonts w:hint="eastAsia"/>
          <w:szCs w:val="21"/>
          <w:lang w:eastAsia="zh-Hans"/>
        </w:rPr>
        <w:t>知识获取</w:t>
      </w:r>
      <w:r>
        <w:rPr>
          <w:szCs w:val="21"/>
          <w:lang w:eastAsia="zh-Hans"/>
        </w:rPr>
        <w:t>、</w:t>
      </w:r>
      <w:r>
        <w:rPr>
          <w:rFonts w:hint="eastAsia"/>
          <w:szCs w:val="21"/>
          <w:lang w:eastAsia="zh-Hans"/>
        </w:rPr>
        <w:t>知识评估</w:t>
      </w:r>
      <w:r>
        <w:rPr>
          <w:szCs w:val="21"/>
          <w:lang w:eastAsia="zh-Hans"/>
        </w:rPr>
        <w:t>、</w:t>
      </w:r>
      <w:r>
        <w:rPr>
          <w:rFonts w:hint="eastAsia"/>
          <w:szCs w:val="21"/>
          <w:lang w:eastAsia="zh-Hans"/>
        </w:rPr>
        <w:t>知识推理</w:t>
      </w:r>
      <w:r>
        <w:rPr>
          <w:szCs w:val="21"/>
          <w:lang w:eastAsia="zh-Hans"/>
        </w:rPr>
        <w:t>、</w:t>
      </w:r>
      <w:r>
        <w:rPr>
          <w:rFonts w:hint="eastAsia"/>
          <w:szCs w:val="21"/>
          <w:lang w:eastAsia="zh-Hans"/>
        </w:rPr>
        <w:t>知识存储等阶段，如图</w:t>
      </w:r>
      <w:r>
        <w:rPr>
          <w:rFonts w:ascii="Times New Roman" w:hAnsi="Times New Roman"/>
          <w:szCs w:val="21"/>
          <w:lang w:eastAsia="zh-Hans"/>
        </w:rPr>
        <w:t>1</w:t>
      </w:r>
      <w:r>
        <w:rPr>
          <w:rFonts w:hint="eastAsia"/>
          <w:szCs w:val="21"/>
          <w:lang w:eastAsia="zh-Hans"/>
        </w:rPr>
        <w:t>所示</w:t>
      </w:r>
      <w:r>
        <w:rPr>
          <w:sz w:val="24"/>
          <w:lang w:eastAsia="zh-Hans"/>
        </w:rPr>
        <w:t>。</w:t>
      </w:r>
    </w:p>
    <w:p w14:paraId="7F3C108F">
      <w:pPr>
        <w:jc w:val="center"/>
      </w:pPr>
      <w:r>
        <w:drawing>
          <wp:inline distT="0" distB="0" distL="114300" distR="114300">
            <wp:extent cx="5269865" cy="1955800"/>
            <wp:effectExtent l="0" t="0" r="133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69865" cy="1955800"/>
                    </a:xfrm>
                    <a:prstGeom prst="rect">
                      <a:avLst/>
                    </a:prstGeom>
                    <a:noFill/>
                    <a:ln>
                      <a:noFill/>
                    </a:ln>
                  </pic:spPr>
                </pic:pic>
              </a:graphicData>
            </a:graphic>
          </wp:inline>
        </w:drawing>
      </w:r>
    </w:p>
    <w:p w14:paraId="7695BE85">
      <w:pPr>
        <w:autoSpaceDE w:val="0"/>
        <w:autoSpaceDN w:val="0"/>
        <w:adjustRightInd w:val="0"/>
        <w:ind w:right="844" w:firstLine="420"/>
        <w:jc w:val="center"/>
        <w:rPr>
          <w:rFonts w:ascii="黑体" w:hAnsi="Times New Roman" w:eastAsia="黑体" w:cs="黑体"/>
          <w:bCs/>
          <w:szCs w:val="21"/>
          <w:lang w:val="zh-CN"/>
        </w:rPr>
      </w:pPr>
      <w:r>
        <w:rPr>
          <w:rFonts w:hint="eastAsia" w:ascii="黑体" w:hAnsi="Times New Roman" w:eastAsia="黑体" w:cs="黑体"/>
          <w:bCs/>
          <w:szCs w:val="21"/>
          <w:lang w:val="zh-CN"/>
        </w:rPr>
        <w:t>图</w:t>
      </w:r>
      <w:r>
        <w:rPr>
          <w:rFonts w:ascii="黑体" w:hAnsi="Times New Roman" w:eastAsia="黑体" w:cs="黑体"/>
          <w:bCs/>
          <w:szCs w:val="21"/>
          <w:lang w:val="zh-CN"/>
        </w:rPr>
        <w:t xml:space="preserve">1 </w:t>
      </w:r>
      <w:r>
        <w:rPr>
          <w:rFonts w:hint="eastAsia" w:ascii="黑体" w:hAnsi="Times New Roman" w:eastAsia="黑体" w:cs="黑体"/>
          <w:bCs/>
          <w:szCs w:val="21"/>
          <w:lang w:val="zh-CN"/>
        </w:rPr>
        <w:t>知识图谱构建总流程</w:t>
      </w:r>
    </w:p>
    <w:p w14:paraId="14A8A6BF">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.1</w:t>
      </w:r>
      <w:r>
        <w:rPr>
          <w:rFonts w:hint="eastAsia" w:ascii="黑体" w:hAnsi="Times New Roman" w:eastAsia="黑体" w:cs="Times New Roman"/>
        </w:rPr>
        <w:t xml:space="preserve"> 知识收集</w:t>
      </w:r>
    </w:p>
    <w:p w14:paraId="06BD0F7F">
      <w:pPr>
        <w:ind w:firstLine="420" w:firstLineChars="200"/>
        <w:rPr>
          <w:szCs w:val="21"/>
          <w:lang w:eastAsia="zh-Hans"/>
        </w:rPr>
      </w:pPr>
      <w:r>
        <w:rPr>
          <w:rFonts w:hint="eastAsia"/>
          <w:szCs w:val="21"/>
          <w:lang w:eastAsia="zh-Hans"/>
        </w:rPr>
        <w:t>明确锡冶炼知识图谱构建的数据来源</w:t>
      </w:r>
      <w:r>
        <w:rPr>
          <w:szCs w:val="21"/>
          <w:lang w:eastAsia="zh-Hans"/>
        </w:rPr>
        <w:t>，</w:t>
      </w:r>
      <w:r>
        <w:rPr>
          <w:rFonts w:hint="eastAsia"/>
          <w:szCs w:val="21"/>
          <w:lang w:eastAsia="zh-Hans"/>
        </w:rPr>
        <w:t>针对</w:t>
      </w:r>
      <w:r>
        <w:rPr>
          <w:rFonts w:hint="eastAsia"/>
          <w:szCs w:val="21"/>
        </w:rPr>
        <w:t>实际生产环境中涉及的实体、关系及其属性</w:t>
      </w:r>
      <w:r>
        <w:rPr>
          <w:rFonts w:hint="eastAsia"/>
          <w:szCs w:val="21"/>
          <w:lang w:eastAsia="zh-Hans"/>
        </w:rPr>
        <w:t>制定相应的收集策略并进行收集</w:t>
      </w:r>
      <w:r>
        <w:rPr>
          <w:szCs w:val="21"/>
          <w:lang w:eastAsia="zh-Hans"/>
        </w:rPr>
        <w:t>，</w:t>
      </w:r>
      <w:r>
        <w:rPr>
          <w:rFonts w:hint="eastAsia"/>
          <w:szCs w:val="21"/>
          <w:lang w:eastAsia="zh-Hans"/>
        </w:rPr>
        <w:t>做好后续构建流程的数据准备</w:t>
      </w:r>
      <w:r>
        <w:rPr>
          <w:szCs w:val="21"/>
          <w:lang w:eastAsia="zh-Hans"/>
        </w:rPr>
        <w:t>。</w:t>
      </w:r>
      <w:r>
        <w:rPr>
          <w:rFonts w:hint="eastAsia"/>
          <w:szCs w:val="21"/>
          <w:lang w:eastAsia="zh-Hans"/>
        </w:rPr>
        <w:t>知识收集包括知识采集和知识导入</w:t>
      </w:r>
      <w:r>
        <w:rPr>
          <w:szCs w:val="21"/>
          <w:lang w:eastAsia="zh-Hans"/>
        </w:rPr>
        <w:t>。</w:t>
      </w:r>
    </w:p>
    <w:p w14:paraId="6A08174E">
      <w:pPr>
        <w:ind w:firstLine="420" w:firstLineChars="200"/>
        <w:rPr>
          <w:szCs w:val="21"/>
          <w:lang w:eastAsia="zh-Hans"/>
        </w:rPr>
      </w:pPr>
      <w:r>
        <w:rPr>
          <w:rFonts w:hint="eastAsia"/>
          <w:szCs w:val="21"/>
          <w:lang w:eastAsia="zh-Hans"/>
        </w:rPr>
        <w:t>对应知识收集阶段的技术要求如下</w:t>
      </w:r>
      <w:r>
        <w:rPr>
          <w:szCs w:val="21"/>
          <w:lang w:eastAsia="zh-Hans"/>
        </w:rPr>
        <w:t>：</w:t>
      </w:r>
    </w:p>
    <w:p w14:paraId="7E63933F">
      <w:pPr>
        <w:ind w:firstLine="420" w:firstLineChars="200"/>
        <w:rPr>
          <w:sz w:val="24"/>
          <w:lang w:eastAsia="zh-Hans"/>
        </w:rPr>
      </w:pPr>
      <w:r>
        <w:rPr>
          <w:rFonts w:hint="eastAsia"/>
          <w:szCs w:val="21"/>
          <w:lang w:eastAsia="zh-Hans"/>
        </w:rPr>
        <w:t>应明确构建顶吹炉熔炉、粗锡精炼结晶机、烟化炉系统、回转窑焙烧</w:t>
      </w:r>
      <w:r>
        <w:rPr>
          <w:rFonts w:hint="eastAsia"/>
          <w:szCs w:val="21"/>
        </w:rPr>
        <w:t>等关键工业流程</w:t>
      </w:r>
      <w:r>
        <w:rPr>
          <w:rFonts w:hint="eastAsia"/>
          <w:szCs w:val="21"/>
          <w:lang w:eastAsia="zh-Hans"/>
        </w:rPr>
        <w:t>知识图谱所需数据来源</w:t>
      </w:r>
      <w:r>
        <w:rPr>
          <w:szCs w:val="21"/>
          <w:lang w:eastAsia="zh-Hans"/>
        </w:rPr>
        <w:t>，</w:t>
      </w:r>
      <w:r>
        <w:rPr>
          <w:rFonts w:hint="eastAsia"/>
          <w:szCs w:val="21"/>
          <w:lang w:eastAsia="zh-Hans"/>
        </w:rPr>
        <w:t>如数据库中的业务数据等结构化数据</w:t>
      </w:r>
      <w:r>
        <w:rPr>
          <w:szCs w:val="21"/>
          <w:lang w:eastAsia="zh-Hans"/>
        </w:rPr>
        <w:t>；</w:t>
      </w:r>
      <w:r>
        <w:rPr>
          <w:rFonts w:ascii="Times New Roman" w:hAnsi="Times New Roman" w:cs="Times New Roman"/>
          <w:szCs w:val="21"/>
        </w:rPr>
        <w:t>Excel</w:t>
      </w:r>
      <w:r>
        <w:rPr>
          <w:rFonts w:hint="eastAsia" w:asciiTheme="minorEastAsia" w:hAnsiTheme="minorEastAsia"/>
          <w:szCs w:val="21"/>
        </w:rPr>
        <w:t>表格、</w:t>
      </w:r>
      <w:r>
        <w:rPr>
          <w:rFonts w:ascii="Times New Roman" w:hAnsi="Times New Roman" w:cs="Times New Roman"/>
          <w:szCs w:val="21"/>
        </w:rPr>
        <w:t>J</w:t>
      </w:r>
      <w:r>
        <w:rPr>
          <w:rFonts w:hint="eastAsia" w:ascii="Times New Roman" w:hAnsi="Times New Roman" w:cs="Times New Roman"/>
          <w:szCs w:val="21"/>
        </w:rPr>
        <w:t>SON</w:t>
      </w:r>
      <w:r>
        <w:rPr>
          <w:rFonts w:hint="eastAsia"/>
          <w:szCs w:val="21"/>
          <w:lang w:eastAsia="zh-Hans"/>
        </w:rPr>
        <w:t>等半结构化数据</w:t>
      </w:r>
      <w:r>
        <w:rPr>
          <w:szCs w:val="21"/>
          <w:lang w:eastAsia="zh-Hans"/>
        </w:rPr>
        <w:t>；</w:t>
      </w:r>
      <w:r>
        <w:rPr>
          <w:rFonts w:hint="eastAsia"/>
          <w:szCs w:val="21"/>
          <w:lang w:eastAsia="zh-Hans"/>
        </w:rPr>
        <w:t>文献、书籍、图像</w:t>
      </w:r>
      <w:r>
        <w:rPr>
          <w:szCs w:val="21"/>
          <w:lang w:eastAsia="zh-Hans"/>
        </w:rPr>
        <w:t>、</w:t>
      </w:r>
      <w:r>
        <w:rPr>
          <w:rFonts w:hint="eastAsia"/>
          <w:szCs w:val="21"/>
          <w:lang w:eastAsia="zh-Hans"/>
        </w:rPr>
        <w:t>音频等非结构化数据等</w:t>
      </w:r>
      <w:r>
        <w:rPr>
          <w:sz w:val="24"/>
          <w:lang w:eastAsia="zh-Hans"/>
        </w:rPr>
        <w:t>。</w:t>
      </w:r>
    </w:p>
    <w:p w14:paraId="14874CA9">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2</w:t>
      </w:r>
      <w:r>
        <w:rPr>
          <w:rFonts w:hint="eastAsia" w:ascii="黑体" w:hAnsi="Times New Roman" w:eastAsia="黑体" w:cs="Times New Roman"/>
        </w:rPr>
        <w:t xml:space="preserve"> 知识建模</w:t>
      </w:r>
    </w:p>
    <w:p w14:paraId="1B4AE9CB">
      <w:pPr>
        <w:ind w:firstLine="420" w:firstLineChars="200"/>
        <w:rPr>
          <w:szCs w:val="21"/>
          <w:lang w:eastAsia="zh-Hans"/>
        </w:rPr>
      </w:pPr>
      <w:r>
        <w:rPr>
          <w:rFonts w:hint="eastAsia"/>
          <w:szCs w:val="21"/>
          <w:lang w:eastAsia="zh-Hans"/>
        </w:rPr>
        <w:t>知识建模阶段首先将顶吹炉熔炉、粗锡精炼结晶机、烟化炉系统、回转窑焙烧</w:t>
      </w:r>
      <w:r>
        <w:rPr>
          <w:rFonts w:hint="eastAsia"/>
          <w:szCs w:val="21"/>
        </w:rPr>
        <w:t>等工业流程</w:t>
      </w:r>
      <w:r>
        <w:rPr>
          <w:rFonts w:hint="eastAsia"/>
          <w:szCs w:val="21"/>
          <w:lang w:eastAsia="zh-Hans"/>
        </w:rPr>
        <w:t>的业务知识转化为图谱形式的表达</w:t>
      </w:r>
      <w:r>
        <w:rPr>
          <w:szCs w:val="21"/>
          <w:lang w:eastAsia="zh-Hans"/>
        </w:rPr>
        <w:t>，</w:t>
      </w:r>
      <w:r>
        <w:rPr>
          <w:rFonts w:hint="eastAsia"/>
          <w:szCs w:val="21"/>
          <w:lang w:eastAsia="zh-Hans"/>
        </w:rPr>
        <w:t>完成实际生产过程中保存的结构化数据到语义逻辑知识化的建模</w:t>
      </w:r>
      <w:r>
        <w:rPr>
          <w:szCs w:val="21"/>
          <w:lang w:eastAsia="zh-Hans"/>
        </w:rPr>
        <w:t>，</w:t>
      </w:r>
      <w:r>
        <w:rPr>
          <w:rFonts w:hint="eastAsia"/>
          <w:szCs w:val="21"/>
          <w:lang w:eastAsia="zh-Hans"/>
        </w:rPr>
        <w:t>并完成知识图谱内容的构建</w:t>
      </w:r>
      <w:r>
        <w:rPr>
          <w:szCs w:val="21"/>
          <w:lang w:eastAsia="zh-Hans"/>
        </w:rPr>
        <w:t>。</w:t>
      </w:r>
    </w:p>
    <w:p w14:paraId="01317133">
      <w:pPr>
        <w:ind w:firstLine="420" w:firstLineChars="200"/>
        <w:rPr>
          <w:szCs w:val="21"/>
          <w:lang w:eastAsia="zh-Hans"/>
        </w:rPr>
      </w:pPr>
      <w:r>
        <w:rPr>
          <w:rFonts w:hint="eastAsia"/>
          <w:szCs w:val="21"/>
          <w:lang w:eastAsia="zh-Hans"/>
        </w:rPr>
        <w:t>对知识建模阶段的技术要求如下</w:t>
      </w:r>
      <w:r>
        <w:rPr>
          <w:szCs w:val="21"/>
          <w:lang w:eastAsia="zh-Hans"/>
        </w:rPr>
        <w:t>：</w:t>
      </w:r>
    </w:p>
    <w:p w14:paraId="18DACBEE">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支持通过图谱的模式将业务领域知识抽象成图谱的实体</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关系</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属性约束等</w:t>
      </w:r>
      <w:r>
        <w:rPr>
          <w:rFonts w:asciiTheme="minorEastAsia" w:hAnsiTheme="minorEastAsia" w:cstheme="minorEastAsia"/>
          <w:szCs w:val="21"/>
          <w:lang w:eastAsia="zh-Hans"/>
        </w:rPr>
        <w:t>；</w:t>
      </w:r>
    </w:p>
    <w:p w14:paraId="7D6144A5">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支持针对模式的增</w:t>
      </w:r>
      <w:r>
        <w:rPr>
          <w:rFonts w:hint="eastAsia" w:asciiTheme="minorEastAsia" w:hAnsiTheme="minorEastAsia" w:cstheme="minorEastAsia"/>
          <w:szCs w:val="21"/>
        </w:rPr>
        <w:t>、</w:t>
      </w:r>
      <w:r>
        <w:rPr>
          <w:rFonts w:hint="eastAsia" w:asciiTheme="minorEastAsia" w:hAnsiTheme="minorEastAsia" w:cstheme="minorEastAsia"/>
          <w:szCs w:val="21"/>
          <w:lang w:eastAsia="zh-Hans"/>
        </w:rPr>
        <w:t>删</w:t>
      </w:r>
      <w:r>
        <w:rPr>
          <w:rFonts w:hint="eastAsia" w:asciiTheme="minorEastAsia" w:hAnsiTheme="minorEastAsia" w:cstheme="minorEastAsia"/>
          <w:szCs w:val="21"/>
        </w:rPr>
        <w:t>、</w:t>
      </w:r>
      <w:r>
        <w:rPr>
          <w:rFonts w:hint="eastAsia" w:asciiTheme="minorEastAsia" w:hAnsiTheme="minorEastAsia" w:cstheme="minorEastAsia"/>
          <w:szCs w:val="21"/>
          <w:lang w:eastAsia="zh-Hans"/>
        </w:rPr>
        <w:t>改</w:t>
      </w:r>
      <w:r>
        <w:rPr>
          <w:rFonts w:hint="eastAsia" w:asciiTheme="minorEastAsia" w:hAnsiTheme="minorEastAsia" w:cstheme="minorEastAsia"/>
          <w:szCs w:val="21"/>
        </w:rPr>
        <w:t>、</w:t>
      </w:r>
      <w:r>
        <w:rPr>
          <w:rFonts w:hint="eastAsia" w:asciiTheme="minorEastAsia" w:hAnsiTheme="minorEastAsia" w:cstheme="minorEastAsia"/>
          <w:szCs w:val="21"/>
          <w:lang w:eastAsia="zh-Hans"/>
        </w:rPr>
        <w:t>查等操作</w:t>
      </w:r>
      <w:r>
        <w:rPr>
          <w:rFonts w:asciiTheme="minorEastAsia" w:hAnsiTheme="minorEastAsia" w:cstheme="minorEastAsia"/>
          <w:szCs w:val="21"/>
          <w:lang w:eastAsia="zh-Hans"/>
        </w:rPr>
        <w:t>；</w:t>
      </w:r>
    </w:p>
    <w:p w14:paraId="2E2CABDD">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支持引用其他领域已有的关系</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实体定义等</w:t>
      </w:r>
      <w:r>
        <w:rPr>
          <w:rFonts w:asciiTheme="minorEastAsia" w:hAnsiTheme="minorEastAsia" w:cstheme="minorEastAsia"/>
          <w:szCs w:val="21"/>
          <w:lang w:eastAsia="zh-Hans"/>
        </w:rPr>
        <w:t>；</w:t>
      </w:r>
    </w:p>
    <w:p w14:paraId="409202C9">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支持自动化的知识建模服务</w:t>
      </w:r>
      <w:r>
        <w:rPr>
          <w:rFonts w:asciiTheme="minorEastAsia" w:hAnsiTheme="minorEastAsia" w:cstheme="minorEastAsia"/>
          <w:szCs w:val="21"/>
          <w:lang w:eastAsia="zh-Hans"/>
        </w:rPr>
        <w:t>；</w:t>
      </w:r>
    </w:p>
    <w:p w14:paraId="1AAAB414">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支持自上而下和自下而上的途径进行知识构建</w:t>
      </w:r>
      <w:r>
        <w:rPr>
          <w:rFonts w:asciiTheme="minorEastAsia" w:hAnsiTheme="minorEastAsia" w:cstheme="minorEastAsia"/>
          <w:szCs w:val="21"/>
          <w:lang w:eastAsia="zh-Hans"/>
        </w:rPr>
        <w:t>；</w:t>
      </w:r>
    </w:p>
    <w:p w14:paraId="6000889B">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支持针对文本</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向量</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空间等索引查询召回能力的索引配置能力</w:t>
      </w:r>
      <w:r>
        <w:rPr>
          <w:rFonts w:asciiTheme="minorEastAsia" w:hAnsiTheme="minorEastAsia" w:cstheme="minorEastAsia"/>
          <w:szCs w:val="21"/>
          <w:lang w:eastAsia="zh-Hans"/>
        </w:rPr>
        <w:t>；</w:t>
      </w:r>
    </w:p>
    <w:p w14:paraId="4AAA11A8">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批一体的构建链路</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业务数据变更后秒级通过图谱构建链路更新到图谱中</w:t>
      </w:r>
      <w:r>
        <w:rPr>
          <w:rFonts w:asciiTheme="minorEastAsia" w:hAnsiTheme="minorEastAsia" w:cstheme="minorEastAsia"/>
          <w:szCs w:val="21"/>
          <w:lang w:eastAsia="zh-Hans"/>
        </w:rPr>
        <w:t>；</w:t>
      </w:r>
    </w:p>
    <w:p w14:paraId="2DA8BEF4">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支持多人在线协同编辑</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且实时更新</w:t>
      </w:r>
      <w:r>
        <w:rPr>
          <w:rFonts w:hint="eastAsia" w:asciiTheme="minorEastAsia" w:hAnsiTheme="minorEastAsia" w:cstheme="minorEastAsia"/>
          <w:szCs w:val="21"/>
        </w:rPr>
        <w:t>；</w:t>
      </w:r>
    </w:p>
    <w:p w14:paraId="108F5AE0">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支持对多种大语言模型的调度</w:t>
      </w:r>
      <w:r>
        <w:rPr>
          <w:rFonts w:hint="eastAsia" w:asciiTheme="minorEastAsia" w:hAnsiTheme="minorEastAsia" w:cstheme="minorEastAsia"/>
          <w:szCs w:val="21"/>
        </w:rPr>
        <w:t>、</w:t>
      </w:r>
      <w:r>
        <w:rPr>
          <w:rFonts w:hint="eastAsia" w:asciiTheme="minorEastAsia" w:hAnsiTheme="minorEastAsia" w:cstheme="minorEastAsia"/>
          <w:szCs w:val="21"/>
          <w:lang w:eastAsia="zh-Hans"/>
        </w:rPr>
        <w:t>分配</w:t>
      </w:r>
      <w:r>
        <w:rPr>
          <w:rFonts w:hint="eastAsia" w:asciiTheme="minorEastAsia" w:hAnsiTheme="minorEastAsia" w:cstheme="minorEastAsia"/>
          <w:szCs w:val="21"/>
        </w:rPr>
        <w:t>、</w:t>
      </w:r>
      <w:r>
        <w:rPr>
          <w:rFonts w:hint="eastAsia" w:asciiTheme="minorEastAsia" w:hAnsiTheme="minorEastAsia" w:cstheme="minorEastAsia"/>
          <w:szCs w:val="21"/>
          <w:lang w:eastAsia="zh-Hans"/>
        </w:rPr>
        <w:t>轮换</w:t>
      </w:r>
      <w:r>
        <w:rPr>
          <w:rFonts w:hint="eastAsia" w:asciiTheme="minorEastAsia" w:hAnsiTheme="minorEastAsia" w:cstheme="minorEastAsia"/>
          <w:szCs w:val="21"/>
        </w:rPr>
        <w:t>；</w:t>
      </w:r>
    </w:p>
    <w:p w14:paraId="1CBEF0E2">
      <w:pPr>
        <w:numPr>
          <w:ilvl w:val="0"/>
          <w:numId w:val="2"/>
        </w:numPr>
        <w:ind w:firstLine="200"/>
        <w:rPr>
          <w:rFonts w:asciiTheme="minorEastAsia" w:hAnsiTheme="minorEastAsia" w:cstheme="minorEastAsia"/>
          <w:szCs w:val="21"/>
          <w:lang w:eastAsia="zh-Hans"/>
        </w:rPr>
      </w:pPr>
      <w:r>
        <w:rPr>
          <w:rFonts w:hint="eastAsia" w:asciiTheme="minorEastAsia" w:hAnsiTheme="minorEastAsia" w:cstheme="minorEastAsia"/>
          <w:szCs w:val="21"/>
        </w:rPr>
        <w:t>支持针对下游任务的大语言模型微调；</w:t>
      </w:r>
    </w:p>
    <w:p w14:paraId="70E55E6C">
      <w:pPr>
        <w:numPr>
          <w:ilvl w:val="0"/>
          <w:numId w:val="2"/>
        </w:numPr>
        <w:ind w:firstLine="200"/>
        <w:rPr>
          <w:rFonts w:asciiTheme="minorEastAsia" w:hAnsiTheme="minorEastAsia" w:cstheme="minorEastAsia"/>
          <w:sz w:val="24"/>
          <w:lang w:eastAsia="zh-Hans"/>
        </w:rPr>
      </w:pPr>
      <w:r>
        <w:rPr>
          <w:rFonts w:hint="eastAsia" w:asciiTheme="minorEastAsia" w:hAnsiTheme="minorEastAsia" w:cstheme="minorEastAsia"/>
          <w:szCs w:val="21"/>
        </w:rPr>
        <w:t>支持大语言模型的多卡协同并行计算</w:t>
      </w:r>
      <w:r>
        <w:rPr>
          <w:rFonts w:hint="eastAsia" w:asciiTheme="minorEastAsia" w:hAnsiTheme="minorEastAsia" w:cstheme="minorEastAsia"/>
          <w:sz w:val="24"/>
        </w:rPr>
        <w:t>。</w:t>
      </w:r>
    </w:p>
    <w:p w14:paraId="6D84C839">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.3</w:t>
      </w:r>
      <w:r>
        <w:rPr>
          <w:rFonts w:hint="eastAsia" w:ascii="黑体" w:hAnsi="Times New Roman" w:eastAsia="黑体" w:cs="Times New Roman"/>
        </w:rPr>
        <w:t xml:space="preserve"> 知识获取</w:t>
      </w:r>
    </w:p>
    <w:p w14:paraId="3B85C203">
      <w:pPr>
        <w:ind w:firstLine="420" w:firstLineChars="200"/>
        <w:rPr>
          <w:rFonts w:hint="eastAsia" w:ascii="宋体" w:hAnsi="宋体" w:eastAsia="宋体" w:cs="宋体"/>
          <w:szCs w:val="21"/>
          <w:lang w:eastAsia="zh-Hans"/>
        </w:rPr>
      </w:pPr>
      <w:r>
        <w:rPr>
          <w:rFonts w:hint="eastAsia" w:ascii="宋体" w:hAnsi="宋体" w:eastAsia="宋体" w:cs="宋体"/>
          <w:kern w:val="0"/>
          <w:szCs w:val="20"/>
        </w:rPr>
        <w:t>知识获取阶段是从非结构化或半结构化的顶吹炉熔炉、粗锡精炼结晶机、烟化炉系统、</w:t>
      </w:r>
      <w:r>
        <w:rPr>
          <w:rFonts w:hint="eastAsia" w:ascii="宋体" w:hAnsi="宋体" w:eastAsia="宋体" w:cs="宋体"/>
          <w:szCs w:val="21"/>
          <w:lang w:eastAsia="zh-Hans"/>
        </w:rPr>
        <w:t>回转窑焙烧等阶段的原始数据中获取锡冶炼实际生产中涉及的标准知识，方便知识图谱高效构建，知识获取包括实体获取、事件获取、属性挖掘和知识标化等。</w:t>
      </w:r>
    </w:p>
    <w:p w14:paraId="3CADA4A4">
      <w:pPr>
        <w:ind w:firstLine="420" w:firstLineChars="200"/>
        <w:rPr>
          <w:rFonts w:hint="eastAsia" w:ascii="宋体" w:hAnsi="宋体" w:eastAsia="宋体" w:cs="宋体"/>
          <w:szCs w:val="21"/>
        </w:rPr>
      </w:pPr>
      <w:r>
        <w:rPr>
          <w:rFonts w:hint="eastAsia" w:ascii="宋体" w:hAnsi="宋体" w:eastAsia="宋体" w:cs="宋体"/>
          <w:szCs w:val="21"/>
          <w:lang w:eastAsia="zh-Hans"/>
        </w:rPr>
        <w:t>对知识获取阶段的技术要求如下：</w:t>
      </w:r>
    </w:p>
    <w:p w14:paraId="5061D0D0">
      <w:pPr>
        <w:numPr>
          <w:ilvl w:val="0"/>
          <w:numId w:val="3"/>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应支持通过OCR模型、NLP规则结合模型、语音转文本模型等方式从半结构化、非结构化的文档、图片、音频、视频、PDF中获取结构化实体，更新或链接到图谱中；</w:t>
      </w:r>
    </w:p>
    <w:p w14:paraId="10EF7429">
      <w:pPr>
        <w:numPr>
          <w:ilvl w:val="0"/>
          <w:numId w:val="3"/>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应支持通过图谱的模式将业务领域知识抽象成图谱的实体、关系、属性约束等；</w:t>
      </w:r>
    </w:p>
    <w:p w14:paraId="108A6DEE">
      <w:pPr>
        <w:numPr>
          <w:ilvl w:val="0"/>
          <w:numId w:val="3"/>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应支持使用NLP规则结合模型，结合触发词等策略获取事件分类、事件主体、事件客体、影响面、情感倾向等；</w:t>
      </w:r>
    </w:p>
    <w:p w14:paraId="3F41F550">
      <w:pPr>
        <w:numPr>
          <w:ilvl w:val="0"/>
          <w:numId w:val="3"/>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应支持通过有限配置构建事件获取服务，并将获取结构写入图谱；</w:t>
      </w:r>
    </w:p>
    <w:p w14:paraId="6ED07AC3">
      <w:pPr>
        <w:numPr>
          <w:ilvl w:val="0"/>
          <w:numId w:val="3"/>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应支持从不同信息源中采集特定实体的属性信息</w:t>
      </w:r>
      <w:r>
        <w:rPr>
          <w:rFonts w:hint="eastAsia" w:ascii="宋体" w:hAnsi="宋体" w:eastAsia="宋体" w:cs="宋体"/>
          <w:szCs w:val="21"/>
        </w:rPr>
        <w:t>；</w:t>
      </w:r>
    </w:p>
    <w:p w14:paraId="5A823D4F">
      <w:pPr>
        <w:numPr>
          <w:ilvl w:val="0"/>
          <w:numId w:val="3"/>
        </w:numPr>
        <w:ind w:firstLine="200"/>
        <w:rPr>
          <w:rFonts w:asciiTheme="minorEastAsia" w:hAnsiTheme="minorEastAsia" w:cstheme="minorEastAsia"/>
          <w:szCs w:val="21"/>
          <w:lang w:eastAsia="zh-Hans"/>
        </w:rPr>
      </w:pPr>
      <w:r>
        <w:rPr>
          <w:rFonts w:hint="eastAsia" w:ascii="宋体" w:hAnsi="宋体" w:eastAsia="宋体" w:cs="宋体"/>
          <w:szCs w:val="21"/>
        </w:rPr>
        <w:t>应支持从政府行业报告、企业生产数据、书籍中检索并处理多类型表格数据</w:t>
      </w:r>
      <w:r>
        <w:rPr>
          <w:rFonts w:hint="eastAsia" w:asciiTheme="minorEastAsia" w:hAnsiTheme="minorEastAsia" w:cstheme="minorEastAsia"/>
          <w:szCs w:val="21"/>
        </w:rPr>
        <w:t>。</w:t>
      </w:r>
    </w:p>
    <w:p w14:paraId="3DF73889">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4</w:t>
      </w:r>
      <w:r>
        <w:rPr>
          <w:rFonts w:hint="eastAsia" w:ascii="黑体" w:hAnsi="Times New Roman" w:eastAsia="黑体" w:cs="Times New Roman"/>
        </w:rPr>
        <w:t xml:space="preserve"> 知识融合</w:t>
      </w:r>
    </w:p>
    <w:p w14:paraId="20ACC23B">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知识融合阶段以实际生产要求为标准进行冲突检测、一致性检查、知识推理等对知识进行正确性判断，将验证正确的知识通过关联对齐、实体链接有机地组成知识库以提供全面的知识共享，知识融合组件包括实体归一、异构融合、实体继承、关系继承等。</w:t>
      </w:r>
    </w:p>
    <w:p w14:paraId="6F9F3E5E">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对知识融合阶段的技术要求如下：</w:t>
      </w:r>
    </w:p>
    <w:p w14:paraId="3D2539DA">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在同构环境下，应支持每个实体在全局有唯一实力，如通过提供系统插件已经搜索引擎、图查询、实体相似度等能力，可以快速发现、消除重复冗余实体；</w:t>
      </w:r>
    </w:p>
    <w:p w14:paraId="57CBA9F1">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应支持包括异构多源实体、不同图谱下同质异构实体的融合，如通过提供可解释、可回溯的规则管理能力，方便管理融合策略；</w:t>
      </w:r>
    </w:p>
    <w:p w14:paraId="59F9E9D5">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应支持为不同领域同实体共享、差异化迭代提供的实体继承能力，应支持选择深度、浅度继承公共实体，新增或覆盖已有属性；</w:t>
      </w:r>
    </w:p>
    <w:p w14:paraId="352D37A6">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支持多源知识子图的融合，如通过提供子图约减、图嵌入、子图相似度等能力，实现高效融合知识图谱间的结构信息与语义信息；</w:t>
      </w:r>
    </w:p>
    <w:p w14:paraId="52623517">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支持关系分层继承能力，方便概念管理；</w:t>
      </w:r>
    </w:p>
    <w:p w14:paraId="32482635">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支持多语言的知识融合；</w:t>
      </w:r>
    </w:p>
    <w:p w14:paraId="1003FB7B">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lang w:eastAsia="zh-Hans"/>
        </w:rPr>
        <w:t>支持新增知识的实时融合；</w:t>
      </w:r>
    </w:p>
    <w:p w14:paraId="18509192">
      <w:pPr>
        <w:numPr>
          <w:ilvl w:val="0"/>
          <w:numId w:val="4"/>
        </w:numPr>
        <w:ind w:firstLine="200"/>
        <w:rPr>
          <w:rFonts w:hint="eastAsia" w:ascii="宋体" w:hAnsi="宋体" w:eastAsia="宋体" w:cs="宋体"/>
          <w:szCs w:val="21"/>
          <w:lang w:eastAsia="zh-Hans"/>
        </w:rPr>
      </w:pPr>
      <w:r>
        <w:rPr>
          <w:rFonts w:hint="eastAsia" w:ascii="宋体" w:hAnsi="宋体" w:eastAsia="宋体" w:cs="宋体"/>
          <w:szCs w:val="21"/>
        </w:rPr>
        <w:t>支持大语言模型的知识融合提示。</w:t>
      </w:r>
    </w:p>
    <w:p w14:paraId="7733DA12">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5</w:t>
      </w:r>
      <w:r>
        <w:rPr>
          <w:rFonts w:hint="eastAsia" w:ascii="黑体" w:hAnsi="Times New Roman" w:eastAsia="黑体" w:cs="Times New Roman"/>
        </w:rPr>
        <w:t xml:space="preserve"> 知识评估</w:t>
      </w:r>
    </w:p>
    <w:p w14:paraId="70A7DCCC">
      <w:pPr>
        <w:ind w:firstLine="420" w:firstLineChars="200"/>
        <w:rPr>
          <w:szCs w:val="21"/>
          <w:lang w:eastAsia="zh-Hans"/>
        </w:rPr>
      </w:pPr>
      <w:r>
        <w:rPr>
          <w:rFonts w:hint="eastAsia"/>
          <w:szCs w:val="21"/>
          <w:lang w:eastAsia="zh-Hans"/>
        </w:rPr>
        <w:t>知识评估阶段用于保障新加入知识图谱的知识质量</w:t>
      </w:r>
      <w:r>
        <w:rPr>
          <w:szCs w:val="21"/>
          <w:lang w:eastAsia="zh-Hans"/>
        </w:rPr>
        <w:t>，</w:t>
      </w:r>
      <w:r>
        <w:rPr>
          <w:rFonts w:hint="eastAsia"/>
          <w:szCs w:val="21"/>
          <w:lang w:eastAsia="zh-Hans"/>
        </w:rPr>
        <w:t>主要包括规则评估</w:t>
      </w:r>
      <w:r>
        <w:rPr>
          <w:szCs w:val="21"/>
          <w:lang w:eastAsia="zh-Hans"/>
        </w:rPr>
        <w:t>、</w:t>
      </w:r>
      <w:r>
        <w:rPr>
          <w:rFonts w:hint="eastAsia"/>
          <w:szCs w:val="21"/>
          <w:lang w:eastAsia="zh-Hans"/>
        </w:rPr>
        <w:t>人工评估</w:t>
      </w:r>
      <w:r>
        <w:rPr>
          <w:szCs w:val="21"/>
          <w:lang w:eastAsia="zh-Hans"/>
        </w:rPr>
        <w:t>、</w:t>
      </w:r>
      <w:r>
        <w:rPr>
          <w:rFonts w:hint="eastAsia"/>
          <w:szCs w:val="21"/>
          <w:lang w:eastAsia="zh-Hans"/>
        </w:rPr>
        <w:t>智能评估三种方式</w:t>
      </w:r>
      <w:r>
        <w:rPr>
          <w:szCs w:val="21"/>
          <w:lang w:eastAsia="zh-Hans"/>
        </w:rPr>
        <w:t>。</w:t>
      </w:r>
    </w:p>
    <w:p w14:paraId="130F8C5E">
      <w:pPr>
        <w:ind w:firstLine="420" w:firstLineChars="200"/>
        <w:rPr>
          <w:szCs w:val="21"/>
        </w:rPr>
      </w:pPr>
      <w:r>
        <w:rPr>
          <w:rFonts w:hint="eastAsia"/>
          <w:szCs w:val="21"/>
          <w:lang w:eastAsia="zh-Hans"/>
        </w:rPr>
        <w:t>知识评估阶段技术要求如下</w:t>
      </w:r>
      <w:r>
        <w:rPr>
          <w:rFonts w:hint="eastAsia"/>
          <w:szCs w:val="21"/>
        </w:rPr>
        <w:t>：</w:t>
      </w:r>
    </w:p>
    <w:p w14:paraId="32BFF0F0">
      <w:pPr>
        <w:numPr>
          <w:ilvl w:val="0"/>
          <w:numId w:val="5"/>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应支持规则评估结合外部接口调用来评测知识的正确性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或依赖系统规则评测知识的实效性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覆盖率等</w:t>
      </w:r>
      <w:r>
        <w:rPr>
          <w:rFonts w:asciiTheme="minorEastAsia" w:hAnsiTheme="minorEastAsia" w:cstheme="minorEastAsia"/>
          <w:szCs w:val="21"/>
          <w:lang w:eastAsia="zh-Hans"/>
        </w:rPr>
        <w:t>；</w:t>
      </w:r>
    </w:p>
    <w:p w14:paraId="07616ABD">
      <w:pPr>
        <w:numPr>
          <w:ilvl w:val="0"/>
          <w:numId w:val="5"/>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支持对实体</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属性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关系等做带条件的无偏采样</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持续评测知识质量</w:t>
      </w:r>
      <w:r>
        <w:rPr>
          <w:rFonts w:asciiTheme="minorEastAsia" w:hAnsiTheme="minorEastAsia" w:cstheme="minorEastAsia"/>
          <w:szCs w:val="21"/>
          <w:lang w:eastAsia="zh-Hans"/>
        </w:rPr>
        <w:t>；</w:t>
      </w:r>
    </w:p>
    <w:p w14:paraId="276C7A30">
      <w:pPr>
        <w:numPr>
          <w:ilvl w:val="0"/>
          <w:numId w:val="5"/>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应支持智能评估与算法模型结合</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针对知识正确性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结构稳定性等进行评估</w:t>
      </w:r>
      <w:r>
        <w:rPr>
          <w:rFonts w:asciiTheme="minorEastAsia" w:hAnsiTheme="minorEastAsia" w:cstheme="minorEastAsia"/>
          <w:sz w:val="24"/>
          <w:lang w:eastAsia="zh-Hans"/>
        </w:rPr>
        <w:t>。</w:t>
      </w:r>
    </w:p>
    <w:p w14:paraId="16BD5521">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6</w:t>
      </w:r>
      <w:r>
        <w:rPr>
          <w:rFonts w:hint="eastAsia" w:ascii="黑体" w:hAnsi="Times New Roman" w:eastAsia="黑体" w:cs="Times New Roman"/>
        </w:rPr>
        <w:t xml:space="preserve"> 知识推理</w:t>
      </w:r>
    </w:p>
    <w:p w14:paraId="38BCDA13">
      <w:pPr>
        <w:ind w:firstLine="420" w:firstLineChars="200"/>
        <w:rPr>
          <w:szCs w:val="21"/>
          <w:lang w:eastAsia="zh-Hans"/>
        </w:rPr>
      </w:pPr>
      <w:r>
        <w:rPr>
          <w:rFonts w:hint="eastAsia"/>
          <w:szCs w:val="21"/>
          <w:lang w:eastAsia="zh-Hans"/>
        </w:rPr>
        <w:t>知识推理阶段通过对存量图谱做规则迭代或模型表示发现新的知识</w:t>
      </w:r>
      <w:r>
        <w:rPr>
          <w:szCs w:val="21"/>
          <w:lang w:eastAsia="zh-Hans"/>
        </w:rPr>
        <w:t>，</w:t>
      </w:r>
      <w:r>
        <w:rPr>
          <w:rFonts w:hint="eastAsia"/>
          <w:szCs w:val="21"/>
          <w:lang w:eastAsia="zh-Hans"/>
        </w:rPr>
        <w:t>包括知识问答</w:t>
      </w:r>
      <w:r>
        <w:rPr>
          <w:szCs w:val="21"/>
          <w:lang w:eastAsia="zh-Hans"/>
        </w:rPr>
        <w:t>、</w:t>
      </w:r>
      <w:r>
        <w:rPr>
          <w:rFonts w:hint="eastAsia"/>
          <w:szCs w:val="21"/>
          <w:lang w:eastAsia="zh-Hans"/>
        </w:rPr>
        <w:t>关联分析</w:t>
      </w:r>
      <w:r>
        <w:rPr>
          <w:szCs w:val="21"/>
          <w:lang w:eastAsia="zh-Hans"/>
        </w:rPr>
        <w:t>、</w:t>
      </w:r>
      <w:r>
        <w:rPr>
          <w:rFonts w:hint="eastAsia"/>
          <w:szCs w:val="21"/>
          <w:lang w:eastAsia="zh-Hans"/>
        </w:rPr>
        <w:t>规则推理及表示推理能力等</w:t>
      </w:r>
      <w:r>
        <w:rPr>
          <w:szCs w:val="21"/>
          <w:lang w:eastAsia="zh-Hans"/>
        </w:rPr>
        <w:t>。</w:t>
      </w:r>
    </w:p>
    <w:p w14:paraId="26111806">
      <w:pPr>
        <w:ind w:firstLine="420" w:firstLineChars="200"/>
        <w:rPr>
          <w:szCs w:val="21"/>
        </w:rPr>
      </w:pPr>
      <w:r>
        <w:rPr>
          <w:rFonts w:hint="eastAsia"/>
          <w:szCs w:val="21"/>
          <w:lang w:eastAsia="zh-Hans"/>
        </w:rPr>
        <w:t>对知识推理阶段的技术要求如下</w:t>
      </w:r>
      <w:r>
        <w:rPr>
          <w:rFonts w:hint="eastAsia"/>
          <w:szCs w:val="21"/>
        </w:rPr>
        <w:t>：</w:t>
      </w:r>
    </w:p>
    <w:p w14:paraId="70BCBD95">
      <w:pPr>
        <w:numPr>
          <w:ilvl w:val="0"/>
          <w:numId w:val="6"/>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应支持知识问答能力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基于知识图谱实现知识问答</w:t>
      </w:r>
      <w:r>
        <w:rPr>
          <w:rFonts w:asciiTheme="minorEastAsia" w:hAnsiTheme="minorEastAsia" w:cstheme="minorEastAsia"/>
          <w:szCs w:val="21"/>
          <w:lang w:eastAsia="zh-Hans"/>
        </w:rPr>
        <w:t>；</w:t>
      </w:r>
    </w:p>
    <w:p w14:paraId="4A0471BC">
      <w:pPr>
        <w:numPr>
          <w:ilvl w:val="0"/>
          <w:numId w:val="6"/>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应支持关联分析能力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基于知识图谱实现知识的关联分析</w:t>
      </w:r>
      <w:r>
        <w:rPr>
          <w:rFonts w:asciiTheme="minorEastAsia" w:hAnsiTheme="minorEastAsia" w:cstheme="minorEastAsia"/>
          <w:szCs w:val="21"/>
          <w:lang w:eastAsia="zh-Hans"/>
        </w:rPr>
        <w:t>；</w:t>
      </w:r>
    </w:p>
    <w:p w14:paraId="66FF3781">
      <w:pPr>
        <w:numPr>
          <w:ilvl w:val="0"/>
          <w:numId w:val="6"/>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支持规则推理能力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包括基于专家经验</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在图上进行基于路径和节点属性计算的迭代推理能力</w:t>
      </w:r>
      <w:r>
        <w:rPr>
          <w:rFonts w:asciiTheme="minorEastAsia" w:hAnsiTheme="minorEastAsia" w:cstheme="minorEastAsia"/>
          <w:szCs w:val="21"/>
          <w:lang w:eastAsia="zh-Hans"/>
        </w:rPr>
        <w:t>；</w:t>
      </w:r>
    </w:p>
    <w:p w14:paraId="679AD579">
      <w:pPr>
        <w:numPr>
          <w:ilvl w:val="0"/>
          <w:numId w:val="6"/>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支持表示推理能力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包括但不限于通过联动图谱存储</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图训练框架实现表示推理能力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通过对知识的嵌入表示</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然后结合深度学习实现推理能力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同时可支持多种算法</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结合业务下游模型进行关系预测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属性预测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推荐排序等</w:t>
      </w:r>
      <w:r>
        <w:rPr>
          <w:rFonts w:asciiTheme="minorEastAsia" w:hAnsiTheme="minorEastAsia" w:cstheme="minorEastAsia"/>
          <w:szCs w:val="21"/>
          <w:lang w:eastAsia="zh-Hans"/>
        </w:rPr>
        <w:t>。</w:t>
      </w:r>
    </w:p>
    <w:p w14:paraId="60E5E313">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w:t>
      </w:r>
      <w:r>
        <w:rPr>
          <w:rFonts w:ascii="黑体" w:hAnsi="Times New Roman" w:eastAsia="黑体" w:cs="Times New Roman"/>
        </w:rPr>
        <w:t>7</w:t>
      </w:r>
      <w:r>
        <w:rPr>
          <w:rFonts w:hint="eastAsia" w:ascii="黑体" w:hAnsi="Times New Roman" w:eastAsia="黑体" w:cs="Times New Roman"/>
        </w:rPr>
        <w:t xml:space="preserve"> 知识存储</w:t>
      </w:r>
    </w:p>
    <w:p w14:paraId="5EDD59FA">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知识存储阶段将知识图谱的概念层和数据层以计算机可是别的数据格式进行物理保存，针对知识图谱的知识表示形式设计匹配的底层存储方式，完成各类知识的存储，以支持对大规模图数据的有效管理和计算。知识存储阶段包括结构设计、访问支持、管理维护等组件。</w:t>
      </w:r>
    </w:p>
    <w:p w14:paraId="20FF856F">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知识图谱的存储并不依赖特定的底层结构，一般的做法是按照数据和应用的需求采用不同的底层存储。</w:t>
      </w:r>
    </w:p>
    <w:p w14:paraId="0D5568B9">
      <w:pPr>
        <w:ind w:firstLine="420" w:firstLineChars="200"/>
        <w:rPr>
          <w:rFonts w:hint="eastAsia" w:ascii="宋体" w:hAnsi="宋体" w:eastAsia="宋体" w:cs="宋体"/>
          <w:szCs w:val="21"/>
        </w:rPr>
      </w:pPr>
      <w:r>
        <w:rPr>
          <w:rFonts w:hint="eastAsia" w:ascii="宋体" w:hAnsi="宋体" w:eastAsia="宋体" w:cs="宋体"/>
          <w:szCs w:val="21"/>
          <w:lang w:eastAsia="zh-Hans"/>
        </w:rPr>
        <w:t>对知识图谱系统的知识存储组件的功能要求如下：</w:t>
      </w:r>
    </w:p>
    <w:p w14:paraId="042F864A">
      <w:pPr>
        <w:numPr>
          <w:ilvl w:val="0"/>
          <w:numId w:val="7"/>
        </w:numPr>
        <w:ind w:firstLine="200"/>
        <w:rPr>
          <w:rFonts w:hint="eastAsia" w:ascii="宋体" w:hAnsi="宋体" w:eastAsia="宋体" w:cs="宋体"/>
          <w:szCs w:val="21"/>
          <w:lang w:eastAsia="zh-Hans"/>
        </w:rPr>
      </w:pPr>
      <w:r>
        <w:rPr>
          <w:rFonts w:hint="eastAsia" w:ascii="宋体" w:hAnsi="宋体" w:eastAsia="宋体" w:cs="宋体"/>
          <w:szCs w:val="21"/>
          <w:lang w:eastAsia="zh-Hans"/>
        </w:rPr>
        <w:t>应满足基础的图数据存储需求，设计具备良好可伸缩性和灵活性的知识存储结构，可满足多种图数据模型的存储，如属性图、RDF等图数据模型，在此基础上，应具备可拓展性，可实现基于数据增长的弹性拓展；</w:t>
      </w:r>
    </w:p>
    <w:p w14:paraId="712E52ED">
      <w:pPr>
        <w:numPr>
          <w:ilvl w:val="0"/>
          <w:numId w:val="7"/>
        </w:numPr>
        <w:ind w:firstLine="200"/>
        <w:rPr>
          <w:rFonts w:hint="eastAsia" w:ascii="宋体" w:hAnsi="宋体" w:eastAsia="宋体" w:cs="宋体"/>
          <w:szCs w:val="21"/>
          <w:lang w:eastAsia="zh-Hans"/>
        </w:rPr>
      </w:pPr>
      <w:r>
        <w:rPr>
          <w:rFonts w:hint="eastAsia" w:ascii="宋体" w:hAnsi="宋体" w:eastAsia="宋体" w:cs="宋体"/>
          <w:szCs w:val="21"/>
          <w:lang w:eastAsia="zh-Hans"/>
        </w:rPr>
        <w:t>应具备查询、读取、计算和应用需求的支持，可以实现和不同存储、计算组件的交互，可以满足上层应用对于存储组件进行增删改查的功能和性能需求；</w:t>
      </w:r>
    </w:p>
    <w:p w14:paraId="59B1559B">
      <w:pPr>
        <w:numPr>
          <w:ilvl w:val="0"/>
          <w:numId w:val="7"/>
        </w:numPr>
        <w:ind w:firstLine="200"/>
        <w:rPr>
          <w:rFonts w:hint="eastAsia" w:ascii="宋体" w:hAnsi="宋体" w:eastAsia="宋体" w:cs="宋体"/>
          <w:szCs w:val="21"/>
          <w:lang w:eastAsia="zh-Hans"/>
        </w:rPr>
      </w:pPr>
      <w:r>
        <w:rPr>
          <w:rFonts w:hint="eastAsia" w:ascii="宋体" w:hAnsi="宋体" w:eastAsia="宋体" w:cs="宋体"/>
          <w:szCs w:val="21"/>
          <w:lang w:eastAsia="zh-Hans"/>
        </w:rPr>
        <w:t>应具备对于安全性、可靠性、维护和管理的支持，可以实现基于绝对的访问控制加密、多用户、高可用性、备份和还原的功能。</w:t>
      </w:r>
    </w:p>
    <w:p w14:paraId="05D4F321">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4.8 涉及相关深度学习技术</w:t>
      </w:r>
    </w:p>
    <w:p w14:paraId="7BD66D2D">
      <w:pPr>
        <w:ind w:firstLine="420" w:firstLineChars="200"/>
        <w:rPr>
          <w:rFonts w:hint="eastAsia" w:ascii="宋体" w:hAnsi="宋体" w:eastAsia="宋体" w:cs="宋体"/>
          <w:szCs w:val="21"/>
        </w:rPr>
      </w:pPr>
      <w:r>
        <w:rPr>
          <w:rFonts w:hint="eastAsia" w:ascii="宋体" w:hAnsi="宋体" w:eastAsia="宋体" w:cs="宋体"/>
          <w:szCs w:val="21"/>
          <w:lang w:eastAsia="zh-Hans"/>
        </w:rPr>
        <w:t>（</w:t>
      </w:r>
      <w:r>
        <w:rPr>
          <w:rFonts w:hint="eastAsia" w:ascii="宋体" w:hAnsi="宋体" w:eastAsia="宋体" w:cs="宋体"/>
          <w:szCs w:val="21"/>
        </w:rPr>
        <w:t>1</w:t>
      </w:r>
      <w:r>
        <w:rPr>
          <w:rFonts w:hint="eastAsia" w:ascii="宋体" w:hAnsi="宋体" w:eastAsia="宋体" w:cs="宋体"/>
          <w:szCs w:val="21"/>
          <w:lang w:eastAsia="zh-Hans"/>
        </w:rPr>
        <w:t>）Transformer架构：基于自注意力机制的深度学习模型架构，由编码器和解码器两个主要部分组成。每个部分都由多个相同的层堆叠而成，主要用于自然语言处理任务。自注意力是Transformer的核心技术之一。它允许模型在处理输入的每个单词时，不仅考虑该单词本身的信息，还能动态地加权并结合输入序列中其他位置的信息。对于一个输入的词汇序列，每个词（或Token）在自注意力机制中会与序列中的其他词进行交互，计算出它们之间的相关性，并生成一个加权和作为输出。</w:t>
      </w:r>
    </w:p>
    <w:p w14:paraId="48DE44CF">
      <w:pPr>
        <w:ind w:firstLine="420" w:firstLineChars="200"/>
        <w:rPr>
          <w:rFonts w:hint="eastAsia" w:ascii="宋体" w:hAnsi="宋体" w:eastAsia="宋体" w:cs="宋体"/>
          <w:sz w:val="24"/>
        </w:rPr>
      </w:pPr>
      <w:r>
        <w:rPr>
          <w:rFonts w:hint="eastAsia" w:ascii="宋体" w:hAnsi="宋体" w:eastAsia="宋体" w:cs="宋体"/>
          <w:szCs w:val="21"/>
        </w:rPr>
        <w:t>（2）Role-P</w:t>
      </w:r>
      <w:r>
        <w:rPr>
          <w:rFonts w:hint="eastAsia" w:ascii="宋体" w:hAnsi="宋体" w:eastAsia="宋体" w:cs="宋体"/>
          <w:szCs w:val="21"/>
          <w:lang w:eastAsia="zh-Hans"/>
        </w:rPr>
        <w:t>laying</w:t>
      </w:r>
      <w:r>
        <w:rPr>
          <w:rFonts w:hint="eastAsia" w:ascii="宋体" w:hAnsi="宋体" w:eastAsia="宋体" w:cs="宋体"/>
          <w:szCs w:val="21"/>
        </w:rPr>
        <w:t>框架：开源的多智能体框架，专注于构建基于大语言模型的智能体交互系统。该框架通过角色扮演和结构化对话机制，实现智能体之间的有效协作。通过预定义的提示词为不同的智能体创建唯一的初始设置，帮助智能体克服诸如角色翻转、助手重复指令、模糊回复、消息无限循环以及对话终止条件等多个挑战</w:t>
      </w:r>
      <w:r>
        <w:rPr>
          <w:rFonts w:hint="eastAsia" w:ascii="宋体" w:hAnsi="宋体" w:eastAsia="宋体" w:cs="宋体"/>
          <w:sz w:val="24"/>
        </w:rPr>
        <w:t>。</w:t>
      </w:r>
    </w:p>
    <w:p w14:paraId="7AC1DAF3">
      <w:pPr>
        <w:pStyle w:val="22"/>
        <w:numPr>
          <w:ilvl w:val="0"/>
          <w:numId w:val="1"/>
        </w:numPr>
        <w:spacing w:before="312" w:after="312"/>
      </w:pPr>
      <w:r>
        <w:rPr>
          <w:rFonts w:hint="eastAsia" w:hAnsi="黑体" w:cs="黑体"/>
          <w:szCs w:val="21"/>
        </w:rPr>
        <w:t>技术规范</w:t>
      </w:r>
    </w:p>
    <w:p w14:paraId="21E04BAD">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5.1 选别技术流程</w:t>
      </w:r>
    </w:p>
    <w:p w14:paraId="6E2AB006">
      <w:pPr>
        <w:ind w:firstLine="420" w:firstLineChars="200"/>
        <w:rPr>
          <w:rFonts w:ascii="Times New Roman" w:hAnsi="Times New Roman" w:cstheme="minorEastAsia"/>
          <w:sz w:val="24"/>
        </w:rPr>
      </w:pPr>
      <w:r>
        <w:rPr>
          <w:rFonts w:hint="eastAsia" w:ascii="Times New Roman" w:hAnsi="Times New Roman" w:cstheme="minorEastAsia"/>
          <w:szCs w:val="21"/>
        </w:rPr>
        <w:t>本文件将任务需求与外部文档资料输入到检索增强生成模型的检索器中进行编码，得到与任务需求最相关文档索引；根据得到的文档索引找到相关文档后，将其与任务需求输入到检索增强生成模型的生成器中，得到二者相结合的上下文信息，进而获取关键事件，最后大语言模型对上下文信息进行事件提取；以思维树链式提示方式将事件输入至反馈代理框架（如Role</w:t>
      </w:r>
      <w:r>
        <w:rPr>
          <w:rFonts w:ascii="Times New Roman" w:hAnsi="Times New Roman" w:cstheme="minorEastAsia"/>
          <w:szCs w:val="21"/>
        </w:rPr>
        <w:t>-</w:t>
      </w:r>
      <w:r>
        <w:rPr>
          <w:rFonts w:hint="eastAsia" w:ascii="Times New Roman" w:hAnsi="Times New Roman" w:cstheme="minorEastAsia"/>
          <w:szCs w:val="21"/>
        </w:rPr>
        <w:t>Playing框架）中，进行大语言模型自动反馈过程，生成构建领域知识图谱的文本数据；最后对反馈的文本数据进行数据清洗得到最终的领域知识图谱</w:t>
      </w:r>
      <w:r>
        <w:rPr>
          <w:rFonts w:hint="eastAsia" w:ascii="Times New Roman" w:hAnsi="Times New Roman" w:cstheme="minorEastAsia"/>
          <w:sz w:val="24"/>
        </w:rPr>
        <w:t>。</w:t>
      </w:r>
    </w:p>
    <w:p w14:paraId="6239BBE0">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5.2 技术规范分析步骤</w:t>
      </w:r>
    </w:p>
    <w:p w14:paraId="3C415A7C">
      <w:pPr>
        <w:ind w:firstLine="420" w:firstLineChars="200"/>
        <w:rPr>
          <w:rFonts w:hint="eastAsia" w:ascii="宋体" w:hAnsi="宋体" w:eastAsia="宋体" w:cs="宋体"/>
          <w:szCs w:val="21"/>
        </w:rPr>
      </w:pPr>
      <w:r>
        <w:rPr>
          <w:rFonts w:hint="eastAsia" w:ascii="宋体" w:hAnsi="宋体" w:eastAsia="宋体" w:cs="宋体"/>
          <w:szCs w:val="21"/>
        </w:rPr>
        <w:t>基于大语言模型的锡冶炼知识图谱构建的分析步骤如下：</w:t>
      </w:r>
    </w:p>
    <w:p w14:paraId="6DB121F3">
      <w:pPr>
        <w:ind w:firstLine="420" w:firstLineChars="200"/>
        <w:rPr>
          <w:rFonts w:hint="eastAsia" w:ascii="宋体" w:hAnsi="宋体" w:eastAsia="宋体" w:cs="宋体"/>
          <w:szCs w:val="21"/>
        </w:rPr>
      </w:pPr>
      <w:r>
        <w:rPr>
          <w:rFonts w:hint="eastAsia" w:ascii="宋体" w:hAnsi="宋体" w:eastAsia="宋体" w:cs="宋体"/>
          <w:szCs w:val="21"/>
        </w:rPr>
        <w:t>（1）将任务需求：“构建锡冶炼过程的领域知识图谱”作为检索增强生成模型检索器的输入，编码器（如B</w:t>
      </w:r>
      <w:r>
        <w:rPr>
          <w:rFonts w:hint="eastAsia" w:ascii="宋体" w:hAnsi="宋体" w:eastAsia="宋体" w:cs="宋体"/>
          <w:szCs w:val="21"/>
          <w:lang w:eastAsia="zh-Hans"/>
        </w:rPr>
        <w:t>ERT、</w:t>
      </w:r>
      <w:r>
        <w:rPr>
          <w:rFonts w:hint="eastAsia" w:ascii="宋体" w:hAnsi="宋体" w:eastAsia="宋体" w:cs="宋体"/>
          <w:szCs w:val="21"/>
        </w:rPr>
        <w:t>T</w:t>
      </w:r>
      <w:r>
        <w:rPr>
          <w:rFonts w:hint="eastAsia" w:ascii="宋体" w:hAnsi="宋体" w:eastAsia="宋体" w:cs="宋体"/>
          <w:szCs w:val="21"/>
          <w:lang w:eastAsia="zh-Hans"/>
        </w:rPr>
        <w:t>ransformer-</w:t>
      </w:r>
      <w:r>
        <w:rPr>
          <w:rFonts w:hint="eastAsia" w:ascii="宋体" w:hAnsi="宋体" w:eastAsia="宋体" w:cs="宋体"/>
          <w:szCs w:val="21"/>
        </w:rPr>
        <w:t>E</w:t>
      </w:r>
      <w:r>
        <w:rPr>
          <w:rFonts w:hint="eastAsia" w:ascii="宋体" w:hAnsi="宋体" w:eastAsia="宋体" w:cs="宋体"/>
          <w:szCs w:val="21"/>
          <w:lang w:eastAsia="zh-Hans"/>
        </w:rPr>
        <w:t>ncoder、Mistral-7b</w:t>
      </w:r>
      <w:r>
        <w:rPr>
          <w:rFonts w:hint="eastAsia" w:ascii="宋体" w:hAnsi="宋体" w:eastAsia="宋体" w:cs="宋体"/>
          <w:szCs w:val="21"/>
        </w:rPr>
        <w:t>等）将任务需求编码为问题索引，同时将维基百科数据作为检索增强生成模型检索器的输入，编码器将维基百科数据编码为初始文档索引。根据最大似然原理近似计算最大内积将两个索引合并为最终的文档索引。</w:t>
      </w:r>
    </w:p>
    <w:p w14:paraId="44DFAACA">
      <w:pPr>
        <w:ind w:firstLine="420" w:firstLineChars="200"/>
        <w:rPr>
          <w:rFonts w:hint="eastAsia" w:ascii="宋体" w:hAnsi="宋体" w:eastAsia="宋体" w:cs="宋体"/>
          <w:szCs w:val="21"/>
        </w:rPr>
      </w:pPr>
      <w:r>
        <w:rPr>
          <w:rFonts w:hint="eastAsia" w:ascii="宋体" w:hAnsi="宋体" w:eastAsia="宋体" w:cs="宋体"/>
          <w:szCs w:val="21"/>
        </w:rPr>
        <w:t>（2）根据步骤（1）中得到的文档索引获取的文档与任务需求作为检索增强生成模型生成器的输入，解码器（如</w:t>
      </w:r>
      <w:r>
        <w:rPr>
          <w:rFonts w:hint="eastAsia" w:ascii="宋体" w:hAnsi="宋体" w:eastAsia="宋体" w:cs="宋体"/>
          <w:szCs w:val="21"/>
          <w:lang w:eastAsia="zh-Hans"/>
        </w:rPr>
        <w:t>BART、</w:t>
      </w:r>
      <w:r>
        <w:rPr>
          <w:rFonts w:hint="eastAsia" w:ascii="宋体" w:hAnsi="宋体" w:eastAsia="宋体" w:cs="宋体"/>
          <w:szCs w:val="21"/>
        </w:rPr>
        <w:t>T</w:t>
      </w:r>
      <w:r>
        <w:rPr>
          <w:rFonts w:hint="eastAsia" w:ascii="宋体" w:hAnsi="宋体" w:eastAsia="宋体" w:cs="宋体"/>
          <w:szCs w:val="21"/>
          <w:lang w:eastAsia="zh-Hans"/>
        </w:rPr>
        <w:t>ransformer-</w:t>
      </w:r>
      <w:r>
        <w:rPr>
          <w:rFonts w:hint="eastAsia" w:ascii="宋体" w:hAnsi="宋体" w:eastAsia="宋体" w:cs="宋体"/>
          <w:szCs w:val="21"/>
        </w:rPr>
        <w:t>D</w:t>
      </w:r>
      <w:r>
        <w:rPr>
          <w:rFonts w:hint="eastAsia" w:ascii="宋体" w:hAnsi="宋体" w:eastAsia="宋体" w:cs="宋体"/>
          <w:szCs w:val="21"/>
          <w:lang w:eastAsia="zh-Hans"/>
        </w:rPr>
        <w:t>ecoder、Llama3.1</w:t>
      </w:r>
      <w:r>
        <w:rPr>
          <w:rFonts w:hint="eastAsia" w:ascii="宋体" w:hAnsi="宋体" w:eastAsia="宋体" w:cs="宋体"/>
          <w:szCs w:val="21"/>
        </w:rPr>
        <w:t>等）将文档和任务需求进行编码后解码，在对数据进行编码后每一个文本基本单位（词向量）编码记为T</w:t>
      </w:r>
      <w:r>
        <w:rPr>
          <w:rFonts w:hint="eastAsia" w:ascii="宋体" w:hAnsi="宋体" w:eastAsia="宋体" w:cs="宋体"/>
          <w:szCs w:val="21"/>
          <w:lang w:eastAsia="zh-Hans"/>
        </w:rPr>
        <w:t>oken</w:t>
      </w:r>
      <w:r>
        <w:rPr>
          <w:rFonts w:hint="eastAsia" w:ascii="宋体" w:hAnsi="宋体" w:eastAsia="宋体" w:cs="宋体"/>
          <w:szCs w:val="21"/>
        </w:rPr>
        <w:t>，在预测每一个T</w:t>
      </w:r>
      <w:r>
        <w:rPr>
          <w:rFonts w:hint="eastAsia" w:ascii="宋体" w:hAnsi="宋体" w:eastAsia="宋体" w:cs="宋体"/>
          <w:szCs w:val="21"/>
          <w:lang w:eastAsia="zh-Hans"/>
        </w:rPr>
        <w:t>oken</w:t>
      </w:r>
      <w:r>
        <w:rPr>
          <w:rFonts w:hint="eastAsia" w:ascii="宋体" w:hAnsi="宋体" w:eastAsia="宋体" w:cs="宋体"/>
          <w:szCs w:val="21"/>
        </w:rPr>
        <w:t>时使用不同的文档，生成与任务需求相关的文本数据。该文本数据作为大语言模型的输入，由大语言模型对数据进行事件抽取，最终生成构建知识图谱所需的相关实体。</w:t>
      </w:r>
    </w:p>
    <w:p w14:paraId="41018DED">
      <w:pPr>
        <w:ind w:firstLine="420" w:firstLineChars="200"/>
        <w:rPr>
          <w:rFonts w:hint="eastAsia" w:ascii="宋体" w:hAnsi="宋体" w:eastAsia="宋体" w:cs="宋体"/>
          <w:szCs w:val="21"/>
        </w:rPr>
      </w:pPr>
      <w:r>
        <w:rPr>
          <w:rFonts w:hint="eastAsia" w:ascii="宋体" w:hAnsi="宋体" w:eastAsia="宋体" w:cs="宋体"/>
          <w:szCs w:val="21"/>
        </w:rPr>
        <w:t>（3）将事件进行思维树链式分解，作为</w:t>
      </w:r>
      <w:r>
        <w:rPr>
          <w:rFonts w:hint="eastAsia" w:ascii="宋体" w:hAnsi="宋体" w:eastAsia="宋体" w:cs="宋体"/>
          <w:szCs w:val="21"/>
          <w:lang w:eastAsia="zh-Hans"/>
        </w:rPr>
        <w:t>Role-Playing</w:t>
      </w:r>
      <w:r>
        <w:rPr>
          <w:rFonts w:hint="eastAsia" w:ascii="宋体" w:hAnsi="宋体" w:eastAsia="宋体" w:cs="宋体"/>
          <w:szCs w:val="21"/>
        </w:rPr>
        <w:t>框架的及时提示。其次将所选择的大语言模型的角色类型设置为用户与领域专家，核采样</w:t>
      </w:r>
      <w:r>
        <w:rPr>
          <w:rFonts w:hint="eastAsia" w:ascii="宋体" w:hAnsi="宋体" w:eastAsia="宋体" w:cs="宋体"/>
          <w:szCs w:val="21"/>
          <w:lang w:eastAsia="zh-Hans"/>
        </w:rPr>
        <w:t>temperature</w:t>
      </w:r>
      <w:r>
        <w:rPr>
          <w:rFonts w:hint="eastAsia" w:ascii="宋体" w:hAnsi="宋体" w:eastAsia="宋体" w:cs="宋体"/>
          <w:szCs w:val="21"/>
        </w:rPr>
        <w:t>设置为0保证最小随机性，将反馈格式设置为</w:t>
      </w:r>
      <w:r>
        <w:rPr>
          <w:rFonts w:hint="eastAsia" w:ascii="宋体" w:hAnsi="宋体" w:eastAsia="宋体" w:cs="宋体"/>
          <w:szCs w:val="21"/>
          <w:lang w:eastAsia="zh-Hans"/>
        </w:rPr>
        <w:t>JSON</w:t>
      </w:r>
      <w:r>
        <w:rPr>
          <w:rFonts w:hint="eastAsia" w:ascii="宋体" w:hAnsi="宋体" w:eastAsia="宋体" w:cs="宋体"/>
          <w:szCs w:val="21"/>
        </w:rPr>
        <w:t>格式，设置大语言模型类型为GPT</w:t>
      </w:r>
      <w:r>
        <w:rPr>
          <w:rFonts w:hint="eastAsia" w:ascii="宋体" w:hAnsi="宋体" w:eastAsia="宋体" w:cs="宋体"/>
          <w:szCs w:val="21"/>
          <w:lang w:eastAsia="zh-Hans"/>
        </w:rPr>
        <w:t>3.5-turbo</w:t>
      </w:r>
      <w:r>
        <w:rPr>
          <w:rFonts w:hint="eastAsia" w:ascii="宋体" w:hAnsi="宋体" w:eastAsia="宋体" w:cs="宋体"/>
          <w:szCs w:val="21"/>
        </w:rPr>
        <w:t>（或Qw</w:t>
      </w:r>
      <w:r>
        <w:rPr>
          <w:rFonts w:hint="eastAsia" w:ascii="宋体" w:hAnsi="宋体" w:eastAsia="宋体" w:cs="宋体"/>
          <w:szCs w:val="21"/>
          <w:lang w:eastAsia="zh-Hans"/>
        </w:rPr>
        <w:t>en-7b、Llama3.1-7b</w:t>
      </w:r>
      <w:r>
        <w:rPr>
          <w:rFonts w:hint="eastAsia" w:ascii="宋体" w:hAnsi="宋体" w:eastAsia="宋体" w:cs="宋体"/>
          <w:szCs w:val="21"/>
        </w:rPr>
        <w:t>等）框架支持模型类型。将设置好的大语言模型作为对话反馈过程的主体，参与领域知识图谱自动构建的对话反馈过程，获得反馈过程中生成的全部文本数据。</w:t>
      </w:r>
    </w:p>
    <w:p w14:paraId="422A194E">
      <w:pPr>
        <w:ind w:firstLine="420" w:firstLineChars="200"/>
        <w:rPr>
          <w:rFonts w:hint="eastAsia" w:ascii="宋体" w:hAnsi="宋体" w:eastAsia="宋体" w:cs="宋体"/>
          <w:sz w:val="24"/>
        </w:rPr>
      </w:pPr>
      <w:r>
        <w:rPr>
          <w:rFonts w:hint="eastAsia" w:ascii="宋体" w:hAnsi="宋体" w:eastAsia="宋体" w:cs="宋体"/>
          <w:szCs w:val="21"/>
        </w:rPr>
        <w:t>（4）对步骤（3）文本数据的J</w:t>
      </w:r>
      <w:r>
        <w:rPr>
          <w:rFonts w:hint="eastAsia" w:ascii="宋体" w:hAnsi="宋体" w:eastAsia="宋体" w:cs="宋体"/>
          <w:szCs w:val="21"/>
          <w:lang w:eastAsia="zh-Hans"/>
        </w:rPr>
        <w:t>SON</w:t>
      </w:r>
      <w:r>
        <w:rPr>
          <w:rFonts w:hint="eastAsia" w:ascii="宋体" w:hAnsi="宋体" w:eastAsia="宋体" w:cs="宋体"/>
          <w:szCs w:val="21"/>
        </w:rPr>
        <w:t>格式部分进行字符抽取，获得构建锡冶炼的领域知识图谱所需的J</w:t>
      </w:r>
      <w:r>
        <w:rPr>
          <w:rFonts w:hint="eastAsia" w:ascii="宋体" w:hAnsi="宋体" w:eastAsia="宋体" w:cs="宋体"/>
          <w:szCs w:val="21"/>
          <w:lang w:eastAsia="zh-Hans"/>
        </w:rPr>
        <w:t>SON</w:t>
      </w:r>
      <w:r>
        <w:rPr>
          <w:rFonts w:hint="eastAsia" w:ascii="宋体" w:hAnsi="宋体" w:eastAsia="宋体" w:cs="宋体"/>
          <w:szCs w:val="21"/>
        </w:rPr>
        <w:t>格式的有效数据。其次，对有效数据进行格式转换，保存为CSV文件。最后，导入</w:t>
      </w:r>
      <w:r>
        <w:rPr>
          <w:rFonts w:hint="eastAsia" w:ascii="宋体" w:hAnsi="宋体" w:eastAsia="宋体" w:cs="宋体"/>
          <w:szCs w:val="21"/>
          <w:lang w:eastAsia="zh-Hans"/>
        </w:rPr>
        <w:t>Neo4j</w:t>
      </w:r>
      <w:r>
        <w:rPr>
          <w:rFonts w:hint="eastAsia" w:ascii="宋体" w:hAnsi="宋体" w:eastAsia="宋体" w:cs="宋体"/>
          <w:szCs w:val="21"/>
        </w:rPr>
        <w:t>图数据库完成知识图谱可视化如图2所示</w:t>
      </w:r>
      <w:r>
        <w:rPr>
          <w:rFonts w:hint="eastAsia" w:ascii="宋体" w:hAnsi="宋体" w:eastAsia="宋体" w:cs="宋体"/>
          <w:sz w:val="24"/>
        </w:rPr>
        <w:t>。</w:t>
      </w:r>
    </w:p>
    <w:p w14:paraId="54B484FC">
      <w:pPr>
        <w:rPr>
          <w:rFonts w:ascii="Times New Roman" w:hAnsi="Times New Roman" w:cstheme="minorEastAsia"/>
          <w:sz w:val="24"/>
        </w:rPr>
      </w:pPr>
      <w:r>
        <w:rPr>
          <w:sz w:val="24"/>
        </w:rPr>
        <w:drawing>
          <wp:inline distT="0" distB="0" distL="0" distR="0">
            <wp:extent cx="5467985" cy="2679065"/>
            <wp:effectExtent l="0" t="0" r="889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67985" cy="2679065"/>
                    </a:xfrm>
                    <a:prstGeom prst="rect">
                      <a:avLst/>
                    </a:prstGeom>
                    <a:noFill/>
                    <a:ln>
                      <a:noFill/>
                    </a:ln>
                  </pic:spPr>
                </pic:pic>
              </a:graphicData>
            </a:graphic>
          </wp:inline>
        </w:drawing>
      </w:r>
    </w:p>
    <w:p w14:paraId="08D4151A">
      <w:pPr>
        <w:ind w:firstLine="420"/>
        <w:jc w:val="center"/>
        <w:rPr>
          <w:rFonts w:ascii="黑体" w:hAnsi="黑体" w:eastAsia="黑体"/>
          <w:szCs w:val="21"/>
        </w:rPr>
      </w:pPr>
      <w:r>
        <w:rPr>
          <w:rFonts w:hint="eastAsia" w:ascii="黑体" w:hAnsi="黑体" w:eastAsia="黑体"/>
          <w:szCs w:val="21"/>
          <w:lang w:eastAsia="zh-Hans"/>
        </w:rPr>
        <w:t>图</w:t>
      </w:r>
      <w:r>
        <w:rPr>
          <w:rFonts w:ascii="Times New Roman" w:hAnsi="Times New Roman" w:eastAsia="黑体" w:cs="Times New Roman"/>
          <w:szCs w:val="21"/>
        </w:rPr>
        <w:t>2</w:t>
      </w:r>
      <w:r>
        <w:rPr>
          <w:rFonts w:ascii="黑体" w:hAnsi="黑体" w:eastAsia="黑体"/>
          <w:szCs w:val="21"/>
          <w:lang w:eastAsia="zh-Hans"/>
        </w:rPr>
        <w:t xml:space="preserve"> </w:t>
      </w:r>
      <w:r>
        <w:rPr>
          <w:rFonts w:hint="eastAsia" w:ascii="黑体" w:hAnsi="黑体" w:eastAsia="黑体"/>
          <w:szCs w:val="21"/>
          <w:lang w:eastAsia="zh-Hans"/>
        </w:rPr>
        <w:t>锡冶炼知识图谱</w:t>
      </w:r>
      <w:r>
        <w:rPr>
          <w:rFonts w:hint="eastAsia" w:ascii="黑体" w:hAnsi="黑体" w:eastAsia="黑体"/>
          <w:szCs w:val="21"/>
        </w:rPr>
        <w:t>Neo4j</w:t>
      </w:r>
      <w:r>
        <w:rPr>
          <w:rFonts w:hint="eastAsia" w:ascii="黑体" w:hAnsi="黑体" w:eastAsia="黑体"/>
          <w:szCs w:val="21"/>
          <w:lang w:eastAsia="zh-Hans"/>
        </w:rPr>
        <w:t>可视化</w:t>
      </w:r>
    </w:p>
    <w:p w14:paraId="2F00BD69">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5.3 技术规范流程图</w:t>
      </w:r>
    </w:p>
    <w:p w14:paraId="0A1E0FDD">
      <w:pPr>
        <w:ind w:firstLine="480"/>
        <w:jc w:val="center"/>
        <w:rPr>
          <w:rFonts w:ascii="黑体" w:hAnsi="黑体" w:eastAsia="黑体" w:cs="黑体"/>
          <w:sz w:val="24"/>
        </w:rPr>
      </w:pPr>
      <w:r>
        <w:rPr>
          <w:rFonts w:ascii="黑体" w:hAnsi="黑体" w:eastAsia="黑体" w:cs="黑体"/>
          <w:sz w:val="24"/>
        </w:rPr>
        <w:drawing>
          <wp:inline distT="0" distB="0" distL="0" distR="0">
            <wp:extent cx="4810125" cy="8258175"/>
            <wp:effectExtent l="0" t="0" r="0" b="9525"/>
            <wp:docPr id="161115774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7742" name="图形 1"/>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815318" cy="8267184"/>
                    </a:xfrm>
                    <a:prstGeom prst="rect">
                      <a:avLst/>
                    </a:prstGeom>
                  </pic:spPr>
                </pic:pic>
              </a:graphicData>
            </a:graphic>
          </wp:inline>
        </w:drawing>
      </w:r>
    </w:p>
    <w:p w14:paraId="53411ECF">
      <w:pPr>
        <w:ind w:firstLine="420"/>
        <w:jc w:val="center"/>
        <w:rPr>
          <w:rFonts w:ascii="黑体" w:hAnsi="黑体" w:eastAsia="黑体"/>
          <w:szCs w:val="21"/>
        </w:rPr>
      </w:pPr>
      <w:r>
        <w:rPr>
          <w:rFonts w:hint="eastAsia" w:ascii="黑体" w:hAnsi="黑体" w:eastAsia="黑体"/>
          <w:szCs w:val="21"/>
          <w:lang w:eastAsia="zh-Hans"/>
        </w:rPr>
        <w:t>图</w:t>
      </w:r>
      <w:r>
        <w:rPr>
          <w:rFonts w:hint="eastAsia" w:ascii="Times New Roman" w:hAnsi="Times New Roman" w:eastAsia="黑体" w:cs="Times New Roman"/>
          <w:szCs w:val="21"/>
        </w:rPr>
        <w:t>3</w:t>
      </w:r>
      <w:r>
        <w:rPr>
          <w:rFonts w:ascii="黑体" w:hAnsi="黑体" w:eastAsia="黑体"/>
          <w:szCs w:val="21"/>
          <w:lang w:eastAsia="zh-Hans"/>
        </w:rPr>
        <w:t xml:space="preserve"> </w:t>
      </w:r>
      <w:r>
        <w:rPr>
          <w:rFonts w:hint="eastAsia" w:ascii="黑体" w:hAnsi="黑体" w:eastAsia="黑体"/>
          <w:szCs w:val="21"/>
          <w:lang w:eastAsia="zh-Hans"/>
        </w:rPr>
        <w:t>技术规范流程图</w:t>
      </w:r>
    </w:p>
    <w:p w14:paraId="31314640">
      <w:pPr>
        <w:pStyle w:val="22"/>
        <w:numPr>
          <w:ilvl w:val="0"/>
          <w:numId w:val="1"/>
        </w:numPr>
        <w:spacing w:before="312" w:after="312"/>
      </w:pPr>
      <w:r>
        <w:rPr>
          <w:rFonts w:hint="eastAsia" w:hAnsi="黑体" w:cs="黑体"/>
          <w:szCs w:val="21"/>
        </w:rPr>
        <w:t>基本功能要求</w:t>
      </w:r>
    </w:p>
    <w:p w14:paraId="41D1A6D7">
      <w:pPr>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构建的基于大语言模型的锡冶炼知识图谱系统的基本功能要求如下</w:t>
      </w:r>
      <w:r>
        <w:rPr>
          <w:rFonts w:asciiTheme="minorEastAsia" w:hAnsiTheme="minorEastAsia" w:cstheme="minorEastAsia"/>
          <w:szCs w:val="21"/>
          <w:lang w:eastAsia="zh-Hans"/>
        </w:rPr>
        <w:t>：</w:t>
      </w:r>
    </w:p>
    <w:p w14:paraId="0A7AF5B8">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应支持对知识的管理功能</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包括知识建模</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知识获取</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知识融合</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知识评估及知识推理等</w:t>
      </w:r>
      <w:r>
        <w:rPr>
          <w:rFonts w:asciiTheme="minorEastAsia" w:hAnsiTheme="minorEastAsia" w:cstheme="minorEastAsia"/>
          <w:szCs w:val="21"/>
          <w:lang w:eastAsia="zh-Hans"/>
        </w:rPr>
        <w:t>；</w:t>
      </w:r>
    </w:p>
    <w:p w14:paraId="3B888EB4">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支持大语言模型训练优化</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包括支持模型组合和调参</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支持加快模型训练和实验调优</w:t>
      </w:r>
      <w:r>
        <w:rPr>
          <w:rFonts w:asciiTheme="minorEastAsia" w:hAnsiTheme="minorEastAsia" w:cstheme="minorEastAsia"/>
          <w:szCs w:val="21"/>
          <w:lang w:eastAsia="zh-Hans"/>
        </w:rPr>
        <w:t>；</w:t>
      </w:r>
    </w:p>
    <w:p w14:paraId="167830F1">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支持产品化流程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提升模型训练迭代效率</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提高模型性能和泛化能力</w:t>
      </w:r>
      <w:r>
        <w:rPr>
          <w:rFonts w:asciiTheme="minorEastAsia" w:hAnsiTheme="minorEastAsia" w:cstheme="minorEastAsia"/>
          <w:szCs w:val="21"/>
          <w:lang w:eastAsia="zh-Hans"/>
        </w:rPr>
        <w:t>；</w:t>
      </w:r>
    </w:p>
    <w:p w14:paraId="6213E4F5">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lang w:eastAsia="zh-Hans"/>
        </w:rPr>
        <w:t>应保证模型的可用性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无论输入什么样的样本数据</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模型都能返回一个结果</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供系统进行决策处理</w:t>
      </w:r>
      <w:r>
        <w:rPr>
          <w:rFonts w:asciiTheme="minorEastAsia" w:hAnsiTheme="minorEastAsia" w:cstheme="minorEastAsia"/>
          <w:szCs w:val="21"/>
          <w:lang w:eastAsia="zh-Hans"/>
        </w:rPr>
        <w:t>；</w:t>
      </w:r>
    </w:p>
    <w:p w14:paraId="0E7716BE">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应支持对算法的管理</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采用多种方式提高算法鲁棒性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增强安全性</w:t>
      </w:r>
      <w:r>
        <w:rPr>
          <w:rFonts w:asciiTheme="minorEastAsia" w:hAnsiTheme="minorEastAsia" w:cstheme="minorEastAsia"/>
          <w:szCs w:val="21"/>
          <w:lang w:eastAsia="zh-Hans"/>
        </w:rPr>
        <w:t>；</w:t>
      </w:r>
    </w:p>
    <w:p w14:paraId="6C1AE5E9">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支持对大语言模型服务模块的管理</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保证数据传输过程安全</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开发框架安全</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支持权限管理和服务接口规范制定等</w:t>
      </w:r>
      <w:r>
        <w:rPr>
          <w:rFonts w:hint="eastAsia" w:asciiTheme="minorEastAsia" w:hAnsiTheme="minorEastAsia" w:cstheme="minorEastAsia"/>
          <w:szCs w:val="21"/>
        </w:rPr>
        <w:t>；</w:t>
      </w:r>
    </w:p>
    <w:p w14:paraId="50CB3D46">
      <w:pPr>
        <w:numPr>
          <w:ilvl w:val="0"/>
          <w:numId w:val="8"/>
        </w:numPr>
        <w:ind w:firstLine="420"/>
        <w:rPr>
          <w:rFonts w:asciiTheme="minorEastAsia" w:hAnsiTheme="minorEastAsia" w:cstheme="minorEastAsia"/>
          <w:szCs w:val="21"/>
          <w:lang w:eastAsia="zh-Hans"/>
        </w:rPr>
      </w:pPr>
      <w:r>
        <w:rPr>
          <w:rFonts w:hint="eastAsia" w:asciiTheme="minorEastAsia" w:hAnsiTheme="minorEastAsia" w:cstheme="minorEastAsia"/>
          <w:szCs w:val="21"/>
        </w:rPr>
        <w:t>应支持深度知识高效检索以及智能推理，提高知识图谱利用率，为锡冶炼行业的从业者提供精准、前沿的专业知识智能化解答。</w:t>
      </w:r>
    </w:p>
    <w:p w14:paraId="348FF80C">
      <w:pPr>
        <w:pStyle w:val="22"/>
        <w:numPr>
          <w:ilvl w:val="0"/>
          <w:numId w:val="1"/>
        </w:numPr>
        <w:spacing w:before="312" w:after="312"/>
      </w:pPr>
      <w:r>
        <w:rPr>
          <w:rFonts w:hint="eastAsia" w:hAnsi="黑体" w:cs="黑体"/>
          <w:szCs w:val="21"/>
        </w:rPr>
        <w:t>非功能要求</w:t>
      </w:r>
    </w:p>
    <w:p w14:paraId="6ED012D4">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7.1可拓展性要求</w:t>
      </w:r>
    </w:p>
    <w:p w14:paraId="4C330EB9">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对大语言模型锡冶炼知识图谱系统的可拓展性的要求如下：</w:t>
      </w:r>
    </w:p>
    <w:p w14:paraId="29135964">
      <w:pPr>
        <w:numPr>
          <w:ilvl w:val="0"/>
          <w:numId w:val="9"/>
        </w:numPr>
        <w:ind w:firstLine="200"/>
        <w:rPr>
          <w:rFonts w:hint="eastAsia" w:ascii="宋体" w:hAnsi="宋体" w:eastAsia="宋体" w:cs="宋体"/>
          <w:szCs w:val="21"/>
          <w:lang w:eastAsia="zh-Hans"/>
        </w:rPr>
      </w:pPr>
      <w:r>
        <w:rPr>
          <w:rFonts w:hint="eastAsia" w:ascii="宋体" w:hAnsi="宋体" w:eastAsia="宋体" w:cs="宋体"/>
          <w:szCs w:val="21"/>
          <w:lang w:eastAsia="zh-Hans"/>
        </w:rPr>
        <w:t>应具备良好的可拓展性，根据业务需求随时进行拓展和收缩；</w:t>
      </w:r>
    </w:p>
    <w:p w14:paraId="54BA92F0">
      <w:pPr>
        <w:numPr>
          <w:ilvl w:val="0"/>
          <w:numId w:val="9"/>
        </w:numPr>
        <w:ind w:firstLine="200"/>
        <w:rPr>
          <w:rFonts w:hint="eastAsia" w:ascii="宋体" w:hAnsi="宋体" w:eastAsia="宋体" w:cs="宋体"/>
          <w:szCs w:val="21"/>
          <w:lang w:eastAsia="zh-Hans"/>
        </w:rPr>
      </w:pPr>
      <w:r>
        <w:rPr>
          <w:rFonts w:hint="eastAsia" w:ascii="宋体" w:hAnsi="宋体" w:eastAsia="宋体" w:cs="宋体"/>
          <w:szCs w:val="21"/>
          <w:lang w:eastAsia="zh-Hans"/>
        </w:rPr>
        <w:t>支持自动伸缩机制的可信通道管理方案，从而达到简单搞笑管理可信计算通道的目的；</w:t>
      </w:r>
    </w:p>
    <w:p w14:paraId="402F77EE">
      <w:pPr>
        <w:numPr>
          <w:ilvl w:val="0"/>
          <w:numId w:val="9"/>
        </w:numPr>
        <w:ind w:firstLine="200"/>
        <w:rPr>
          <w:rFonts w:asciiTheme="minorEastAsia" w:hAnsiTheme="minorEastAsia" w:cstheme="minorEastAsia"/>
          <w:szCs w:val="21"/>
          <w:lang w:eastAsia="zh-Hans"/>
        </w:rPr>
      </w:pPr>
      <w:r>
        <w:rPr>
          <w:rFonts w:hint="eastAsia" w:ascii="宋体" w:hAnsi="宋体" w:eastAsia="宋体" w:cs="宋体"/>
          <w:szCs w:val="21"/>
          <w:lang w:eastAsia="zh-Hans"/>
        </w:rPr>
        <w:t>应支持横向拓展，用户通过API可以直接接入</w:t>
      </w:r>
      <w:r>
        <w:rPr>
          <w:rFonts w:asciiTheme="minorEastAsia" w:hAnsiTheme="minorEastAsia" w:cstheme="minorEastAsia"/>
          <w:sz w:val="24"/>
          <w:lang w:eastAsia="zh-Hans"/>
        </w:rPr>
        <w:t>。</w:t>
      </w:r>
    </w:p>
    <w:p w14:paraId="1B38851B">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7.</w:t>
      </w:r>
      <w:r>
        <w:rPr>
          <w:rFonts w:ascii="黑体" w:hAnsi="Times New Roman" w:eastAsia="黑体" w:cs="Times New Roman"/>
        </w:rPr>
        <w:t>2</w:t>
      </w:r>
      <w:r>
        <w:rPr>
          <w:rFonts w:hint="eastAsia" w:ascii="黑体" w:hAnsi="Times New Roman" w:eastAsia="黑体" w:cs="Times New Roman"/>
        </w:rPr>
        <w:t>可靠性要求</w:t>
      </w:r>
    </w:p>
    <w:p w14:paraId="3EA555A3">
      <w:pPr>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对大语言模型锡冶炼知识图谱系统的可靠性的要求如下</w:t>
      </w:r>
      <w:r>
        <w:rPr>
          <w:rFonts w:asciiTheme="minorEastAsia" w:hAnsiTheme="minorEastAsia" w:cstheme="minorEastAsia"/>
          <w:szCs w:val="21"/>
          <w:lang w:eastAsia="zh-Hans"/>
        </w:rPr>
        <w:t>：</w:t>
      </w:r>
    </w:p>
    <w:p w14:paraId="6A7BBBD3">
      <w:pPr>
        <w:numPr>
          <w:ilvl w:val="0"/>
          <w:numId w:val="10"/>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应确保数据智能按约定好的行为进行使用</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避免数据滥用</w:t>
      </w:r>
      <w:r>
        <w:rPr>
          <w:rFonts w:asciiTheme="minorEastAsia" w:hAnsiTheme="minorEastAsia" w:cstheme="minorEastAsia"/>
          <w:szCs w:val="21"/>
          <w:lang w:eastAsia="zh-Hans"/>
        </w:rPr>
        <w:t>；</w:t>
      </w:r>
    </w:p>
    <w:p w14:paraId="6F5C792F">
      <w:pPr>
        <w:numPr>
          <w:ilvl w:val="0"/>
          <w:numId w:val="10"/>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支持通过多机房主从协调机制</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解决可信执行环境集群跨机房灾备的问题</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进一步提升系统的容灾能力</w:t>
      </w:r>
      <w:r>
        <w:rPr>
          <w:rFonts w:asciiTheme="minorEastAsia" w:hAnsiTheme="minorEastAsia" w:cstheme="minorEastAsia"/>
          <w:szCs w:val="21"/>
          <w:lang w:eastAsia="zh-Hans"/>
        </w:rPr>
        <w:t>；</w:t>
      </w:r>
    </w:p>
    <w:p w14:paraId="76BD9316">
      <w:pPr>
        <w:numPr>
          <w:ilvl w:val="0"/>
          <w:numId w:val="10"/>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应具备在出现故障</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比如服务器故障</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硬盘故障</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网络故障</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关机</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重启等</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后系统进行自动容灾恢复的能力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包括数据备份和恢复等</w:t>
      </w:r>
      <w:r>
        <w:rPr>
          <w:rFonts w:asciiTheme="minorEastAsia" w:hAnsiTheme="minorEastAsia" w:cstheme="minorEastAsia"/>
          <w:sz w:val="24"/>
          <w:lang w:eastAsia="zh-Hans"/>
        </w:rPr>
        <w:t>。</w:t>
      </w:r>
    </w:p>
    <w:p w14:paraId="22B45251">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7</w:t>
      </w:r>
      <w:r>
        <w:rPr>
          <w:rFonts w:ascii="黑体" w:hAnsi="Times New Roman" w:eastAsia="黑体" w:cs="Times New Roman"/>
        </w:rPr>
        <w:t>.3</w:t>
      </w:r>
      <w:r>
        <w:rPr>
          <w:rFonts w:hint="eastAsia" w:ascii="黑体" w:hAnsi="Times New Roman" w:eastAsia="黑体" w:cs="Times New Roman"/>
        </w:rPr>
        <w:t>兼容性要求</w:t>
      </w:r>
    </w:p>
    <w:p w14:paraId="4EA69E84">
      <w:pPr>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对大语言模型锡冶炼知识图谱系统的兼容性的要求如下</w:t>
      </w:r>
      <w:r>
        <w:rPr>
          <w:rFonts w:asciiTheme="minorEastAsia" w:hAnsiTheme="minorEastAsia" w:cstheme="minorEastAsia"/>
          <w:szCs w:val="21"/>
          <w:lang w:eastAsia="zh-Hans"/>
        </w:rPr>
        <w:t>：</w:t>
      </w:r>
    </w:p>
    <w:p w14:paraId="21AFB2B0">
      <w:pPr>
        <w:numPr>
          <w:ilvl w:val="0"/>
          <w:numId w:val="11"/>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应兼容主流图查询语言及图分析工具</w:t>
      </w:r>
      <w:r>
        <w:rPr>
          <w:rFonts w:asciiTheme="minorEastAsia" w:hAnsiTheme="minorEastAsia" w:cstheme="minorEastAsia"/>
          <w:szCs w:val="21"/>
          <w:lang w:eastAsia="zh-Hans"/>
        </w:rPr>
        <w:t>；</w:t>
      </w:r>
    </w:p>
    <w:p w14:paraId="0396EE7D">
      <w:pPr>
        <w:numPr>
          <w:ilvl w:val="0"/>
          <w:numId w:val="11"/>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应能在业界主流硬件上正常运行</w:t>
      </w:r>
      <w:r>
        <w:rPr>
          <w:rFonts w:asciiTheme="minorEastAsia" w:hAnsiTheme="minorEastAsia" w:cstheme="minorEastAsia"/>
          <w:szCs w:val="21"/>
          <w:lang w:eastAsia="zh-Hans"/>
        </w:rPr>
        <w:t>；</w:t>
      </w:r>
    </w:p>
    <w:p w14:paraId="0C8066CE">
      <w:pPr>
        <w:numPr>
          <w:ilvl w:val="0"/>
          <w:numId w:val="11"/>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支持多数据源的批量数据导入与更新</w:t>
      </w:r>
      <w:r>
        <w:rPr>
          <w:rFonts w:asciiTheme="minorEastAsia" w:hAnsiTheme="minorEastAsia" w:cstheme="minorEastAsia"/>
          <w:szCs w:val="21"/>
          <w:lang w:eastAsia="zh-Hans"/>
        </w:rPr>
        <w:t>；</w:t>
      </w:r>
    </w:p>
    <w:p w14:paraId="1DD666AC">
      <w:pPr>
        <w:numPr>
          <w:ilvl w:val="0"/>
          <w:numId w:val="11"/>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兼容主流商业及开源社区版操作系统</w:t>
      </w:r>
      <w:r>
        <w:rPr>
          <w:rFonts w:asciiTheme="minorEastAsia" w:hAnsiTheme="minorEastAsia" w:cstheme="minorEastAsia"/>
          <w:sz w:val="24"/>
          <w:lang w:eastAsia="zh-Hans"/>
        </w:rPr>
        <w:t>。</w:t>
      </w:r>
    </w:p>
    <w:p w14:paraId="6B97179C">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7</w:t>
      </w:r>
      <w:r>
        <w:rPr>
          <w:rFonts w:ascii="黑体" w:hAnsi="Times New Roman" w:eastAsia="黑体" w:cs="Times New Roman"/>
        </w:rPr>
        <w:t>.4</w:t>
      </w:r>
      <w:r>
        <w:rPr>
          <w:rFonts w:hint="eastAsia" w:ascii="黑体" w:hAnsi="Times New Roman" w:eastAsia="黑体" w:cs="Times New Roman"/>
        </w:rPr>
        <w:t>性能要求</w:t>
      </w:r>
    </w:p>
    <w:p w14:paraId="1715BFB2">
      <w:pPr>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对大语言模型锡冶炼知识图谱系统的性能要求如下</w:t>
      </w:r>
      <w:r>
        <w:rPr>
          <w:rFonts w:asciiTheme="minorEastAsia" w:hAnsiTheme="minorEastAsia" w:cstheme="minorEastAsia"/>
          <w:szCs w:val="21"/>
          <w:lang w:eastAsia="zh-Hans"/>
        </w:rPr>
        <w:t>：</w:t>
      </w:r>
    </w:p>
    <w:p w14:paraId="36BEF3C5">
      <w:pPr>
        <w:numPr>
          <w:ilvl w:val="0"/>
          <w:numId w:val="1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应支持通过集群化方案解决在线服务的负载均衡</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故障转移</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动态扩缩容等问题</w:t>
      </w:r>
      <w:r>
        <w:rPr>
          <w:rFonts w:asciiTheme="minorEastAsia" w:hAnsiTheme="minorEastAsia" w:cstheme="minorEastAsia"/>
          <w:szCs w:val="21"/>
          <w:lang w:eastAsia="zh-Hans"/>
        </w:rPr>
        <w:t>；</w:t>
      </w:r>
    </w:p>
    <w:p w14:paraId="42CB9FE5">
      <w:pPr>
        <w:numPr>
          <w:ilvl w:val="0"/>
          <w:numId w:val="12"/>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可支持亿级或者以上规模数据的秒级查询</w:t>
      </w:r>
      <w:r>
        <w:rPr>
          <w:rFonts w:asciiTheme="minorEastAsia" w:hAnsiTheme="minorEastAsia" w:cstheme="minorEastAsia"/>
          <w:sz w:val="24"/>
          <w:lang w:eastAsia="zh-Hans"/>
        </w:rPr>
        <w:t>。</w:t>
      </w:r>
    </w:p>
    <w:p w14:paraId="206319B5">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7</w:t>
      </w:r>
      <w:r>
        <w:rPr>
          <w:rFonts w:ascii="黑体" w:hAnsi="Times New Roman" w:eastAsia="黑体" w:cs="Times New Roman"/>
        </w:rPr>
        <w:t>.5</w:t>
      </w:r>
      <w:r>
        <w:rPr>
          <w:rFonts w:hint="eastAsia" w:ascii="黑体" w:hAnsi="Times New Roman" w:eastAsia="黑体" w:cs="Times New Roman"/>
        </w:rPr>
        <w:t>易用性要求</w:t>
      </w:r>
    </w:p>
    <w:p w14:paraId="1374F663">
      <w:pPr>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对大语言模型锡冶炼知识图谱系统的易用性的要求如下</w:t>
      </w:r>
      <w:r>
        <w:rPr>
          <w:rFonts w:asciiTheme="minorEastAsia" w:hAnsiTheme="minorEastAsia" w:cstheme="minorEastAsia"/>
          <w:szCs w:val="21"/>
          <w:lang w:eastAsia="zh-Hans"/>
        </w:rPr>
        <w:t>：</w:t>
      </w:r>
    </w:p>
    <w:p w14:paraId="3C0A033C">
      <w:pPr>
        <w:numPr>
          <w:ilvl w:val="0"/>
          <w:numId w:val="13"/>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可提供算法封装</w:t>
      </w:r>
      <w:r>
        <w:rPr>
          <w:rFonts w:asciiTheme="minorEastAsia" w:hAnsiTheme="minorEastAsia" w:cstheme="minorEastAsia"/>
          <w:szCs w:val="21"/>
          <w:lang w:eastAsia="zh-Hans"/>
        </w:rPr>
        <w:t>；</w:t>
      </w:r>
    </w:p>
    <w:p w14:paraId="5547CD53">
      <w:pPr>
        <w:numPr>
          <w:ilvl w:val="0"/>
          <w:numId w:val="13"/>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提供运行时动态修改配置的服务</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并提供图形化的集中化管理界面</w:t>
      </w:r>
      <w:r>
        <w:rPr>
          <w:rFonts w:asciiTheme="minorEastAsia" w:hAnsiTheme="minorEastAsia" w:cstheme="minorEastAsia"/>
          <w:szCs w:val="21"/>
          <w:lang w:eastAsia="zh-Hans"/>
        </w:rPr>
        <w:t>；</w:t>
      </w:r>
    </w:p>
    <w:p w14:paraId="32B9C1C4">
      <w:pPr>
        <w:numPr>
          <w:ilvl w:val="0"/>
          <w:numId w:val="13"/>
        </w:numPr>
        <w:ind w:firstLine="200"/>
        <w:rPr>
          <w:rFonts w:asciiTheme="minorEastAsia" w:hAnsiTheme="minorEastAsia" w:cstheme="minorEastAsia"/>
          <w:szCs w:val="21"/>
          <w:lang w:eastAsia="zh-Hans"/>
        </w:rPr>
      </w:pPr>
      <w:r>
        <w:rPr>
          <w:rFonts w:hint="eastAsia" w:asciiTheme="minorEastAsia" w:hAnsiTheme="minorEastAsia" w:cstheme="minorEastAsia"/>
          <w:szCs w:val="21"/>
          <w:lang w:eastAsia="zh-Hans"/>
        </w:rPr>
        <w:t>可支持数据并行加载及增量加载</w:t>
      </w:r>
      <w:r>
        <w:rPr>
          <w:rFonts w:asciiTheme="minorEastAsia" w:hAnsiTheme="minorEastAsia" w:cstheme="minorEastAsia"/>
          <w:sz w:val="24"/>
          <w:lang w:eastAsia="zh-Hans"/>
        </w:rPr>
        <w:t>。</w:t>
      </w:r>
    </w:p>
    <w:p w14:paraId="617585B4">
      <w:pPr>
        <w:tabs>
          <w:tab w:val="left" w:pos="360"/>
        </w:tabs>
        <w:adjustRightInd w:val="0"/>
        <w:spacing w:line="480" w:lineRule="auto"/>
        <w:rPr>
          <w:rFonts w:ascii="黑体" w:hAnsi="Times New Roman" w:eastAsia="黑体" w:cs="Times New Roman"/>
        </w:rPr>
      </w:pPr>
      <w:r>
        <w:rPr>
          <w:rFonts w:hint="eastAsia" w:ascii="黑体" w:hAnsi="Times New Roman" w:eastAsia="黑体" w:cs="Times New Roman"/>
        </w:rPr>
        <w:t>7</w:t>
      </w:r>
      <w:r>
        <w:rPr>
          <w:rFonts w:ascii="黑体" w:hAnsi="Times New Roman" w:eastAsia="黑体" w:cs="Times New Roman"/>
        </w:rPr>
        <w:t>.6</w:t>
      </w:r>
      <w:r>
        <w:rPr>
          <w:rFonts w:hint="eastAsia" w:ascii="黑体" w:hAnsi="Times New Roman" w:eastAsia="黑体" w:cs="Times New Roman"/>
        </w:rPr>
        <w:t>安全性要求</w:t>
      </w:r>
    </w:p>
    <w:p w14:paraId="2822C65B">
      <w:pPr>
        <w:ind w:firstLine="420" w:firstLineChars="200"/>
        <w:rPr>
          <w:rFonts w:hint="eastAsia" w:ascii="宋体" w:hAnsi="宋体" w:eastAsia="宋体" w:cs="宋体"/>
          <w:szCs w:val="21"/>
          <w:lang w:eastAsia="zh-Hans"/>
        </w:rPr>
      </w:pPr>
      <w:r>
        <w:rPr>
          <w:rFonts w:hint="eastAsia" w:ascii="宋体" w:hAnsi="宋体" w:eastAsia="宋体" w:cs="宋体"/>
          <w:szCs w:val="21"/>
          <w:lang w:eastAsia="zh-Hans"/>
        </w:rPr>
        <w:t>对大语言模型锡冶炼知识图谱系统的安全性要求如下：</w:t>
      </w:r>
    </w:p>
    <w:p w14:paraId="645716F0">
      <w:pPr>
        <w:numPr>
          <w:ilvl w:val="0"/>
          <w:numId w:val="14"/>
        </w:numPr>
        <w:ind w:firstLine="200"/>
        <w:rPr>
          <w:rFonts w:hint="eastAsia" w:ascii="宋体" w:hAnsi="宋体" w:eastAsia="宋体" w:cs="宋体"/>
          <w:szCs w:val="21"/>
          <w:lang w:eastAsia="zh-Hans"/>
        </w:rPr>
      </w:pPr>
      <w:r>
        <w:rPr>
          <w:rFonts w:hint="eastAsia" w:ascii="宋体" w:hAnsi="宋体" w:eastAsia="宋体" w:cs="宋体"/>
          <w:szCs w:val="21"/>
          <w:lang w:eastAsia="zh-Hans"/>
        </w:rPr>
        <w:t>知识图谱系统的安全要求，应符合</w:t>
      </w:r>
      <w:r>
        <w:rPr>
          <w:rFonts w:hint="eastAsia" w:ascii="宋体" w:hAnsi="宋体" w:eastAsia="宋体" w:cs="宋体"/>
          <w:szCs w:val="21"/>
          <w:highlight w:val="none"/>
          <w:lang w:eastAsia="zh-Hans"/>
        </w:rPr>
        <w:t>GB/T 22239</w:t>
      </w:r>
      <w:r>
        <w:rPr>
          <w:rFonts w:hint="eastAsia" w:ascii="宋体" w:hAnsi="宋体" w:eastAsia="宋体" w:cs="宋体"/>
          <w:szCs w:val="21"/>
          <w:lang w:eastAsia="zh-Hans"/>
        </w:rPr>
        <w:t>中的相关要求；</w:t>
      </w:r>
    </w:p>
    <w:p w14:paraId="03A7C642">
      <w:pPr>
        <w:numPr>
          <w:ilvl w:val="0"/>
          <w:numId w:val="14"/>
        </w:numPr>
        <w:ind w:firstLine="200"/>
        <w:rPr>
          <w:rFonts w:hint="eastAsia" w:ascii="宋体" w:hAnsi="宋体" w:eastAsia="宋体" w:cs="宋体"/>
          <w:szCs w:val="21"/>
          <w:lang w:eastAsia="zh-Hans"/>
        </w:rPr>
      </w:pPr>
      <w:r>
        <w:rPr>
          <w:rFonts w:hint="eastAsia" w:ascii="宋体" w:hAnsi="宋体" w:eastAsia="宋体" w:cs="宋体"/>
          <w:szCs w:val="21"/>
          <w:lang w:eastAsia="zh-Hans"/>
        </w:rPr>
        <w:t>应具备对知识图谱中的敏感数据进行加密传输和存储的功能，支持用加解密的方法对数据访问采取权限控制；</w:t>
      </w:r>
    </w:p>
    <w:p w14:paraId="36F506CB">
      <w:pPr>
        <w:numPr>
          <w:ilvl w:val="0"/>
          <w:numId w:val="14"/>
        </w:numPr>
        <w:ind w:firstLine="200"/>
        <w:rPr>
          <w:rFonts w:hint="eastAsia" w:ascii="宋体" w:hAnsi="宋体" w:eastAsia="宋体" w:cs="宋体"/>
          <w:szCs w:val="21"/>
          <w:lang w:eastAsia="zh-Hans"/>
        </w:rPr>
      </w:pPr>
      <w:r>
        <w:rPr>
          <w:rFonts w:hint="eastAsia" w:ascii="宋体" w:hAnsi="宋体" w:eastAsia="宋体" w:cs="宋体"/>
          <w:szCs w:val="21"/>
          <w:lang w:eastAsia="zh-Hans"/>
        </w:rPr>
        <w:t>应支持将知识图谱中数据的传输限制在特定授权实体间；</w:t>
      </w:r>
    </w:p>
    <w:p w14:paraId="45671F4C">
      <w:pPr>
        <w:numPr>
          <w:ilvl w:val="0"/>
          <w:numId w:val="14"/>
        </w:numPr>
        <w:ind w:firstLine="200"/>
        <w:rPr>
          <w:rFonts w:hint="eastAsia" w:ascii="宋体" w:hAnsi="宋体" w:eastAsia="宋体" w:cs="宋体"/>
          <w:szCs w:val="21"/>
          <w:lang w:eastAsia="zh-Hans"/>
        </w:rPr>
      </w:pPr>
      <w:r>
        <w:rPr>
          <w:rFonts w:hint="eastAsia" w:ascii="宋体" w:hAnsi="宋体" w:eastAsia="宋体" w:cs="宋体"/>
          <w:szCs w:val="21"/>
          <w:lang w:eastAsia="zh-Hans"/>
        </w:rPr>
        <w:t>应确保知识图谱数据的保密性、完整性和可用性；</w:t>
      </w:r>
    </w:p>
    <w:p w14:paraId="0C9E6554">
      <w:pPr>
        <w:numPr>
          <w:ilvl w:val="0"/>
          <w:numId w:val="14"/>
        </w:numPr>
        <w:ind w:firstLine="200"/>
        <w:rPr>
          <w:rFonts w:hint="eastAsia" w:ascii="宋体" w:hAnsi="宋体" w:eastAsia="宋体" w:cs="宋体"/>
          <w:szCs w:val="21"/>
          <w:lang w:eastAsia="zh-Hans"/>
        </w:rPr>
      </w:pPr>
      <w:r>
        <w:rPr>
          <w:rFonts w:hint="eastAsia" w:ascii="宋体" w:hAnsi="宋体" w:eastAsia="宋体" w:cs="宋体"/>
          <w:szCs w:val="21"/>
          <w:lang w:eastAsia="zh-Hans"/>
        </w:rPr>
        <w:t>应保证知识图谱输入数据及输出返回结果的保密性和完整性，确保不被未授权用户非法获取；</w:t>
      </w:r>
    </w:p>
    <w:p w14:paraId="529DB0B7">
      <w:pPr>
        <w:numPr>
          <w:ilvl w:val="0"/>
          <w:numId w:val="14"/>
        </w:numPr>
        <w:ind w:firstLine="200"/>
        <w:rPr>
          <w:rFonts w:hint="eastAsia" w:ascii="宋体" w:hAnsi="宋体" w:eastAsia="宋体" w:cs="宋体"/>
          <w:szCs w:val="21"/>
          <w:lang w:eastAsia="zh-Hans"/>
        </w:rPr>
      </w:pPr>
      <w:r>
        <w:rPr>
          <w:rFonts w:hint="eastAsia" w:ascii="宋体" w:hAnsi="宋体" w:eastAsia="宋体" w:cs="宋体"/>
          <w:szCs w:val="21"/>
          <w:lang w:eastAsia="zh-Hans"/>
        </w:rPr>
        <w:t>对知识图谱中涉及个人信息的操作，应符合</w:t>
      </w:r>
      <w:r>
        <w:rPr>
          <w:rFonts w:hint="eastAsia" w:ascii="宋体" w:hAnsi="宋体" w:eastAsia="宋体" w:cs="宋体"/>
          <w:szCs w:val="21"/>
          <w:highlight w:val="none"/>
          <w:lang w:eastAsia="zh-Hans"/>
        </w:rPr>
        <w:t>GB/T 35273</w:t>
      </w:r>
      <w:r>
        <w:rPr>
          <w:rFonts w:hint="eastAsia" w:ascii="宋体" w:hAnsi="宋体" w:eastAsia="宋体" w:cs="宋体"/>
          <w:szCs w:val="21"/>
          <w:lang w:eastAsia="zh-Hans"/>
        </w:rPr>
        <w:t>的要求</w:t>
      </w:r>
      <w:r>
        <w:rPr>
          <w:rFonts w:hint="eastAsia" w:ascii="宋体" w:hAnsi="宋体" w:eastAsia="宋体" w:cs="宋体"/>
          <w:sz w:val="24"/>
          <w:lang w:eastAsia="zh-Hans"/>
        </w:rPr>
        <w:t>。</w:t>
      </w:r>
    </w:p>
    <w:p w14:paraId="6F420386">
      <w:pPr>
        <w:rPr>
          <w:rFonts w:hint="eastAsia" w:ascii="宋体" w:hAnsi="宋体" w:eastAsia="宋体" w:cs="宋体"/>
          <w:sz w:val="24"/>
          <w:lang w:eastAsia="zh-Hans"/>
        </w:rPr>
      </w:pPr>
    </w:p>
    <w:p w14:paraId="672B788D">
      <w:pPr>
        <w:rPr>
          <w:rFonts w:asciiTheme="minorEastAsia" w:hAnsiTheme="minorEastAsia" w:cstheme="minorEastAsia"/>
          <w:sz w:val="24"/>
          <w:lang w:eastAsia="zh-Hans"/>
        </w:rPr>
      </w:pPr>
    </w:p>
    <w:p w14:paraId="063D872E">
      <w:pPr>
        <w:rPr>
          <w:rFonts w:asciiTheme="minorEastAsia" w:hAnsiTheme="minorEastAsia" w:cstheme="minorEastAsia"/>
          <w:sz w:val="24"/>
          <w:lang w:eastAsia="zh-Hans"/>
        </w:rPr>
      </w:pPr>
    </w:p>
    <w:p w14:paraId="0C44322F">
      <w:pPr>
        <w:rPr>
          <w:rFonts w:asciiTheme="minorEastAsia" w:hAnsiTheme="minorEastAsia" w:cstheme="minorEastAsia"/>
          <w:sz w:val="24"/>
          <w:lang w:eastAsia="zh-Hans"/>
        </w:rPr>
      </w:pPr>
    </w:p>
    <w:p w14:paraId="00666C91">
      <w:pPr>
        <w:rPr>
          <w:rFonts w:asciiTheme="minorEastAsia" w:hAnsiTheme="minorEastAsia" w:cstheme="minorEastAsia"/>
          <w:sz w:val="24"/>
          <w:lang w:eastAsia="zh-Hans"/>
        </w:rPr>
      </w:pPr>
    </w:p>
    <w:p w14:paraId="5C21A82D">
      <w:pPr>
        <w:rPr>
          <w:rFonts w:asciiTheme="minorEastAsia" w:hAnsiTheme="minorEastAsia" w:cstheme="minorEastAsia"/>
          <w:sz w:val="24"/>
          <w:u w:val="single"/>
        </w:rPr>
      </w:pPr>
      <w:r>
        <w:rPr>
          <w:sz w:val="24"/>
        </w:rPr>
        <mc:AlternateContent>
          <mc:Choice Requires="wps">
            <w:drawing>
              <wp:anchor distT="0" distB="0" distL="114300" distR="114300" simplePos="0" relativeHeight="251664384" behindDoc="0" locked="0" layoutInCell="1" allowOverlap="1">
                <wp:simplePos x="0" y="0"/>
                <wp:positionH relativeFrom="column">
                  <wp:posOffset>1569720</wp:posOffset>
                </wp:positionH>
                <wp:positionV relativeFrom="paragraph">
                  <wp:posOffset>217170</wp:posOffset>
                </wp:positionV>
                <wp:extent cx="1890395" cy="0"/>
                <wp:effectExtent l="0" t="6350" r="5080" b="7620"/>
                <wp:wrapNone/>
                <wp:docPr id="3" name="直接连接符 3"/>
                <wp:cNvGraphicFramePr/>
                <a:graphic xmlns:a="http://schemas.openxmlformats.org/drawingml/2006/main">
                  <a:graphicData uri="http://schemas.microsoft.com/office/word/2010/wordprocessingShape">
                    <wps:wsp>
                      <wps:cNvCnPr/>
                      <wps:spPr>
                        <a:xfrm>
                          <a:off x="2712720" y="5688330"/>
                          <a:ext cx="1890395"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3.6pt;margin-top:17.1pt;height:0pt;width:148.85pt;z-index:251664384;mso-width-relative:page;mso-height-relative:page;" filled="f" stroked="t" coordsize="21600,21600" o:gfxdata="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O5qo7YAAAACQEAAA8AAAAAAAAAAQAgAAAAIgAAAGRycy9kb3ducmV2LnhtbFBLAQIU&#10;ABQAAAAIAIdO4kCCzo9y8wEAAL0DAAAOAAAAAAAAAAEAIAAAACcBAABkcnMvZTJvRG9jLnhtbFBL&#10;BQYAAAAABgAGAFkBAACMBQAAAAA=&#10;">
                <v:fill on="f" focussize="0,0"/>
                <v:stroke weight="1pt" color="#000000" miterlimit="8" joinstyle="miter"/>
                <v:imagedata o:title=""/>
                <o:lock v:ext="edit" aspectratio="f"/>
              </v:line>
            </w:pict>
          </mc:Fallback>
        </mc:AlternateContent>
      </w:r>
    </w:p>
    <w:sectPr>
      <w:footerReference r:id="rId12" w:type="first"/>
      <w:footerReference r:id="rId10" w:type="default"/>
      <w:footerReference r:id="rId11" w:type="even"/>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DBC8C">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1ACF65">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B1ACF65">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F7BC0">
    <w:pPr>
      <w:pStyle w:val="6"/>
      <w:framePr w:wrap="around" w:vAnchor="text" w:hAnchor="margin" w:xAlign="inside" w:y="1"/>
      <w:ind w:firstLine="360"/>
      <w:rPr>
        <w:rStyle w:val="12"/>
      </w:rPr>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80DACC">
                          <w:pPr>
                            <w:pStyle w:val="6"/>
                            <w:rPr>
                              <w:rStyle w:val="12"/>
                              <w:rFonts w:ascii="宋体" w:hAnsi="宋体"/>
                            </w:rPr>
                          </w:pPr>
                          <w:r>
                            <w:rPr>
                              <w:rFonts w:ascii="宋体" w:hAnsi="宋体"/>
                            </w:rPr>
                            <w:fldChar w:fldCharType="begin"/>
                          </w:r>
                          <w:r>
                            <w:rPr>
                              <w:rStyle w:val="12"/>
                              <w:rFonts w:ascii="宋体" w:hAnsi="宋体"/>
                            </w:rPr>
                            <w:instrText xml:space="preserve">PAGE  </w:instrText>
                          </w:r>
                          <w:r>
                            <w:rPr>
                              <w:rFonts w:ascii="宋体" w:hAnsi="宋体"/>
                            </w:rPr>
                            <w:fldChar w:fldCharType="separate"/>
                          </w:r>
                          <w:r>
                            <w:rPr>
                              <w:rStyle w:val="12"/>
                              <w:rFonts w:ascii="宋体" w:hAnsi="宋体"/>
                            </w:rPr>
                            <w:t>6</w:t>
                          </w:r>
                          <w:r>
                            <w:rPr>
                              <w:rFonts w:ascii="宋体" w:hAnsi="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880DACC">
                    <w:pPr>
                      <w:pStyle w:val="6"/>
                      <w:rPr>
                        <w:rStyle w:val="12"/>
                        <w:rFonts w:ascii="宋体" w:hAnsi="宋体"/>
                      </w:rPr>
                    </w:pPr>
                    <w:r>
                      <w:rPr>
                        <w:rFonts w:ascii="宋体" w:hAnsi="宋体"/>
                      </w:rPr>
                      <w:fldChar w:fldCharType="begin"/>
                    </w:r>
                    <w:r>
                      <w:rPr>
                        <w:rStyle w:val="12"/>
                        <w:rFonts w:ascii="宋体" w:hAnsi="宋体"/>
                      </w:rPr>
                      <w:instrText xml:space="preserve">PAGE  </w:instrText>
                    </w:r>
                    <w:r>
                      <w:rPr>
                        <w:rFonts w:ascii="宋体" w:hAnsi="宋体"/>
                      </w:rPr>
                      <w:fldChar w:fldCharType="separate"/>
                    </w:r>
                    <w:r>
                      <w:rPr>
                        <w:rStyle w:val="12"/>
                        <w:rFonts w:ascii="宋体" w:hAnsi="宋体"/>
                      </w:rPr>
                      <w:t>6</w:t>
                    </w:r>
                    <w:r>
                      <w:rPr>
                        <w:rFonts w:ascii="宋体" w:hAnsi="宋体"/>
                      </w:rPr>
                      <w:fldChar w:fldCharType="end"/>
                    </w:r>
                  </w:p>
                </w:txbxContent>
              </v:textbox>
            </v:shape>
          </w:pict>
        </mc:Fallback>
      </mc:AlternateContent>
    </w:r>
  </w:p>
  <w:p w14:paraId="7C764CD0">
    <w:pPr>
      <w:pStyle w:val="24"/>
      <w:ind w:right="360"/>
      <w:rPr>
        <w:rStyle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690A4">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ECF74">
    <w:pPr>
      <w:pStyle w:val="6"/>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B0CD0">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1FB0CD0">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38199">
    <w:pPr>
      <w:pStyle w:val="6"/>
      <w:framePr w:wrap="around" w:vAnchor="text" w:hAnchor="margin" w:xAlign="inside" w:y="1"/>
      <w:ind w:firstLine="360"/>
      <w:rPr>
        <w:rStyle w:val="12"/>
      </w:rPr>
    </w:pPr>
    <w:r>
      <w:rPr>
        <w:sz w:val="1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045CA0">
                          <w:pPr>
                            <w:pStyle w:val="6"/>
                            <w:rPr>
                              <w:rStyle w:val="12"/>
                              <w:rFonts w:ascii="宋体" w:hAnsi="宋体"/>
                            </w:rPr>
                          </w:pPr>
                          <w:r>
                            <w:rPr>
                              <w:rFonts w:ascii="宋体" w:hAnsi="宋体"/>
                            </w:rPr>
                            <w:fldChar w:fldCharType="begin"/>
                          </w:r>
                          <w:r>
                            <w:rPr>
                              <w:rStyle w:val="12"/>
                              <w:rFonts w:ascii="宋体" w:hAnsi="宋体"/>
                            </w:rPr>
                            <w:instrText xml:space="preserve">PAGE  </w:instrText>
                          </w:r>
                          <w:r>
                            <w:rPr>
                              <w:rFonts w:ascii="宋体" w:hAnsi="宋体"/>
                            </w:rPr>
                            <w:fldChar w:fldCharType="separate"/>
                          </w:r>
                          <w:r>
                            <w:rPr>
                              <w:rStyle w:val="12"/>
                              <w:rFonts w:ascii="宋体" w:hAnsi="宋体"/>
                            </w:rPr>
                            <w:t>6</w:t>
                          </w:r>
                          <w:r>
                            <w:rPr>
                              <w:rFonts w:ascii="宋体" w:hAnsi="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2045CA0">
                    <w:pPr>
                      <w:pStyle w:val="6"/>
                      <w:rPr>
                        <w:rStyle w:val="12"/>
                        <w:rFonts w:ascii="宋体" w:hAnsi="宋体"/>
                      </w:rPr>
                    </w:pPr>
                    <w:r>
                      <w:rPr>
                        <w:rFonts w:ascii="宋体" w:hAnsi="宋体"/>
                      </w:rPr>
                      <w:fldChar w:fldCharType="begin"/>
                    </w:r>
                    <w:r>
                      <w:rPr>
                        <w:rStyle w:val="12"/>
                        <w:rFonts w:ascii="宋体" w:hAnsi="宋体"/>
                      </w:rPr>
                      <w:instrText xml:space="preserve">PAGE  </w:instrText>
                    </w:r>
                    <w:r>
                      <w:rPr>
                        <w:rFonts w:ascii="宋体" w:hAnsi="宋体"/>
                      </w:rPr>
                      <w:fldChar w:fldCharType="separate"/>
                    </w:r>
                    <w:r>
                      <w:rPr>
                        <w:rStyle w:val="12"/>
                        <w:rFonts w:ascii="宋体" w:hAnsi="宋体"/>
                      </w:rPr>
                      <w:t>6</w:t>
                    </w:r>
                    <w:r>
                      <w:rPr>
                        <w:rFonts w:ascii="宋体" w:hAnsi="宋体"/>
                      </w:rPr>
                      <w:fldChar w:fldCharType="end"/>
                    </w:r>
                  </w:p>
                </w:txbxContent>
              </v:textbox>
            </v:shape>
          </w:pict>
        </mc:Fallback>
      </mc:AlternateContent>
    </w:r>
  </w:p>
  <w:p w14:paraId="0B409A5C">
    <w:pPr>
      <w:pStyle w:val="24"/>
      <w:ind w:right="360"/>
      <w:rPr>
        <w:rStyle w:val="1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D04C5">
    <w:pPr>
      <w:pStyle w:val="6"/>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BB314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FBB314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FFE40">
    <w:pPr>
      <w:pBdr>
        <w:bottom w:val="none" w:color="auto" w:sz="0" w:space="0"/>
      </w:pBdr>
      <w:autoSpaceDE w:val="0"/>
      <w:autoSpaceDN w:val="0"/>
      <w:adjustRightInd w:val="0"/>
      <w:ind w:firstLine="6510" w:firstLineChars="3100"/>
    </w:pPr>
    <w:r>
      <w:rPr>
        <w:rFonts w:hint="eastAsia" w:ascii="黑体" w:eastAsia="黑体"/>
        <w:kern w:val="0"/>
        <w:szCs w:val="21"/>
      </w:rPr>
      <w:t>Q／YXGN 006一2025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C6372">
    <w:pPr>
      <w:pStyle w:val="7"/>
      <w:pBdr>
        <w:bottom w:val="none" w:color="auto" w:sz="0" w:space="1"/>
      </w:pBdr>
      <w:jc w:val="both"/>
      <w:rPr>
        <w:rFonts w:ascii="黑体" w:eastAsia="黑体"/>
        <w:sz w:val="21"/>
        <w:szCs w:val="21"/>
      </w:rPr>
    </w:pPr>
    <w:r>
      <w:rPr>
        <w:rFonts w:hint="eastAsia" w:ascii="黑体" w:eastAsia="黑体"/>
        <w:sz w:val="21"/>
        <w:szCs w:val="21"/>
      </w:rPr>
      <w:t>Q/YXGN 006—2025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C6DDE">
    <w:pPr>
      <w:pStyle w:val="7"/>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BB18F">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A7FAA6"/>
    <w:multiLevelType w:val="singleLevel"/>
    <w:tmpl w:val="B9A7FAA6"/>
    <w:lvl w:ilvl="0" w:tentative="0">
      <w:start w:val="1"/>
      <w:numFmt w:val="lowerLetter"/>
      <w:suff w:val="nothing"/>
      <w:lvlText w:val="%1）"/>
      <w:lvlJc w:val="left"/>
      <w:pPr>
        <w:ind w:left="420"/>
      </w:pPr>
    </w:lvl>
  </w:abstractNum>
  <w:abstractNum w:abstractNumId="1">
    <w:nsid w:val="C7AC8F35"/>
    <w:multiLevelType w:val="singleLevel"/>
    <w:tmpl w:val="C7AC8F35"/>
    <w:lvl w:ilvl="0" w:tentative="0">
      <w:start w:val="1"/>
      <w:numFmt w:val="lowerLetter"/>
      <w:suff w:val="nothing"/>
      <w:lvlText w:val="%1）"/>
      <w:lvlJc w:val="left"/>
      <w:pPr>
        <w:ind w:left="420"/>
      </w:pPr>
    </w:lvl>
  </w:abstractNum>
  <w:abstractNum w:abstractNumId="2">
    <w:nsid w:val="CFD79C23"/>
    <w:multiLevelType w:val="singleLevel"/>
    <w:tmpl w:val="CFD79C23"/>
    <w:lvl w:ilvl="0" w:tentative="0">
      <w:start w:val="1"/>
      <w:numFmt w:val="lowerLetter"/>
      <w:suff w:val="nothing"/>
      <w:lvlText w:val="%1）"/>
      <w:lvlJc w:val="left"/>
      <w:pPr>
        <w:ind w:left="420"/>
      </w:pPr>
    </w:lvl>
  </w:abstractNum>
  <w:abstractNum w:abstractNumId="3">
    <w:nsid w:val="F7F2316D"/>
    <w:multiLevelType w:val="singleLevel"/>
    <w:tmpl w:val="F7F2316D"/>
    <w:lvl w:ilvl="0" w:tentative="0">
      <w:start w:val="1"/>
      <w:numFmt w:val="lowerLetter"/>
      <w:suff w:val="nothing"/>
      <w:lvlText w:val="%1）"/>
      <w:lvlJc w:val="left"/>
      <w:pPr>
        <w:ind w:left="420"/>
      </w:pPr>
    </w:lvl>
  </w:abstractNum>
  <w:abstractNum w:abstractNumId="4">
    <w:nsid w:val="FAF67D5C"/>
    <w:multiLevelType w:val="singleLevel"/>
    <w:tmpl w:val="FAF67D5C"/>
    <w:lvl w:ilvl="0" w:tentative="0">
      <w:start w:val="1"/>
      <w:numFmt w:val="lowerLetter"/>
      <w:suff w:val="nothing"/>
      <w:lvlText w:val="%1）"/>
      <w:lvlJc w:val="left"/>
      <w:pPr>
        <w:ind w:left="420"/>
      </w:pPr>
    </w:lvl>
  </w:abstractNum>
  <w:abstractNum w:abstractNumId="5">
    <w:nsid w:val="FBFE3BA8"/>
    <w:multiLevelType w:val="singleLevel"/>
    <w:tmpl w:val="FBFE3BA8"/>
    <w:lvl w:ilvl="0" w:tentative="0">
      <w:start w:val="1"/>
      <w:numFmt w:val="lowerLetter"/>
      <w:suff w:val="nothing"/>
      <w:lvlText w:val="%1）"/>
      <w:lvlJc w:val="left"/>
      <w:pPr>
        <w:ind w:left="420"/>
      </w:pPr>
    </w:lvl>
  </w:abstractNum>
  <w:abstractNum w:abstractNumId="6">
    <w:nsid w:val="FCEE922F"/>
    <w:multiLevelType w:val="singleLevel"/>
    <w:tmpl w:val="FCEE922F"/>
    <w:lvl w:ilvl="0" w:tentative="0">
      <w:start w:val="1"/>
      <w:numFmt w:val="lowerLetter"/>
      <w:suff w:val="nothing"/>
      <w:lvlText w:val="%1）"/>
      <w:lvlJc w:val="left"/>
      <w:pPr>
        <w:ind w:left="420"/>
      </w:pPr>
    </w:lvl>
  </w:abstractNum>
  <w:abstractNum w:abstractNumId="7">
    <w:nsid w:val="FDFFB331"/>
    <w:multiLevelType w:val="singleLevel"/>
    <w:tmpl w:val="FDFFB331"/>
    <w:lvl w:ilvl="0" w:tentative="0">
      <w:start w:val="1"/>
      <w:numFmt w:val="lowerLetter"/>
      <w:suff w:val="nothing"/>
      <w:lvlText w:val="%1）"/>
      <w:lvlJc w:val="left"/>
      <w:pPr>
        <w:ind w:left="420"/>
      </w:pPr>
      <w:rPr>
        <w:b w:val="0"/>
        <w:bCs w:val="0"/>
      </w:rPr>
    </w:lvl>
  </w:abstractNum>
  <w:abstractNum w:abstractNumId="8">
    <w:nsid w:val="FFEC9FDE"/>
    <w:multiLevelType w:val="singleLevel"/>
    <w:tmpl w:val="FFEC9FDE"/>
    <w:lvl w:ilvl="0" w:tentative="0">
      <w:start w:val="1"/>
      <w:numFmt w:val="lowerLetter"/>
      <w:suff w:val="nothing"/>
      <w:lvlText w:val="%1）"/>
      <w:lvlJc w:val="left"/>
      <w:pPr>
        <w:ind w:left="420"/>
      </w:pPr>
    </w:lvl>
  </w:abstractNum>
  <w:abstractNum w:abstractNumId="9">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1135"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suff w:val="nothing"/>
      <w:lvlText w:val="%1.%2.%3　"/>
      <w:lvlJc w:val="left"/>
      <w:pPr>
        <w:ind w:left="-1135" w:firstLine="0"/>
      </w:pPr>
      <w:rPr>
        <w:rFonts w:hint="eastAsia" w:ascii="黑体" w:hAnsi="Times New Roman" w:eastAsia="黑体"/>
        <w:b w:val="0"/>
        <w:i w:val="0"/>
        <w:sz w:val="21"/>
      </w:rPr>
    </w:lvl>
    <w:lvl w:ilvl="3" w:tentative="0">
      <w:start w:val="1"/>
      <w:numFmt w:val="decimal"/>
      <w:suff w:val="nothing"/>
      <w:lvlText w:val="%1.%2.%3.%4　"/>
      <w:lvlJc w:val="left"/>
      <w:pPr>
        <w:ind w:left="-1135" w:firstLine="0"/>
      </w:pPr>
      <w:rPr>
        <w:rFonts w:hint="eastAsia" w:ascii="黑体" w:hAnsi="Times New Roman" w:eastAsia="黑体"/>
        <w:b w:val="0"/>
        <w:i w:val="0"/>
        <w:sz w:val="21"/>
      </w:rPr>
    </w:lvl>
    <w:lvl w:ilvl="4" w:tentative="0">
      <w:start w:val="1"/>
      <w:numFmt w:val="decimal"/>
      <w:suff w:val="nothing"/>
      <w:lvlText w:val="%1.%2.%3.%4.%5　"/>
      <w:lvlJc w:val="left"/>
      <w:pPr>
        <w:ind w:left="-1135" w:firstLine="0"/>
      </w:pPr>
      <w:rPr>
        <w:rFonts w:hint="eastAsia" w:ascii="黑体" w:hAnsi="Times New Roman" w:eastAsia="黑体"/>
        <w:b w:val="0"/>
        <w:i w:val="0"/>
        <w:sz w:val="21"/>
      </w:rPr>
    </w:lvl>
    <w:lvl w:ilvl="5" w:tentative="0">
      <w:start w:val="1"/>
      <w:numFmt w:val="decimal"/>
      <w:suff w:val="nothing"/>
      <w:lvlText w:val="%1.%2.%3.%4.%5.%6　"/>
      <w:lvlJc w:val="left"/>
      <w:pPr>
        <w:ind w:left="-1135" w:firstLine="0"/>
      </w:pPr>
      <w:rPr>
        <w:rFonts w:hint="eastAsia" w:ascii="黑体" w:hAnsi="Times New Roman" w:eastAsia="黑体"/>
        <w:b w:val="0"/>
        <w:i w:val="0"/>
        <w:sz w:val="21"/>
      </w:rPr>
    </w:lvl>
    <w:lvl w:ilvl="6" w:tentative="0">
      <w:start w:val="1"/>
      <w:numFmt w:val="decimal"/>
      <w:suff w:val="nothing"/>
      <w:lvlText w:val="%1%2.%3.%4.%5.%6.%7　"/>
      <w:lvlJc w:val="left"/>
      <w:pPr>
        <w:ind w:left="-1135" w:firstLine="0"/>
      </w:pPr>
      <w:rPr>
        <w:rFonts w:hint="eastAsia" w:ascii="黑体" w:hAnsi="Times New Roman" w:eastAsia="黑体"/>
        <w:b w:val="0"/>
        <w:i w:val="0"/>
        <w:sz w:val="21"/>
      </w:rPr>
    </w:lvl>
    <w:lvl w:ilvl="7" w:tentative="0">
      <w:start w:val="1"/>
      <w:numFmt w:val="decimal"/>
      <w:lvlText w:val="%1.%2.%3.%4.%5.%6.%7.%8"/>
      <w:lvlJc w:val="left"/>
      <w:pPr>
        <w:tabs>
          <w:tab w:val="left" w:pos="3216"/>
        </w:tabs>
        <w:ind w:left="2834" w:hanging="1418"/>
      </w:pPr>
      <w:rPr>
        <w:rFonts w:hint="eastAsia"/>
      </w:rPr>
    </w:lvl>
    <w:lvl w:ilvl="8" w:tentative="0">
      <w:start w:val="1"/>
      <w:numFmt w:val="decimal"/>
      <w:lvlText w:val="%1.%2.%3.%4.%5.%6.%7.%8.%9"/>
      <w:lvlJc w:val="left"/>
      <w:pPr>
        <w:tabs>
          <w:tab w:val="left" w:pos="3642"/>
        </w:tabs>
        <w:ind w:left="3542" w:hanging="1700"/>
      </w:pPr>
      <w:rPr>
        <w:rFonts w:hint="eastAsia"/>
      </w:rPr>
    </w:lvl>
  </w:abstractNum>
  <w:abstractNum w:abstractNumId="10">
    <w:nsid w:val="3FF8CA9C"/>
    <w:multiLevelType w:val="singleLevel"/>
    <w:tmpl w:val="3FF8CA9C"/>
    <w:lvl w:ilvl="0" w:tentative="0">
      <w:start w:val="1"/>
      <w:numFmt w:val="lowerLetter"/>
      <w:suff w:val="nothing"/>
      <w:lvlText w:val="%1）"/>
      <w:lvlJc w:val="left"/>
      <w:pPr>
        <w:ind w:left="420"/>
      </w:pPr>
    </w:lvl>
  </w:abstractNum>
  <w:abstractNum w:abstractNumId="11">
    <w:nsid w:val="4BA62230"/>
    <w:multiLevelType w:val="singleLevel"/>
    <w:tmpl w:val="4BA62230"/>
    <w:lvl w:ilvl="0" w:tentative="0">
      <w:start w:val="1"/>
      <w:numFmt w:val="lowerLetter"/>
      <w:suff w:val="nothing"/>
      <w:lvlText w:val="%1）"/>
      <w:lvlJc w:val="left"/>
      <w:pPr>
        <w:ind w:left="420"/>
      </w:pPr>
    </w:lvl>
  </w:abstractNum>
  <w:abstractNum w:abstractNumId="12">
    <w:nsid w:val="5F7B47F8"/>
    <w:multiLevelType w:val="singleLevel"/>
    <w:tmpl w:val="5F7B47F8"/>
    <w:lvl w:ilvl="0" w:tentative="0">
      <w:start w:val="1"/>
      <w:numFmt w:val="lowerLetter"/>
      <w:suff w:val="nothing"/>
      <w:lvlText w:val="%1）"/>
      <w:lvlJc w:val="left"/>
      <w:pPr>
        <w:ind w:left="420"/>
      </w:pPr>
    </w:lvl>
  </w:abstractNum>
  <w:abstractNum w:abstractNumId="13">
    <w:nsid w:val="7F7AFDE9"/>
    <w:multiLevelType w:val="singleLevel"/>
    <w:tmpl w:val="7F7AFDE9"/>
    <w:lvl w:ilvl="0" w:tentative="0">
      <w:start w:val="1"/>
      <w:numFmt w:val="lowerLetter"/>
      <w:suff w:val="nothing"/>
      <w:lvlText w:val="%1）"/>
      <w:lvlJc w:val="left"/>
      <w:pPr>
        <w:ind w:left="420"/>
      </w:pPr>
    </w:lvl>
  </w:abstractNum>
  <w:num w:numId="1">
    <w:abstractNumId w:val="9"/>
  </w:num>
  <w:num w:numId="2">
    <w:abstractNumId w:val="8"/>
  </w:num>
  <w:num w:numId="3">
    <w:abstractNumId w:val="1"/>
  </w:num>
  <w:num w:numId="4">
    <w:abstractNumId w:val="13"/>
  </w:num>
  <w:num w:numId="5">
    <w:abstractNumId w:val="12"/>
  </w:num>
  <w:num w:numId="6">
    <w:abstractNumId w:val="3"/>
  </w:num>
  <w:num w:numId="7">
    <w:abstractNumId w:val="2"/>
  </w:num>
  <w:num w:numId="8">
    <w:abstractNumId w:val="7"/>
  </w:num>
  <w:num w:numId="9">
    <w:abstractNumId w:val="11"/>
  </w:num>
  <w:num w:numId="10">
    <w:abstractNumId w:val="6"/>
  </w:num>
  <w:num w:numId="11">
    <w:abstractNumId w:val="0"/>
  </w:num>
  <w:num w:numId="12">
    <w:abstractNumId w:val="10"/>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evenAndOddHeaders w:val="1"/>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iYTE4ZTE0YzFkYTQyNDAzZDljODViNmU0Yzk3MGUifQ=="/>
  </w:docVars>
  <w:rsids>
    <w:rsidRoot w:val="63D8EEA2"/>
    <w:rsid w:val="00000D16"/>
    <w:rsid w:val="00047F3E"/>
    <w:rsid w:val="000505DE"/>
    <w:rsid w:val="000606F1"/>
    <w:rsid w:val="00067B64"/>
    <w:rsid w:val="000714B6"/>
    <w:rsid w:val="00080C4B"/>
    <w:rsid w:val="00086991"/>
    <w:rsid w:val="000903A5"/>
    <w:rsid w:val="00097F1C"/>
    <w:rsid w:val="000D2F33"/>
    <w:rsid w:val="000D5257"/>
    <w:rsid w:val="000D6FAD"/>
    <w:rsid w:val="00103A1B"/>
    <w:rsid w:val="001042A2"/>
    <w:rsid w:val="001170F4"/>
    <w:rsid w:val="001221B4"/>
    <w:rsid w:val="001337BB"/>
    <w:rsid w:val="00175F27"/>
    <w:rsid w:val="001850F7"/>
    <w:rsid w:val="0019143C"/>
    <w:rsid w:val="0019214C"/>
    <w:rsid w:val="001921AD"/>
    <w:rsid w:val="001A5ED5"/>
    <w:rsid w:val="001B1837"/>
    <w:rsid w:val="001B76CD"/>
    <w:rsid w:val="001C7251"/>
    <w:rsid w:val="001D4533"/>
    <w:rsid w:val="001E52C4"/>
    <w:rsid w:val="001F4196"/>
    <w:rsid w:val="001F45FF"/>
    <w:rsid w:val="00207A34"/>
    <w:rsid w:val="0023226E"/>
    <w:rsid w:val="0023527E"/>
    <w:rsid w:val="00245AC9"/>
    <w:rsid w:val="002527B6"/>
    <w:rsid w:val="00261612"/>
    <w:rsid w:val="00272D41"/>
    <w:rsid w:val="00272F9F"/>
    <w:rsid w:val="002761B3"/>
    <w:rsid w:val="002818A7"/>
    <w:rsid w:val="00285D30"/>
    <w:rsid w:val="002A15DB"/>
    <w:rsid w:val="002B6F05"/>
    <w:rsid w:val="002E3BBD"/>
    <w:rsid w:val="002F7932"/>
    <w:rsid w:val="0030695E"/>
    <w:rsid w:val="00331EC8"/>
    <w:rsid w:val="00360C3A"/>
    <w:rsid w:val="00370B7F"/>
    <w:rsid w:val="00372541"/>
    <w:rsid w:val="00377F74"/>
    <w:rsid w:val="003A68F3"/>
    <w:rsid w:val="00414140"/>
    <w:rsid w:val="00420703"/>
    <w:rsid w:val="00437DB1"/>
    <w:rsid w:val="00455E15"/>
    <w:rsid w:val="004943A9"/>
    <w:rsid w:val="004A6CCB"/>
    <w:rsid w:val="004B01B6"/>
    <w:rsid w:val="004B0D46"/>
    <w:rsid w:val="004B42CD"/>
    <w:rsid w:val="004D34AE"/>
    <w:rsid w:val="004D41F5"/>
    <w:rsid w:val="004E1BB8"/>
    <w:rsid w:val="00522478"/>
    <w:rsid w:val="00533017"/>
    <w:rsid w:val="005653D7"/>
    <w:rsid w:val="005661CC"/>
    <w:rsid w:val="005B18BC"/>
    <w:rsid w:val="005C0C7E"/>
    <w:rsid w:val="005C485A"/>
    <w:rsid w:val="005E365A"/>
    <w:rsid w:val="00631288"/>
    <w:rsid w:val="0069378D"/>
    <w:rsid w:val="006A68F7"/>
    <w:rsid w:val="006C0ECB"/>
    <w:rsid w:val="006D3F9F"/>
    <w:rsid w:val="006D6FC2"/>
    <w:rsid w:val="006E4142"/>
    <w:rsid w:val="006E5E68"/>
    <w:rsid w:val="00702590"/>
    <w:rsid w:val="007072D4"/>
    <w:rsid w:val="0071483F"/>
    <w:rsid w:val="00736A7E"/>
    <w:rsid w:val="00757EAD"/>
    <w:rsid w:val="00760F51"/>
    <w:rsid w:val="00770234"/>
    <w:rsid w:val="00797354"/>
    <w:rsid w:val="007A1BBF"/>
    <w:rsid w:val="007B718D"/>
    <w:rsid w:val="007D15BA"/>
    <w:rsid w:val="008421BF"/>
    <w:rsid w:val="00853443"/>
    <w:rsid w:val="00862331"/>
    <w:rsid w:val="008B6EE9"/>
    <w:rsid w:val="008D2F60"/>
    <w:rsid w:val="008E258C"/>
    <w:rsid w:val="008F2770"/>
    <w:rsid w:val="009067A0"/>
    <w:rsid w:val="00923000"/>
    <w:rsid w:val="009346AD"/>
    <w:rsid w:val="00934CD7"/>
    <w:rsid w:val="00952E60"/>
    <w:rsid w:val="009D07F0"/>
    <w:rsid w:val="009E716D"/>
    <w:rsid w:val="009E73AC"/>
    <w:rsid w:val="009F4D33"/>
    <w:rsid w:val="00A04CE0"/>
    <w:rsid w:val="00A34ABB"/>
    <w:rsid w:val="00A46EDB"/>
    <w:rsid w:val="00A5089C"/>
    <w:rsid w:val="00A62647"/>
    <w:rsid w:val="00A6480B"/>
    <w:rsid w:val="00A872E7"/>
    <w:rsid w:val="00A95082"/>
    <w:rsid w:val="00AA2919"/>
    <w:rsid w:val="00AB14A2"/>
    <w:rsid w:val="00AC49FF"/>
    <w:rsid w:val="00AD6415"/>
    <w:rsid w:val="00AD7E0C"/>
    <w:rsid w:val="00B321A3"/>
    <w:rsid w:val="00B33065"/>
    <w:rsid w:val="00B62C8F"/>
    <w:rsid w:val="00B639DC"/>
    <w:rsid w:val="00B63C6A"/>
    <w:rsid w:val="00B76F49"/>
    <w:rsid w:val="00B87432"/>
    <w:rsid w:val="00B943F2"/>
    <w:rsid w:val="00BC4DCB"/>
    <w:rsid w:val="00BC709F"/>
    <w:rsid w:val="00BD3730"/>
    <w:rsid w:val="00BE36EA"/>
    <w:rsid w:val="00C02732"/>
    <w:rsid w:val="00C164C1"/>
    <w:rsid w:val="00C21459"/>
    <w:rsid w:val="00C26BAA"/>
    <w:rsid w:val="00C55A06"/>
    <w:rsid w:val="00C763EC"/>
    <w:rsid w:val="00C7672B"/>
    <w:rsid w:val="00C94513"/>
    <w:rsid w:val="00CD725E"/>
    <w:rsid w:val="00CD7776"/>
    <w:rsid w:val="00CE0191"/>
    <w:rsid w:val="00CE5334"/>
    <w:rsid w:val="00CF5EF5"/>
    <w:rsid w:val="00D15B26"/>
    <w:rsid w:val="00D17848"/>
    <w:rsid w:val="00D23FB6"/>
    <w:rsid w:val="00D24FA6"/>
    <w:rsid w:val="00DF0F24"/>
    <w:rsid w:val="00E04ACA"/>
    <w:rsid w:val="00E20917"/>
    <w:rsid w:val="00E279D8"/>
    <w:rsid w:val="00E41926"/>
    <w:rsid w:val="00E55C75"/>
    <w:rsid w:val="00E70E8E"/>
    <w:rsid w:val="00E863DE"/>
    <w:rsid w:val="00E87C96"/>
    <w:rsid w:val="00EB2D82"/>
    <w:rsid w:val="00EC2DBE"/>
    <w:rsid w:val="00ED44EF"/>
    <w:rsid w:val="00EF346A"/>
    <w:rsid w:val="00EF75DC"/>
    <w:rsid w:val="00F019C9"/>
    <w:rsid w:val="00F0706C"/>
    <w:rsid w:val="00F10A08"/>
    <w:rsid w:val="00F35080"/>
    <w:rsid w:val="00F45F63"/>
    <w:rsid w:val="00F47286"/>
    <w:rsid w:val="00F5729A"/>
    <w:rsid w:val="00F62023"/>
    <w:rsid w:val="00F85016"/>
    <w:rsid w:val="00FB6A5C"/>
    <w:rsid w:val="00FC04B1"/>
    <w:rsid w:val="00FC0F3A"/>
    <w:rsid w:val="00FD6610"/>
    <w:rsid w:val="00FE310A"/>
    <w:rsid w:val="00FF62B4"/>
    <w:rsid w:val="02C21E70"/>
    <w:rsid w:val="0AFE49A0"/>
    <w:rsid w:val="0B964B1B"/>
    <w:rsid w:val="111D752F"/>
    <w:rsid w:val="19D92AF4"/>
    <w:rsid w:val="19FF3F0F"/>
    <w:rsid w:val="1BA70C7A"/>
    <w:rsid w:val="2250535E"/>
    <w:rsid w:val="27A44741"/>
    <w:rsid w:val="28994736"/>
    <w:rsid w:val="29D15E68"/>
    <w:rsid w:val="2F8A246F"/>
    <w:rsid w:val="3341553A"/>
    <w:rsid w:val="38194CD8"/>
    <w:rsid w:val="3AA77129"/>
    <w:rsid w:val="3C187054"/>
    <w:rsid w:val="3C525C41"/>
    <w:rsid w:val="3DBD7362"/>
    <w:rsid w:val="3FDC59A4"/>
    <w:rsid w:val="45622D3C"/>
    <w:rsid w:val="46560EA5"/>
    <w:rsid w:val="46F4583F"/>
    <w:rsid w:val="492C68FE"/>
    <w:rsid w:val="508D1967"/>
    <w:rsid w:val="50E8111C"/>
    <w:rsid w:val="54C765A0"/>
    <w:rsid w:val="5AB72D62"/>
    <w:rsid w:val="5F7F645D"/>
    <w:rsid w:val="608F7E9F"/>
    <w:rsid w:val="619143D5"/>
    <w:rsid w:val="63D8EEA2"/>
    <w:rsid w:val="6D8F68C7"/>
    <w:rsid w:val="6DCD73EF"/>
    <w:rsid w:val="784A1D68"/>
    <w:rsid w:val="7F7E59E7"/>
    <w:rsid w:val="7FC5577D"/>
    <w:rsid w:val="DBFFFFA8"/>
    <w:rsid w:val="FB1FF49A"/>
    <w:rsid w:val="FB1FFC82"/>
    <w:rsid w:val="FDF3BA30"/>
    <w:rsid w:val="FF07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Indent 2"/>
    <w:basedOn w:val="1"/>
    <w:link w:val="19"/>
    <w:qFormat/>
    <w:uiPriority w:val="0"/>
    <w:pPr>
      <w:spacing w:after="120" w:line="480" w:lineRule="auto"/>
      <w:ind w:left="420" w:leftChars="200"/>
    </w:pPr>
    <w:rPr>
      <w:rFonts w:ascii="Times New Roman" w:hAnsi="Times New Roman" w:eastAsia="宋体" w:cs="Times New Roman"/>
      <w:szCs w:val="20"/>
    </w:rPr>
  </w:style>
  <w:style w:type="paragraph" w:styleId="5">
    <w:name w:val="Balloon Text"/>
    <w:basedOn w:val="1"/>
    <w:link w:val="15"/>
    <w:qFormat/>
    <w:uiPriority w:val="0"/>
    <w:rPr>
      <w:sz w:val="18"/>
      <w:szCs w:val="18"/>
    </w:rPr>
  </w:style>
  <w:style w:type="paragraph" w:styleId="6">
    <w:name w:val="footer"/>
    <w:basedOn w:val="1"/>
    <w:link w:val="17"/>
    <w:qFormat/>
    <w:uiPriority w:val="99"/>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rPr>
      <w:rFonts w:ascii="Times New Roman" w:hAnsi="Times New Roman" w:eastAsia="宋体" w:cs="Times New Roman"/>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rPr>
      <w:rFonts w:ascii="Times New Roman" w:hAnsi="Times New Roman" w:eastAsia="宋体"/>
      <w:sz w:val="18"/>
    </w:rPr>
  </w:style>
  <w:style w:type="character" w:styleId="13">
    <w:name w:val="Hyperlink"/>
    <w:basedOn w:val="11"/>
    <w:qFormat/>
    <w:uiPriority w:val="0"/>
    <w:rPr>
      <w:color w:val="0000FF"/>
      <w:u w:val="single"/>
    </w:rPr>
  </w:style>
  <w:style w:type="character" w:styleId="14">
    <w:name w:val="annotation reference"/>
    <w:basedOn w:val="11"/>
    <w:uiPriority w:val="0"/>
    <w:rPr>
      <w:sz w:val="21"/>
      <w:szCs w:val="21"/>
    </w:rPr>
  </w:style>
  <w:style w:type="character" w:customStyle="1" w:styleId="15">
    <w:name w:val="批注框文本 Char"/>
    <w:basedOn w:val="11"/>
    <w:link w:val="5"/>
    <w:qFormat/>
    <w:uiPriority w:val="0"/>
    <w:rPr>
      <w:rFonts w:asciiTheme="minorHAnsi" w:hAnsiTheme="minorHAnsi" w:eastAsiaTheme="minorEastAsia" w:cstheme="minorBidi"/>
      <w:kern w:val="2"/>
      <w:sz w:val="18"/>
      <w:szCs w:val="18"/>
    </w:rPr>
  </w:style>
  <w:style w:type="character" w:customStyle="1" w:styleId="16">
    <w:name w:val="页眉 Char"/>
    <w:basedOn w:val="11"/>
    <w:link w:val="7"/>
    <w:qFormat/>
    <w:uiPriority w:val="0"/>
    <w:rPr>
      <w:rFonts w:asciiTheme="minorHAnsi" w:hAnsiTheme="minorHAnsi" w:eastAsiaTheme="minorEastAsia" w:cstheme="minorBidi"/>
      <w:kern w:val="2"/>
      <w:sz w:val="18"/>
      <w:szCs w:val="18"/>
    </w:rPr>
  </w:style>
  <w:style w:type="character" w:customStyle="1" w:styleId="17">
    <w:name w:val="页脚 Char"/>
    <w:basedOn w:val="11"/>
    <w:link w:val="6"/>
    <w:qFormat/>
    <w:uiPriority w:val="99"/>
    <w:rPr>
      <w:rFonts w:asciiTheme="minorHAnsi" w:hAnsiTheme="minorHAnsi" w:eastAsiaTheme="minorEastAsia" w:cstheme="minorBidi"/>
      <w:kern w:val="2"/>
      <w:sz w:val="18"/>
      <w:szCs w:val="18"/>
    </w:rPr>
  </w:style>
  <w:style w:type="paragraph" w:styleId="18">
    <w:name w:val="List Paragraph"/>
    <w:basedOn w:val="1"/>
    <w:unhideWhenUsed/>
    <w:qFormat/>
    <w:uiPriority w:val="99"/>
    <w:pPr>
      <w:ind w:firstLine="420" w:firstLineChars="200"/>
    </w:pPr>
  </w:style>
  <w:style w:type="character" w:customStyle="1" w:styleId="19">
    <w:name w:val="正文文本缩进 2 Char"/>
    <w:basedOn w:val="11"/>
    <w:link w:val="4"/>
    <w:qFormat/>
    <w:uiPriority w:val="0"/>
    <w:rPr>
      <w:kern w:val="2"/>
      <w:sz w:val="21"/>
    </w:rPr>
  </w:style>
  <w:style w:type="paragraph" w:customStyle="1" w:styleId="20">
    <w:name w:val="段"/>
    <w:link w:val="21"/>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21">
    <w:name w:val="段 Char"/>
    <w:basedOn w:val="11"/>
    <w:link w:val="20"/>
    <w:qFormat/>
    <w:uiPriority w:val="0"/>
    <w:rPr>
      <w:rFonts w:ascii="宋体"/>
      <w:sz w:val="21"/>
    </w:rPr>
  </w:style>
  <w:style w:type="paragraph" w:customStyle="1" w:styleId="22">
    <w:name w:val="章标题"/>
    <w:next w:val="20"/>
    <w:qFormat/>
    <w:uiPriority w:val="0"/>
    <w:pPr>
      <w:spacing w:beforeLines="100" w:afterLines="100"/>
      <w:jc w:val="both"/>
      <w:outlineLvl w:val="1"/>
    </w:pPr>
    <w:rPr>
      <w:rFonts w:ascii="黑体" w:hAnsi="Times New Roman" w:eastAsia="黑体" w:cs="Times New Roman"/>
      <w:sz w:val="21"/>
      <w:lang w:val="en-US" w:eastAsia="zh-CN" w:bidi="ar-SA"/>
    </w:rPr>
  </w:style>
  <w:style w:type="character" w:customStyle="1" w:styleId="23">
    <w:name w:val="发布"/>
    <w:basedOn w:val="11"/>
    <w:qFormat/>
    <w:uiPriority w:val="0"/>
    <w:rPr>
      <w:rFonts w:ascii="黑体" w:eastAsia="黑体"/>
      <w:spacing w:val="85"/>
      <w:w w:val="100"/>
      <w:position w:val="3"/>
      <w:sz w:val="28"/>
      <w:szCs w:val="28"/>
    </w:rPr>
  </w:style>
  <w:style w:type="paragraph" w:customStyle="1" w:styleId="2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25">
    <w:name w:val="封面正文"/>
    <w:qFormat/>
    <w:uiPriority w:val="0"/>
    <w:pPr>
      <w:jc w:val="both"/>
    </w:pPr>
    <w:rPr>
      <w:rFonts w:ascii="Times New Roman" w:hAnsi="Times New Roman" w:eastAsia="宋体" w:cs="Times New Roman"/>
      <w:lang w:val="en-US" w:eastAsia="zh-CN" w:bidi="ar-SA"/>
    </w:rPr>
  </w:style>
  <w:style w:type="paragraph" w:customStyle="1" w:styleId="26">
    <w:name w:val="发布部门"/>
    <w:next w:val="1"/>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27">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8">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29">
    <w:name w:val="目次、标准名称标题"/>
    <w:basedOn w:val="1"/>
    <w:next w:val="20"/>
    <w:qFormat/>
    <w:uiPriority w:val="0"/>
    <w:pPr>
      <w:keepNext/>
      <w:pageBreakBefore/>
      <w:widowControl/>
      <w:shd w:val="clear" w:color="FFFFFF" w:fill="FFFFFF"/>
      <w:spacing w:before="640" w:after="560" w:line="460" w:lineRule="exact"/>
      <w:jc w:val="center"/>
      <w:outlineLvl w:val="0"/>
    </w:pPr>
    <w:rPr>
      <w:rFonts w:ascii="黑体" w:hAnsi="Times New Roman" w:eastAsia="黑体" w:cs="Times New Roman"/>
      <w:kern w:val="0"/>
      <w:sz w:val="32"/>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sv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4685</Words>
  <Characters>5282</Characters>
  <Lines>49</Lines>
  <Paragraphs>13</Paragraphs>
  <TotalTime>14</TotalTime>
  <ScaleCrop>false</ScaleCrop>
  <LinksUpToDate>false</LinksUpToDate>
  <CharactersWithSpaces>5530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2025-05-27T06:02:00Z</dcterms:created>
  <dc:creator>像风没有归宿</dc:creator>
  <cp:lastModifiedBy>WPS_1608195318</cp:lastModifiedBy>
  <dcterms:modified xsi:type="dcterms:W3CDTF">2025-05-28T02:22:07Z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25762D52E8444AB2B2452C5515A5BBDD_13</vt:lpwstr>
  </property>
  <property fmtid="{D5CDD505-2E9C-101B-9397-08002B2CF9AE}" pid="4" name="KSOTemplateDocerSaveRecord">
    <vt:lpwstr>eyJoZGlkIjoiN2Y3NTk3MmM4Yzg3Y2E2MmRmYjViODg4NDRjZGJlOTEiLCJ1c2VySWQiOiIxMTUyNzY4NzgzIn0=</vt:lpwstr>
  </property>
</Properties>
</file>