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80" w:line="324" w:lineRule="auto"/>
        <w:jc w:val="center"/>
      </w:pPr>
      <w:r>
        <w:rPr>
          <w:rFonts w:ascii="Calibri" w:hAnsi="Calibri" w:eastAsia="微软雅黑"/>
          <w:b/>
          <w:i w:val="0"/>
          <w:color w:val="1F4E79"/>
          <w:sz w:val="44"/>
        </w:rPr>
        <w:t>14 CFR Part 23 条款修订历史与背景分析报告</w:t>
      </w:r>
    </w:p>
    <w:p>
      <w:pPr>
        <w:spacing w:before="0" w:after="120" w:line="324" w:lineRule="auto"/>
        <w:jc w:val="center"/>
      </w:pPr>
      <w:r>
        <w:rPr>
          <w:rFonts w:ascii="Calibri" w:hAnsi="Calibri" w:eastAsia="微软雅黑"/>
          <w:b/>
          <w:i w:val="0"/>
          <w:color w:val="2E74B5"/>
          <w:sz w:val="34"/>
        </w:rPr>
        <w:t>附录 H　自动功率储备（APR）系统装机</w:t>
      </w:r>
    </w:p>
    <w:p>
      <w:pPr>
        <w:spacing w:before="0" w:after="320" w:line="324" w:lineRule="auto"/>
        <w:jc w:val="center"/>
      </w:pPr>
      <w:r>
        <w:rPr>
          <w:rFonts w:ascii="Calibri" w:hAnsi="Calibri" w:eastAsia="微软雅黑"/>
          <w:b w:val="0"/>
          <w:i w:val="0"/>
          <w:color w:val="595959"/>
          <w:sz w:val="22"/>
        </w:rPr>
        <w:t>Appendix H--Installation of an Automatic Power Reserve (APR) System</w:t>
      </w:r>
    </w:p>
    <w:p>
      <w:pPr>
        <w:spacing w:before="0" w:after="360" w:line="324" w:lineRule="auto"/>
        <w:jc w:val="center"/>
      </w:pPr>
      <w:r>
        <w:rPr>
          <w:rFonts w:ascii="Calibri" w:hAnsi="Calibri" w:eastAsia="微软雅黑"/>
          <w:b w:val="0"/>
          <w:i w:val="0"/>
          <w:color w:val="595959"/>
          <w:sz w:val="22"/>
        </w:rPr>
        <w:t>快照：Part 23 @ Amdt 23-63 as of 08/29/2017 and earlier　｜　共 6 个条款 / 6 个历史版本</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FFF2CC"/>
          </w:tcPr>
          <w:p>
            <w:pPr>
              <w:spacing w:before="40" w:after="60" w:line="324" w:lineRule="auto"/>
            </w:pPr>
            <w:r/>
            <w:r>
              <w:rPr>
                <w:rFonts w:ascii="Calibri" w:hAnsi="Calibri" w:eastAsia="微软雅黑"/>
                <w:b/>
                <w:i w:val="0"/>
                <w:color w:val="1F4E79"/>
                <w:sz w:val="21"/>
              </w:rPr>
              <w:t>文档说明与编制依据</w:t>
            </w:r>
          </w:p>
          <w:p>
            <w:pPr>
              <w:spacing w:before="20" w:after="20" w:line="324" w:lineRule="auto"/>
            </w:pPr>
            <w:r>
              <w:rPr>
                <w:rFonts w:ascii="Calibri" w:hAnsi="Calibri" w:eastAsia="微软雅黑"/>
                <w:b w:val="0"/>
                <w:i w:val="0"/>
                <w:color w:val="1A1A1A"/>
                <w:sz w:val="19"/>
              </w:rPr>
              <w:t xml:space="preserve">• 修订日期、修订案号、NPRM 与 Final Rule 编号：取自 </w:t>
            </w:r>
            <w:r>
              <w:rPr>
                <w:rFonts w:ascii="Calibri" w:hAnsi="Calibri" w:eastAsia="微软雅黑"/>
                <w:b/>
                <w:i w:val="0"/>
                <w:color w:val="1A1A1A"/>
                <w:sz w:val="19"/>
              </w:rPr>
              <w:t>FAA 动态法规系统（DRS）</w:t>
            </w:r>
            <w:r>
              <w:rPr>
                <w:rFonts w:ascii="Calibri" w:hAnsi="Calibri" w:eastAsia="微软雅黑"/>
                <w:b w:val="0"/>
                <w:i w:val="0"/>
                <w:color w:val="1A1A1A"/>
                <w:sz w:val="19"/>
              </w:rPr>
              <w:t>「Part 23 @ Amdt 23-63 as of 08/29/2017 and earlier」条款修订版索引。</w:t>
            </w:r>
          </w:p>
          <w:p>
            <w:pPr>
              <w:spacing w:before="20" w:after="20" w:line="324" w:lineRule="auto"/>
            </w:pPr>
            <w:r>
              <w:rPr>
                <w:rFonts w:ascii="Calibri" w:hAnsi="Calibri" w:eastAsia="微软雅黑"/>
                <w:b w:val="0"/>
                <w:i w:val="0"/>
                <w:color w:val="1A1A1A"/>
                <w:sz w:val="19"/>
              </w:rPr>
              <w:t xml:space="preserve">　• 修订指令与讨论/评论处置段落：逐条引自本地已下载的 NPRM 与 Final Rule 官方文本，已译为中文；条文英文原文另附以供核对。</w:t>
            </w:r>
          </w:p>
          <w:p>
            <w:pPr>
              <w:spacing w:before="20" w:after="20" w:line="324" w:lineRule="auto"/>
            </w:pPr>
            <w:r>
              <w:rPr>
                <w:rFonts w:ascii="Calibri" w:hAnsi="Calibri" w:eastAsia="微软雅黑"/>
                <w:b w:val="0"/>
                <w:i w:val="0"/>
                <w:color w:val="1A1A1A"/>
                <w:sz w:val="19"/>
              </w:rPr>
              <w:t xml:space="preserve">　• 更正通告与 CFR 编纂校正：由官方 CFR 2016 版溯源注、federalregister.gov API 与govinfo 整期影印件三源交叉验证，详见 FAR23_更正通告权威台账.csv。</w:t>
            </w:r>
          </w:p>
          <w:p>
            <w:pPr>
              <w:spacing w:before="20" w:after="20" w:line="324" w:lineRule="auto"/>
            </w:pPr>
            <w:r>
              <w:rPr>
                <w:rFonts w:ascii="Calibri" w:hAnsi="Calibri" w:eastAsia="微软雅黑"/>
                <w:b w:val="0"/>
                <w:i w:val="0"/>
                <w:color w:val="1A1A1A"/>
                <w:sz w:val="19"/>
              </w:rPr>
              <w:t xml:space="preserve">　• 每个条款统一按「五节 + 一附录」编排：1 修订历史汇总 / 2 各阶段修订背景与原因深度剖析 / 3 条款原文演变对比 / 4 总结 / 5 参考文献 / 附录 DRS 条款版本记录 ID。</w:t>
            </w:r>
          </w:p>
          <w:p>
            <w:pPr>
              <w:spacing w:before="20" w:after="20" w:line="324" w:lineRule="auto"/>
            </w:pPr>
            <w:r>
              <w:rPr>
                <w:rFonts w:ascii="Calibri" w:hAnsi="Calibri" w:eastAsia="微软雅黑"/>
                <w:b w:val="0"/>
                <w:i w:val="0"/>
                <w:color w:val="1A1A1A"/>
                <w:sz w:val="19"/>
              </w:rPr>
              <w:t xml:space="preserve">　• 标题已写入 Word 大纲级别（1 级＝条款，2 级＝五节与附录，3 级＝小节，4 级＝子题），可在导航窗格或大纲视图中按级跳转。</w:t>
            </w:r>
          </w:p>
        </w:tc>
      </w:tr>
    </w:tbl>
    <w:p/>
    <w:p>
      <w:pPr>
        <w:pStyle w:val="Heading1"/>
        <w:keepNext/>
        <w:spacing w:before="320" w:after="160"/>
      </w:pPr>
      <w:r>
        <w:rPr>
          <w:rFonts w:ascii="Calibri" w:hAnsi="Calibri" w:eastAsia="微软雅黑"/>
          <w:b/>
          <w:i w:val="0"/>
          <w:color w:val="1F4E79"/>
          <w:sz w:val="32"/>
        </w:rPr>
        <w:t>本卷大纲</w:t>
      </w:r>
    </w:p>
    <w:p>
      <w:pPr>
        <w:spacing w:before="60" w:after="60" w:line="324" w:lineRule="auto"/>
      </w:pPr>
      <w:r>
        <w:rPr>
          <w:rFonts w:ascii="Calibri" w:hAnsi="Calibri" w:eastAsia="微软雅黑"/>
          <w:b w:val="0"/>
          <w:i w:val="0"/>
          <w:color w:val="1A1A1A"/>
          <w:sz w:val="20"/>
        </w:rPr>
        <w:t>下按条款列出本卷结构。每一条款下统一设 1–5 节与附录；二级及以下标题可在 Word 导航窗格中展开。</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1020"/>
            <w:shd w:val="clear" w:color="auto" w:fill="1F4E79"/>
          </w:tcPr>
          <w:p>
            <w:pPr>
              <w:spacing w:before="40" w:after="40" w:line="324" w:lineRule="auto"/>
              <w:jc w:val="center"/>
            </w:pPr>
            <w:r/>
            <w:r>
              <w:rPr>
                <w:rFonts w:ascii="Calibri" w:hAnsi="Calibri" w:eastAsia="微软雅黑"/>
                <w:b/>
                <w:i w:val="0"/>
                <w:color w:val="FFFFFF"/>
                <w:sz w:val="17"/>
              </w:rPr>
              <w:t>条款</w:t>
            </w:r>
          </w:p>
        </w:tc>
        <w:tc>
          <w:tcPr>
            <w:tcW w:type="dxa" w:w="3175"/>
            <w:shd w:val="clear" w:color="auto" w:fill="1F4E79"/>
          </w:tcPr>
          <w:p>
            <w:pPr>
              <w:spacing w:before="40" w:after="40" w:line="324" w:lineRule="auto"/>
              <w:jc w:val="center"/>
            </w:pPr>
            <w:r/>
            <w:r>
              <w:rPr>
                <w:rFonts w:ascii="Calibri" w:hAnsi="Calibri" w:eastAsia="微软雅黑"/>
                <w:b/>
                <w:i w:val="0"/>
                <w:color w:val="FFFFFF"/>
                <w:sz w:val="17"/>
              </w:rPr>
              <w:t>中文名称</w:t>
            </w:r>
          </w:p>
        </w:tc>
        <w:tc>
          <w:tcPr>
            <w:tcW w:type="dxa" w:w="3628"/>
            <w:shd w:val="clear" w:color="auto" w:fill="1F4E79"/>
          </w:tcPr>
          <w:p>
            <w:pPr>
              <w:spacing w:before="40" w:after="40" w:line="324" w:lineRule="auto"/>
              <w:jc w:val="center"/>
            </w:pPr>
            <w:r/>
            <w:r>
              <w:rPr>
                <w:rFonts w:ascii="Calibri" w:hAnsi="Calibri" w:eastAsia="微软雅黑"/>
                <w:b/>
                <w:i w:val="0"/>
                <w:color w:val="FFFFFF"/>
                <w:sz w:val="17"/>
              </w:rPr>
              <w:t>英文标题（原文）</w:t>
            </w:r>
          </w:p>
        </w:tc>
        <w:tc>
          <w:tcPr>
            <w:tcW w:type="dxa" w:w="794"/>
            <w:shd w:val="clear" w:color="auto" w:fill="1F4E79"/>
          </w:tcPr>
          <w:p>
            <w:pPr>
              <w:spacing w:before="40" w:after="40" w:line="324" w:lineRule="auto"/>
              <w:jc w:val="center"/>
            </w:pPr>
            <w:r/>
            <w:r>
              <w:rPr>
                <w:rFonts w:ascii="Calibri" w:hAnsi="Calibri" w:eastAsia="微软雅黑"/>
                <w:b/>
                <w:i w:val="0"/>
                <w:color w:val="FFFFFF"/>
                <w:sz w:val="17"/>
              </w:rPr>
              <w:t>版本数</w:t>
            </w:r>
          </w:p>
        </w:tc>
        <w:tc>
          <w:tcPr>
            <w:tcW w:type="dxa" w:w="1361"/>
            <w:shd w:val="clear" w:color="auto" w:fill="1F4E79"/>
          </w:tcPr>
          <w:p>
            <w:pPr>
              <w:spacing w:before="40" w:after="40" w:line="324" w:lineRule="auto"/>
              <w:jc w:val="center"/>
            </w:pPr>
            <w:r/>
            <w:r>
              <w:rPr>
                <w:rFonts w:ascii="Calibri" w:hAnsi="Calibri" w:eastAsia="微软雅黑"/>
                <w:b/>
                <w:i w:val="0"/>
                <w:color w:val="FFFFFF"/>
                <w:sz w:val="17"/>
              </w:rPr>
              <w:t>更正件</w:t>
            </w:r>
          </w:p>
        </w:tc>
      </w:tr>
      <w:tr>
        <w:tc>
          <w:tcPr>
            <w:tcW w:type="dxa" w:w="1020"/>
          </w:tcPr>
          <w:p>
            <w:pPr>
              <w:spacing w:before="40" w:after="40" w:line="324" w:lineRule="auto"/>
              <w:jc w:val="center"/>
            </w:pPr>
            <w:r/>
            <w:r>
              <w:rPr>
                <w:rFonts w:ascii="Calibri" w:hAnsi="Calibri" w:eastAsia="微软雅黑"/>
                <w:b w:val="0"/>
                <w:i w:val="0"/>
                <w:color w:val="1A1A1A"/>
                <w:sz w:val="17"/>
              </w:rPr>
              <w:t>§ H23.1</w:t>
            </w:r>
          </w:p>
        </w:tc>
        <w:tc>
          <w:tcPr>
            <w:tcW w:type="dxa" w:w="3175"/>
          </w:tcPr>
          <w:p>
            <w:pPr>
              <w:spacing w:before="40" w:after="40" w:line="324" w:lineRule="auto"/>
            </w:pPr>
            <w:r/>
            <w:r>
              <w:rPr>
                <w:rFonts w:ascii="Calibri" w:hAnsi="Calibri" w:eastAsia="微软雅黑"/>
                <w:b w:val="0"/>
                <w:i w:val="0"/>
                <w:color w:val="1A1A1A"/>
                <w:sz w:val="17"/>
              </w:rPr>
              <w:t>总则</w:t>
            </w:r>
          </w:p>
        </w:tc>
        <w:tc>
          <w:tcPr>
            <w:tcW w:type="dxa" w:w="3628"/>
          </w:tcPr>
          <w:p>
            <w:pPr>
              <w:spacing w:before="40" w:after="40" w:line="324" w:lineRule="auto"/>
            </w:pPr>
            <w:r/>
            <w:r>
              <w:rPr>
                <w:rFonts w:ascii="Calibri" w:hAnsi="Calibri" w:eastAsia="微软雅黑"/>
                <w:b w:val="0"/>
                <w:i w:val="0"/>
                <w:color w:val="1A1A1A"/>
                <w:sz w:val="17"/>
              </w:rPr>
              <w:t>General.</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H23.2</w:t>
            </w:r>
          </w:p>
        </w:tc>
        <w:tc>
          <w:tcPr>
            <w:tcW w:type="dxa" w:w="3175"/>
            <w:shd w:val="clear" w:color="auto" w:fill="F7F9FC"/>
          </w:tcPr>
          <w:p>
            <w:pPr>
              <w:spacing w:before="40" w:after="40" w:line="324" w:lineRule="auto"/>
            </w:pPr>
            <w:r/>
            <w:r>
              <w:rPr>
                <w:rFonts w:ascii="Calibri" w:hAnsi="Calibri" w:eastAsia="微软雅黑"/>
                <w:b w:val="0"/>
                <w:i w:val="0"/>
                <w:color w:val="1A1A1A"/>
                <w:sz w:val="17"/>
              </w:rPr>
              <w:t>定义</w:t>
            </w:r>
          </w:p>
        </w:tc>
        <w:tc>
          <w:tcPr>
            <w:tcW w:type="dxa" w:w="3628"/>
            <w:shd w:val="clear" w:color="auto" w:fill="F7F9FC"/>
          </w:tcPr>
          <w:p>
            <w:pPr>
              <w:spacing w:before="40" w:after="40" w:line="324" w:lineRule="auto"/>
            </w:pPr>
            <w:r/>
            <w:r>
              <w:rPr>
                <w:rFonts w:ascii="Calibri" w:hAnsi="Calibri" w:eastAsia="微软雅黑"/>
                <w:b w:val="0"/>
                <w:i w:val="0"/>
                <w:color w:val="1A1A1A"/>
                <w:sz w:val="17"/>
              </w:rPr>
              <w:t>(Definitions.)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H23.3</w:t>
            </w:r>
          </w:p>
        </w:tc>
        <w:tc>
          <w:tcPr>
            <w:tcW w:type="dxa" w:w="3175"/>
          </w:tcPr>
          <w:p>
            <w:pPr>
              <w:spacing w:before="40" w:after="40" w:line="324" w:lineRule="auto"/>
            </w:pPr>
            <w:r/>
            <w:r>
              <w:rPr>
                <w:rFonts w:ascii="Calibri" w:hAnsi="Calibri" w:eastAsia="微软雅黑"/>
                <w:b w:val="0"/>
                <w:i w:val="0"/>
                <w:color w:val="1A1A1A"/>
                <w:sz w:val="17"/>
              </w:rPr>
              <w:t>可靠性与性能要求</w:t>
            </w:r>
          </w:p>
        </w:tc>
        <w:tc>
          <w:tcPr>
            <w:tcW w:type="dxa" w:w="3628"/>
          </w:tcPr>
          <w:p>
            <w:pPr>
              <w:spacing w:before="40" w:after="40" w:line="324" w:lineRule="auto"/>
            </w:pPr>
            <w:r/>
            <w:r>
              <w:rPr>
                <w:rFonts w:ascii="Calibri" w:hAnsi="Calibri" w:eastAsia="微软雅黑"/>
                <w:b w:val="0"/>
                <w:i w:val="0"/>
                <w:color w:val="1A1A1A"/>
                <w:sz w:val="17"/>
              </w:rPr>
              <w:t>Reliability and performance requirements.</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H23.4</w:t>
            </w:r>
          </w:p>
        </w:tc>
        <w:tc>
          <w:tcPr>
            <w:tcW w:type="dxa" w:w="3175"/>
            <w:shd w:val="clear" w:color="auto" w:fill="F7F9FC"/>
          </w:tcPr>
          <w:p>
            <w:pPr>
              <w:spacing w:before="40" w:after="40" w:line="324" w:lineRule="auto"/>
            </w:pPr>
            <w:r/>
            <w:r>
              <w:rPr>
                <w:rFonts w:ascii="Calibri" w:hAnsi="Calibri" w:eastAsia="微软雅黑"/>
                <w:b w:val="0"/>
                <w:i w:val="0"/>
                <w:color w:val="1A1A1A"/>
                <w:sz w:val="17"/>
              </w:rPr>
              <w:t>功率设定</w:t>
            </w:r>
          </w:p>
        </w:tc>
        <w:tc>
          <w:tcPr>
            <w:tcW w:type="dxa" w:w="3628"/>
            <w:shd w:val="clear" w:color="auto" w:fill="F7F9FC"/>
          </w:tcPr>
          <w:p>
            <w:pPr>
              <w:spacing w:before="40" w:after="40" w:line="324" w:lineRule="auto"/>
            </w:pPr>
            <w:r/>
            <w:r>
              <w:rPr>
                <w:rFonts w:ascii="Calibri" w:hAnsi="Calibri" w:eastAsia="微软雅黑"/>
                <w:b w:val="0"/>
                <w:i w:val="0"/>
                <w:color w:val="1A1A1A"/>
                <w:sz w:val="17"/>
              </w:rPr>
              <w:t>Power setting.</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H23.5</w:t>
            </w:r>
          </w:p>
        </w:tc>
        <w:tc>
          <w:tcPr>
            <w:tcW w:type="dxa" w:w="3175"/>
          </w:tcPr>
          <w:p>
            <w:pPr>
              <w:spacing w:before="40" w:after="40" w:line="324" w:lineRule="auto"/>
            </w:pPr>
            <w:r/>
            <w:r>
              <w:rPr>
                <w:rFonts w:ascii="Calibri" w:hAnsi="Calibri" w:eastAsia="微软雅黑"/>
                <w:b w:val="0"/>
                <w:i w:val="0"/>
                <w:color w:val="1A1A1A"/>
                <w:sz w:val="17"/>
              </w:rPr>
              <w:t>动力装置控制器件——总则</w:t>
            </w:r>
          </w:p>
        </w:tc>
        <w:tc>
          <w:tcPr>
            <w:tcW w:type="dxa" w:w="3628"/>
          </w:tcPr>
          <w:p>
            <w:pPr>
              <w:spacing w:before="40" w:after="40" w:line="324" w:lineRule="auto"/>
            </w:pPr>
            <w:r/>
            <w:r>
              <w:rPr>
                <w:rFonts w:ascii="Calibri" w:hAnsi="Calibri" w:eastAsia="微软雅黑"/>
                <w:b w:val="0"/>
                <w:i w:val="0"/>
                <w:color w:val="1A1A1A"/>
                <w:sz w:val="17"/>
              </w:rPr>
              <w:t>Powerplant controls--general.</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H23.6</w:t>
            </w:r>
          </w:p>
        </w:tc>
        <w:tc>
          <w:tcPr>
            <w:tcW w:type="dxa" w:w="3175"/>
            <w:shd w:val="clear" w:color="auto" w:fill="F7F9FC"/>
          </w:tcPr>
          <w:p>
            <w:pPr>
              <w:spacing w:before="40" w:after="40" w:line="324" w:lineRule="auto"/>
            </w:pPr>
            <w:r/>
            <w:r>
              <w:rPr>
                <w:rFonts w:ascii="Calibri" w:hAnsi="Calibri" w:eastAsia="微软雅黑"/>
                <w:b w:val="0"/>
                <w:i w:val="0"/>
                <w:color w:val="1A1A1A"/>
                <w:sz w:val="17"/>
              </w:rPr>
              <w:t>动力装置仪表</w:t>
            </w:r>
          </w:p>
        </w:tc>
        <w:tc>
          <w:tcPr>
            <w:tcW w:type="dxa" w:w="3628"/>
            <w:shd w:val="clear" w:color="auto" w:fill="F7F9FC"/>
          </w:tcPr>
          <w:p>
            <w:pPr>
              <w:spacing w:before="40" w:after="40" w:line="324" w:lineRule="auto"/>
            </w:pPr>
            <w:r/>
            <w:r>
              <w:rPr>
                <w:rFonts w:ascii="Calibri" w:hAnsi="Calibri" w:eastAsia="微软雅黑"/>
                <w:b w:val="0"/>
                <w:i w:val="0"/>
                <w:color w:val="1A1A1A"/>
                <w:sz w:val="17"/>
              </w:rPr>
              <w:t>Powerplant instruments.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bl>
    <w:p>
      <w:r>
        <w:br w:type="page"/>
      </w:r>
    </w:p>
    <w:p>
      <w:pPr>
        <w:pStyle w:val="Heading1"/>
        <w:keepNext/>
        <w:spacing w:before="320" w:after="160"/>
      </w:pPr>
      <w:r>
        <w:rPr>
          <w:rFonts w:ascii="Calibri" w:hAnsi="Calibri" w:eastAsia="微软雅黑"/>
          <w:b/>
          <w:i w:val="0"/>
          <w:color w:val="1F4E79"/>
          <w:sz w:val="32"/>
        </w:rPr>
        <w:t>目录</w:t>
      </w:r>
    </w:p>
    <w:p>
      <w:r>
        <w:rPr>
          <w:rFonts w:ascii="Calibri" w:hAnsi="Calibri" w:eastAsia="微软雅黑"/>
          <w:b w:val="0"/>
          <w:i/>
          <w:color w:val="808080"/>
          <w:sz w:val="20"/>
        </w:rPr>
        <w:fldChar w:fldCharType="begin"/>
        <w:instrText xml:space="preserve">TOC \o "1-2" \h \z \u</w:instrText>
        <w:fldChar w:fldCharType="separate"/>
        <w:t>　※ 在 Word/WPS 中按 Ctrl+A 后 F9（或右键→更新域）生成目录</w:t>
        <w:fldChar w:fldCharType="end"/>
      </w:r>
    </w:p>
    <w:p>
      <w:r>
        <w:br w:type="page"/>
      </w:r>
    </w:p>
    <w:p>
      <w:pPr>
        <w:pStyle w:val="Heading1"/>
        <w:keepNext/>
        <w:spacing w:before="320" w:after="160"/>
      </w:pPr>
      <w:r>
        <w:rPr>
          <w:rFonts w:ascii="Calibri" w:hAnsi="Calibri" w:eastAsia="微软雅黑"/>
          <w:b/>
          <w:i w:val="0"/>
          <w:color w:val="1F4E79"/>
          <w:sz w:val="32"/>
        </w:rPr>
        <w:t>§ H23.1　总则（General.）</w:t>
      </w:r>
    </w:p>
    <w:p>
      <w:pPr>
        <w:spacing w:before="60" w:after="60" w:line="324" w:lineRule="auto"/>
      </w:pPr>
      <w:r>
        <w:rPr>
          <w:rFonts w:ascii="Calibri" w:hAnsi="Calibri" w:eastAsia="微软雅黑"/>
          <w:b w:val="0"/>
          <w:i w:val="0"/>
          <w:color w:val="595959"/>
          <w:sz w:val="21"/>
        </w:rPr>
        <w:t>1993-05-10 初版　｜　1993-05-10 Amdt 23-43　｜　共 1 个历史版本</w:t>
      </w:r>
    </w:p>
    <w:p>
      <w:pPr>
        <w:pStyle w:val="Heading2"/>
        <w:keepNext/>
        <w:spacing w:before="240" w:after="120"/>
      </w:pPr>
      <w:r>
        <w:rPr>
          <w:rFonts w:ascii="Calibri" w:hAnsi="Calibri" w:eastAsia="微软雅黑"/>
          <w:b/>
          <w:i w:val="0"/>
          <w:color w:val="2E74B5"/>
          <w:sz w:val="27"/>
        </w:rPr>
        <w:t>1　§H23.1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H23.1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General.</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总则</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H　自动功率储备（APR）系统装机</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1993-05-10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1993-05-10 → 1993-05-10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26344，1993-03-29 签发，58 FR 18958</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§H23.1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23-43</w:t>
            </w:r>
          </w:p>
        </w:tc>
        <w:tc>
          <w:tcPr>
            <w:tcW w:type="dxa" w:w="1134"/>
          </w:tcPr>
          <w:p>
            <w:pPr>
              <w:spacing w:before="40" w:after="40" w:line="324" w:lineRule="auto"/>
              <w:jc w:val="center"/>
            </w:pPr>
            <w:r/>
            <w:r>
              <w:rPr>
                <w:rFonts w:ascii="Calibri" w:hAnsi="Calibri" w:eastAsia="微软雅黑"/>
                <w:b w:val="0"/>
                <w:i w:val="0"/>
                <w:color w:val="1A1A1A"/>
                <w:sz w:val="17"/>
              </w:rPr>
              <w:t>1993-05-10</w:t>
            </w:r>
          </w:p>
        </w:tc>
        <w:tc>
          <w:tcPr>
            <w:tcW w:type="dxa" w:w="1984"/>
          </w:tcPr>
          <w:p>
            <w:pPr>
              <w:spacing w:before="40" w:after="40" w:line="324" w:lineRule="auto"/>
            </w:pPr>
            <w:r/>
            <w:r>
              <w:rPr>
                <w:rFonts w:ascii="Calibri" w:hAnsi="Calibri" w:eastAsia="微软雅黑"/>
                <w:b w:val="0"/>
                <w:i w:val="0"/>
                <w:color w:val="1A1A1A"/>
                <w:sz w:val="17"/>
              </w:rPr>
              <w:t>Notice 90-23，1990-09-17 签发，55 FR 40598</w:t>
            </w:r>
          </w:p>
        </w:tc>
        <w:tc>
          <w:tcPr>
            <w:tcW w:type="dxa" w:w="1984"/>
          </w:tcPr>
          <w:p>
            <w:pPr>
              <w:spacing w:before="40" w:after="40" w:line="324" w:lineRule="auto"/>
            </w:pPr>
            <w:r/>
            <w:r>
              <w:rPr>
                <w:rFonts w:ascii="Calibri" w:hAnsi="Calibri" w:eastAsia="微软雅黑"/>
                <w:b w:val="0"/>
                <w:i w:val="0"/>
                <w:color w:val="1A1A1A"/>
                <w:sz w:val="17"/>
              </w:rPr>
              <w:t>Docket 26344，1993-03-29 签发，58 FR 18958</w:t>
            </w:r>
          </w:p>
        </w:tc>
        <w:tc>
          <w:tcPr>
            <w:tcW w:type="dxa" w:w="2891"/>
          </w:tcPr>
          <w:p>
            <w:pPr>
              <w:spacing w:before="40" w:after="40" w:line="324" w:lineRule="auto"/>
            </w:pPr>
            <w:r/>
            <w:r>
              <w:rPr>
                <w:rFonts w:ascii="Calibri" w:hAnsi="Calibri" w:eastAsia="微软雅黑"/>
                <w:b w:val="0"/>
                <w:i w:val="0"/>
                <w:color w:val="1A1A1A"/>
                <w:sz w:val="17"/>
              </w:rPr>
              <w:t>新增内容：(c)</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1993 初版　新增内容：(c)</w:t>
      </w:r>
    </w:p>
    <w:p>
      <w:pPr>
        <w:pStyle w:val="Heading2"/>
        <w:keepNext/>
        <w:spacing w:before="240" w:after="120"/>
      </w:pPr>
      <w:r>
        <w:rPr>
          <w:rFonts w:ascii="Calibri" w:hAnsi="Calibri" w:eastAsia="微软雅黑"/>
          <w:b/>
          <w:i w:val="0"/>
          <w:color w:val="2E74B5"/>
          <w:sz w:val="27"/>
        </w:rPr>
        <w:t>2　§H23.1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初始颁行（1993-05-10，Amdt 23-43）：总则</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78. 第 23 部通过增加一个新的附录 H 修订如下：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88。本提案建议在第 23 部中增加一个新的附录 H，其中包含自动功率储备系统的标准。相关评论及美国联邦航空局（FAA）的答复请参见提案 4。该提案按建议内容予以采纳。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88. This proposes to add a new appendix H to part 23 containing standards for automatic power reserve systems. See proposal 4 for applicable comment and FAA response. The proposal is adopted as proposed.</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本提案将增加一个新的 §23.904 条以及本部的一个新附录 H，并与本章第 25 部中的类似要求保持平行。</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add a new Section 23.904 plus a new appendix H to this part and would maintain parallelism with similar requirements in part 25 of this chapter.</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78. Part 23 is amended by adding a new appendix H to read as follows:</w:t>
      </w:r>
    </w:p>
    <w:p>
      <w:pPr>
        <w:pStyle w:val="Heading2"/>
        <w:keepNext/>
        <w:spacing w:before="240" w:after="120"/>
      </w:pPr>
      <w:r>
        <w:rPr>
          <w:rFonts w:ascii="Calibri" w:hAnsi="Calibri" w:eastAsia="微软雅黑"/>
          <w:b/>
          <w:i w:val="0"/>
          <w:color w:val="2E74B5"/>
          <w:sz w:val="27"/>
        </w:rPr>
        <w:t>3　§H23.1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版本1：初始版（1993-05-10 生效）　来源：Docket 26344，1993-03-29 签发，58 FR 18958</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This appendix specifies requirements for installation of an APR engine power control system that automatically advances power or thrust on the operating engine(s) in the event any engine fails during takeoff.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With the APR system and associated systems functioning normally, all applicable requirements (except as provided in this appendix) must be met without requiring any action by the crew to increase power or thrust.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§H23.1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nd (c) That shown to be free of hazardous engine response characteristics when power is advanced from the selected takeoff power level to the maximum approved takeoff power. H23.5, Powerplant controls -- general. (a) In…</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23-43。</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§H23.1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23-43</w:t>
            </w:r>
          </w:p>
        </w:tc>
        <w:tc>
          <w:tcPr>
            <w:tcW w:type="dxa" w:w="1701"/>
          </w:tcPr>
          <w:p>
            <w:pPr>
              <w:spacing w:before="40" w:after="40" w:line="324" w:lineRule="auto"/>
            </w:pPr>
            <w:r/>
            <w:r>
              <w:rPr>
                <w:rFonts w:ascii="Calibri" w:hAnsi="Calibri" w:eastAsia="微软雅黑"/>
                <w:b w:val="0"/>
                <w:i w:val="0"/>
                <w:color w:val="1A1A1A"/>
                <w:sz w:val="17"/>
              </w:rPr>
              <w:t>1993-05-10</w:t>
            </w:r>
          </w:p>
        </w:tc>
        <w:tc>
          <w:tcPr>
            <w:tcW w:type="dxa" w:w="6350"/>
          </w:tcPr>
          <w:p>
            <w:pPr>
              <w:spacing w:before="40" w:after="40" w:line="324" w:lineRule="auto"/>
            </w:pPr>
            <w:r/>
            <w:r>
              <w:rPr>
                <w:rFonts w:ascii="Calibri" w:hAnsi="Calibri" w:eastAsia="微软雅黑"/>
                <w:b w:val="0"/>
                <w:i w:val="0"/>
                <w:color w:val="1A1A1A"/>
                <w:sz w:val="17"/>
              </w:rPr>
              <w:t>d505c4f7-77de-4f53-8724-69464569a771</w:t>
            </w:r>
          </w:p>
        </w:tc>
      </w:tr>
    </w:tbl>
    <w:p>
      <w:pPr>
        <w:pStyle w:val="Heading1"/>
        <w:keepNext/>
        <w:spacing w:before="320" w:after="160"/>
      </w:pPr>
      <w:r>
        <w:rPr>
          <w:rFonts w:ascii="Calibri" w:hAnsi="Calibri" w:eastAsia="微软雅黑"/>
          <w:b/>
          <w:i w:val="0"/>
          <w:color w:val="1F4E79"/>
          <w:sz w:val="32"/>
        </w:rPr>
        <w:t>§ H23.2　定义（(Definitions.)）</w:t>
      </w:r>
    </w:p>
    <w:p>
      <w:pPr>
        <w:spacing w:before="60" w:after="60" w:line="324" w:lineRule="auto"/>
      </w:pPr>
      <w:r>
        <w:rPr>
          <w:rFonts w:ascii="Calibri" w:hAnsi="Calibri" w:eastAsia="微软雅黑"/>
          <w:b w:val="0"/>
          <w:i w:val="0"/>
          <w:color w:val="595959"/>
          <w:sz w:val="21"/>
        </w:rPr>
        <w:t>1993-05-10 初版　｜　1993-05-10 Amdt 23-43　｜　共 1 个历史版本</w:t>
      </w:r>
    </w:p>
    <w:p>
      <w:pPr>
        <w:pStyle w:val="Heading2"/>
        <w:keepNext/>
        <w:spacing w:before="240" w:after="120"/>
      </w:pPr>
      <w:r>
        <w:rPr>
          <w:rFonts w:ascii="Calibri" w:hAnsi="Calibri" w:eastAsia="微软雅黑"/>
          <w:b/>
          <w:i w:val="0"/>
          <w:color w:val="2E74B5"/>
          <w:sz w:val="27"/>
        </w:rPr>
        <w:t>1　§H23.2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H23.2</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(Definitions.)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定义</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H　自动功率储备（APR）系统装机</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1993-05-10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1993-05-10 → 1993-05-10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26344，1993-03-29 签发，58 FR 18958</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§H23.2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23-43</w:t>
            </w:r>
          </w:p>
        </w:tc>
        <w:tc>
          <w:tcPr>
            <w:tcW w:type="dxa" w:w="1134"/>
          </w:tcPr>
          <w:p>
            <w:pPr>
              <w:spacing w:before="40" w:after="40" w:line="324" w:lineRule="auto"/>
              <w:jc w:val="center"/>
            </w:pPr>
            <w:r/>
            <w:r>
              <w:rPr>
                <w:rFonts w:ascii="Calibri" w:hAnsi="Calibri" w:eastAsia="微软雅黑"/>
                <w:b w:val="0"/>
                <w:i w:val="0"/>
                <w:color w:val="1A1A1A"/>
                <w:sz w:val="17"/>
              </w:rPr>
              <w:t>1993-05-10</w:t>
            </w:r>
          </w:p>
        </w:tc>
        <w:tc>
          <w:tcPr>
            <w:tcW w:type="dxa" w:w="1984"/>
          </w:tcPr>
          <w:p>
            <w:pPr>
              <w:spacing w:before="40" w:after="40" w:line="324" w:lineRule="auto"/>
            </w:pPr>
            <w:r/>
            <w:r>
              <w:rPr>
                <w:rFonts w:ascii="Calibri" w:hAnsi="Calibri" w:eastAsia="微软雅黑"/>
                <w:b w:val="0"/>
                <w:i w:val="0"/>
                <w:color w:val="1A1A1A"/>
                <w:sz w:val="17"/>
              </w:rPr>
              <w:t>Notice 90-23，1990-09-17 签发，55 FR 40598</w:t>
            </w:r>
          </w:p>
        </w:tc>
        <w:tc>
          <w:tcPr>
            <w:tcW w:type="dxa" w:w="1984"/>
          </w:tcPr>
          <w:p>
            <w:pPr>
              <w:spacing w:before="40" w:after="40" w:line="324" w:lineRule="auto"/>
            </w:pPr>
            <w:r/>
            <w:r>
              <w:rPr>
                <w:rFonts w:ascii="Calibri" w:hAnsi="Calibri" w:eastAsia="微软雅黑"/>
                <w:b w:val="0"/>
                <w:i w:val="0"/>
                <w:color w:val="1A1A1A"/>
                <w:sz w:val="17"/>
              </w:rPr>
              <w:t>Docket 26344，1993-03-29 签发，58 FR 18958</w:t>
            </w:r>
          </w:p>
        </w:tc>
        <w:tc>
          <w:tcPr>
            <w:tcW w:type="dxa" w:w="2891"/>
          </w:tcPr>
          <w:p>
            <w:pPr>
              <w:spacing w:before="40" w:after="40" w:line="324" w:lineRule="auto"/>
            </w:pPr>
            <w:r/>
            <w:r>
              <w:rPr>
                <w:rFonts w:ascii="Calibri" w:hAnsi="Calibri" w:eastAsia="微软雅黑"/>
                <w:b w:val="0"/>
                <w:i w:val="0"/>
                <w:color w:val="1A1A1A"/>
                <w:sz w:val="17"/>
              </w:rPr>
              <w:t>新增内容：(c)</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1993 初版　新增内容：(c)</w:t>
      </w:r>
    </w:p>
    <w:p>
      <w:pPr>
        <w:pStyle w:val="Heading2"/>
        <w:keepNext/>
        <w:spacing w:before="240" w:after="120"/>
      </w:pPr>
      <w:r>
        <w:rPr>
          <w:rFonts w:ascii="Calibri" w:hAnsi="Calibri" w:eastAsia="微软雅黑"/>
          <w:b/>
          <w:i w:val="0"/>
          <w:color w:val="2E74B5"/>
          <w:sz w:val="27"/>
        </w:rPr>
        <w:t>2　§H23.2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初始颁行（1993-05-10，Amdt 23-43）：定义</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78. 第 23 部通过增加一个新的附录 H 修订如下：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88。本提案建议在第 23 部中增加一个新的附录 H，其中包含自动功率储备系统的标准。相关评论及美国联邦航空局（FAA）的答复请参见提案 4。该提案按建议内容予以采纳。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88. This proposes to add a new appendix H to part 23 containing standards for automatic power reserve systems. See proposal 4 for applicable comment and FAA response. The proposal is adopted as proposed.</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本提案将增加一个新的 §23.904 条以及本部的一个新附录 H，并与本章第 25 部中的类似要求保持平行。</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add a new Section 23.904 plus a new appendix H to this part and would maintain parallelism with similar requirements in part 25 of this chapter.</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78. Part 23 is amended by adding a new appendix H to read as follows:</w:t>
      </w:r>
    </w:p>
    <w:p>
      <w:pPr>
        <w:pStyle w:val="Heading2"/>
        <w:keepNext/>
        <w:spacing w:before="240" w:after="120"/>
      </w:pPr>
      <w:r>
        <w:rPr>
          <w:rFonts w:ascii="Calibri" w:hAnsi="Calibri" w:eastAsia="微软雅黑"/>
          <w:b/>
          <w:i w:val="0"/>
          <w:color w:val="2E74B5"/>
          <w:sz w:val="27"/>
        </w:rPr>
        <w:t>3　§H23.2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版本1：初始版（1993-05-10 生效）　来源：Docket 26344，1993-03-29 签发，58 FR 18958</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Automatic power reverse system means the entire automatic system used only during takeoff, including all devices both mechanical and electrical that sense engine failure, transmit signals, actuate fuel controls or power levers on operating engines, including power sources, to achieve the scheduled power increase and furnish cockpit information on system operation.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Selected takeoff power, notwithstanding the definition of "Takeoff Power" in part 1 of the Federal Aviation Regulations, means the power obtained from each initial power setting approved for takeoff.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Critical Time Interval, as illustrated in figure H1, means that period starting at V1 minus one second and ending at the intersection of the engine and APR failure flight path line with the minimum performance all engine flight path line. The engine and APR failure flight path line intersects the one-engine-inoperative flight path line at 400 feet above the takeoff surface. The engine and APR failure flight path is based on the airplane's performance and must have a positive gradient of at least 0.5 percent at 400 feet above the takeoff surface. Figure H1 - Critical Time Interval Illustration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§H23.2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nd (c) That shown to be free of hazardous engine response characteristics when power is advanced from the selected takeoff power level to the maximum approved takeoff power. H23.5, Powerplant controls -- general. (a) In…</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23-43。</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§H23.2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23-43</w:t>
            </w:r>
          </w:p>
        </w:tc>
        <w:tc>
          <w:tcPr>
            <w:tcW w:type="dxa" w:w="1701"/>
          </w:tcPr>
          <w:p>
            <w:pPr>
              <w:spacing w:before="40" w:after="40" w:line="324" w:lineRule="auto"/>
            </w:pPr>
            <w:r/>
            <w:r>
              <w:rPr>
                <w:rFonts w:ascii="Calibri" w:hAnsi="Calibri" w:eastAsia="微软雅黑"/>
                <w:b w:val="0"/>
                <w:i w:val="0"/>
                <w:color w:val="1A1A1A"/>
                <w:sz w:val="17"/>
              </w:rPr>
              <w:t>1993-05-10</w:t>
            </w:r>
          </w:p>
        </w:tc>
        <w:tc>
          <w:tcPr>
            <w:tcW w:type="dxa" w:w="6350"/>
          </w:tcPr>
          <w:p>
            <w:pPr>
              <w:spacing w:before="40" w:after="40" w:line="324" w:lineRule="auto"/>
            </w:pPr>
            <w:r/>
            <w:r>
              <w:rPr>
                <w:rFonts w:ascii="Calibri" w:hAnsi="Calibri" w:eastAsia="微软雅黑"/>
                <w:b w:val="0"/>
                <w:i w:val="0"/>
                <w:color w:val="1A1A1A"/>
                <w:sz w:val="17"/>
              </w:rPr>
              <w:t>cce1bf92-2f32-487b-93ae-083fdaf4cfdb</w:t>
            </w:r>
          </w:p>
        </w:tc>
      </w:tr>
    </w:tbl>
    <w:p>
      <w:pPr>
        <w:pStyle w:val="Heading1"/>
        <w:keepNext/>
        <w:spacing w:before="320" w:after="160"/>
      </w:pPr>
      <w:r>
        <w:rPr>
          <w:rFonts w:ascii="Calibri" w:hAnsi="Calibri" w:eastAsia="微软雅黑"/>
          <w:b/>
          <w:i w:val="0"/>
          <w:color w:val="1F4E79"/>
          <w:sz w:val="32"/>
        </w:rPr>
        <w:t>§ H23.3　可靠性与性能要求（Reliability and performance requirements.）</w:t>
      </w:r>
    </w:p>
    <w:p>
      <w:pPr>
        <w:spacing w:before="60" w:after="60" w:line="324" w:lineRule="auto"/>
      </w:pPr>
      <w:r>
        <w:rPr>
          <w:rFonts w:ascii="Calibri" w:hAnsi="Calibri" w:eastAsia="微软雅黑"/>
          <w:b w:val="0"/>
          <w:i w:val="0"/>
          <w:color w:val="595959"/>
          <w:sz w:val="21"/>
        </w:rPr>
        <w:t>1993-05-10 初版　｜　1993-05-10 Amdt 23-43　｜　共 1 个历史版本</w:t>
      </w:r>
    </w:p>
    <w:p>
      <w:pPr>
        <w:pStyle w:val="Heading2"/>
        <w:keepNext/>
        <w:spacing w:before="240" w:after="120"/>
      </w:pPr>
      <w:r>
        <w:rPr>
          <w:rFonts w:ascii="Calibri" w:hAnsi="Calibri" w:eastAsia="微软雅黑"/>
          <w:b/>
          <w:i w:val="0"/>
          <w:color w:val="2E74B5"/>
          <w:sz w:val="27"/>
        </w:rPr>
        <w:t>1　§H23.3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H23.3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Reliability and performance requirements.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可靠性与性能要求</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H　自动功率储备（APR）系统装机</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1993-05-10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1993-05-10 → 1993-05-10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26344，1993-03-29 签发，58 FR 18958</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§H23.3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23-43</w:t>
            </w:r>
          </w:p>
        </w:tc>
        <w:tc>
          <w:tcPr>
            <w:tcW w:type="dxa" w:w="1134"/>
          </w:tcPr>
          <w:p>
            <w:pPr>
              <w:spacing w:before="40" w:after="40" w:line="324" w:lineRule="auto"/>
              <w:jc w:val="center"/>
            </w:pPr>
            <w:r/>
            <w:r>
              <w:rPr>
                <w:rFonts w:ascii="Calibri" w:hAnsi="Calibri" w:eastAsia="微软雅黑"/>
                <w:b w:val="0"/>
                <w:i w:val="0"/>
                <w:color w:val="1A1A1A"/>
                <w:sz w:val="17"/>
              </w:rPr>
              <w:t>1993-05-10</w:t>
            </w:r>
          </w:p>
        </w:tc>
        <w:tc>
          <w:tcPr>
            <w:tcW w:type="dxa" w:w="1984"/>
          </w:tcPr>
          <w:p>
            <w:pPr>
              <w:spacing w:before="40" w:after="40" w:line="324" w:lineRule="auto"/>
            </w:pPr>
            <w:r/>
            <w:r>
              <w:rPr>
                <w:rFonts w:ascii="Calibri" w:hAnsi="Calibri" w:eastAsia="微软雅黑"/>
                <w:b w:val="0"/>
                <w:i w:val="0"/>
                <w:color w:val="1A1A1A"/>
                <w:sz w:val="17"/>
              </w:rPr>
              <w:t>Notice 90-23，1990-09-17 签发，55 FR 40598</w:t>
            </w:r>
          </w:p>
        </w:tc>
        <w:tc>
          <w:tcPr>
            <w:tcW w:type="dxa" w:w="1984"/>
          </w:tcPr>
          <w:p>
            <w:pPr>
              <w:spacing w:before="40" w:after="40" w:line="324" w:lineRule="auto"/>
            </w:pPr>
            <w:r/>
            <w:r>
              <w:rPr>
                <w:rFonts w:ascii="Calibri" w:hAnsi="Calibri" w:eastAsia="微软雅黑"/>
                <w:b w:val="0"/>
                <w:i w:val="0"/>
                <w:color w:val="1A1A1A"/>
                <w:sz w:val="17"/>
              </w:rPr>
              <w:t>Docket 26344，1993-03-29 签发，58 FR 18958</w:t>
            </w:r>
          </w:p>
        </w:tc>
        <w:tc>
          <w:tcPr>
            <w:tcW w:type="dxa" w:w="2891"/>
          </w:tcPr>
          <w:p>
            <w:pPr>
              <w:spacing w:before="40" w:after="40" w:line="324" w:lineRule="auto"/>
            </w:pPr>
            <w:r/>
            <w:r>
              <w:rPr>
                <w:rFonts w:ascii="Calibri" w:hAnsi="Calibri" w:eastAsia="微软雅黑"/>
                <w:b w:val="0"/>
                <w:i w:val="0"/>
                <w:color w:val="1A1A1A"/>
                <w:sz w:val="17"/>
              </w:rPr>
              <w:t>新增内容：(c)</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1993 初版　新增内容：(c)</w:t>
      </w:r>
    </w:p>
    <w:p>
      <w:pPr>
        <w:pStyle w:val="Heading2"/>
        <w:keepNext/>
        <w:spacing w:before="240" w:after="120"/>
      </w:pPr>
      <w:r>
        <w:rPr>
          <w:rFonts w:ascii="Calibri" w:hAnsi="Calibri" w:eastAsia="微软雅黑"/>
          <w:b/>
          <w:i w:val="0"/>
          <w:color w:val="2E74B5"/>
          <w:sz w:val="27"/>
        </w:rPr>
        <w:t>2　§H23.3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初始颁行（1993-05-10，Amdt 23-43）：可靠性与性能要求</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78. 第 23 部通过增加一个新的附录 H 修订如下：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88。本提案建议在第 23 部中增加一个新的附录 H，其中包含自动功率储备系统的标准。相关评论及美国联邦航空局（FAA）的答复请参见提案 4。该提案按建议内容予以采纳。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88. This proposes to add a new appendix H to part 23 containing standards for automatic power reserve systems. See proposal 4 for applicable comment and FAA response. The proposal is adopted as proposed.</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本提案将增加一个新的 §23.904 条以及本部的一个新附录 H，并与本章第 25 部中的类似要求保持平行。</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add a new Section 23.904 plus a new appendix H to this part and would maintain parallelism with similar requirements in part 25 of this chapter.</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78. Part 23 is amended by adding a new appendix H to read as follows:</w:t>
      </w:r>
    </w:p>
    <w:p>
      <w:pPr>
        <w:pStyle w:val="Heading2"/>
        <w:keepNext/>
        <w:spacing w:before="240" w:after="120"/>
      </w:pPr>
      <w:r>
        <w:rPr>
          <w:rFonts w:ascii="Calibri" w:hAnsi="Calibri" w:eastAsia="微软雅黑"/>
          <w:b/>
          <w:i w:val="0"/>
          <w:color w:val="2E74B5"/>
          <w:sz w:val="27"/>
        </w:rPr>
        <w:t>3　§H23.3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版本1：初始版（1993-05-10 生效）　来源：Docket 26344，1993-03-29 签发，58 FR 18958</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It must be shown that, during the critical time interval, an APR failure that increases or does not affect power on either engine will not create a hazard to the airplane, or it must be shown that such failures are improbable.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It must be shown that, during the critical time interval, there are no failure modes of the APR system that would result in a failure that will decrease the power on either engine or it must be shown that such failures are extremely improbable.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It must be shown that, during the critical time interval, there will be no failure of the APR system in combination with an engine failure or it must be shown that such failures are extremely improbable.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All applicable performance requirements must be met with an engine failure occurring at the most critical point during takeoff with the APR system functioning normally.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§H23.3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nd (c) That shown to be free of hazardous engine response characteristics when power is advanced from the selected takeoff power level to the maximum approved takeoff power. H23.5, Powerplant controls -- general. (a) In…</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23-43。</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§H23.3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23-43</w:t>
            </w:r>
          </w:p>
        </w:tc>
        <w:tc>
          <w:tcPr>
            <w:tcW w:type="dxa" w:w="1701"/>
          </w:tcPr>
          <w:p>
            <w:pPr>
              <w:spacing w:before="40" w:after="40" w:line="324" w:lineRule="auto"/>
            </w:pPr>
            <w:r/>
            <w:r>
              <w:rPr>
                <w:rFonts w:ascii="Calibri" w:hAnsi="Calibri" w:eastAsia="微软雅黑"/>
                <w:b w:val="0"/>
                <w:i w:val="0"/>
                <w:color w:val="1A1A1A"/>
                <w:sz w:val="17"/>
              </w:rPr>
              <w:t>1993-05-10</w:t>
            </w:r>
          </w:p>
        </w:tc>
        <w:tc>
          <w:tcPr>
            <w:tcW w:type="dxa" w:w="6350"/>
          </w:tcPr>
          <w:p>
            <w:pPr>
              <w:spacing w:before="40" w:after="40" w:line="324" w:lineRule="auto"/>
            </w:pPr>
            <w:r/>
            <w:r>
              <w:rPr>
                <w:rFonts w:ascii="Calibri" w:hAnsi="Calibri" w:eastAsia="微软雅黑"/>
                <w:b w:val="0"/>
                <w:i w:val="0"/>
                <w:color w:val="1A1A1A"/>
                <w:sz w:val="17"/>
              </w:rPr>
              <w:t>b1b242df-c732-4578-a6b2-0d507807e6e3</w:t>
            </w:r>
          </w:p>
        </w:tc>
      </w:tr>
    </w:tbl>
    <w:p>
      <w:pPr>
        <w:pStyle w:val="Heading1"/>
        <w:keepNext/>
        <w:spacing w:before="320" w:after="160"/>
      </w:pPr>
      <w:r>
        <w:rPr>
          <w:rFonts w:ascii="Calibri" w:hAnsi="Calibri" w:eastAsia="微软雅黑"/>
          <w:b/>
          <w:i w:val="0"/>
          <w:color w:val="1F4E79"/>
          <w:sz w:val="32"/>
        </w:rPr>
        <w:t>§ H23.4　功率设定（Power setting.）</w:t>
      </w:r>
    </w:p>
    <w:p>
      <w:pPr>
        <w:spacing w:before="60" w:after="60" w:line="324" w:lineRule="auto"/>
      </w:pPr>
      <w:r>
        <w:rPr>
          <w:rFonts w:ascii="Calibri" w:hAnsi="Calibri" w:eastAsia="微软雅黑"/>
          <w:b w:val="0"/>
          <w:i w:val="0"/>
          <w:color w:val="595959"/>
          <w:sz w:val="21"/>
        </w:rPr>
        <w:t>1993-05-10 初版　｜　1993-05-10 Amdt 23-43　｜　共 1 个历史版本</w:t>
      </w:r>
    </w:p>
    <w:p>
      <w:pPr>
        <w:pStyle w:val="Heading2"/>
        <w:keepNext/>
        <w:spacing w:before="240" w:after="120"/>
      </w:pPr>
      <w:r>
        <w:rPr>
          <w:rFonts w:ascii="Calibri" w:hAnsi="Calibri" w:eastAsia="微软雅黑"/>
          <w:b/>
          <w:i w:val="0"/>
          <w:color w:val="2E74B5"/>
          <w:sz w:val="27"/>
        </w:rPr>
        <w:t>1　§H23.4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H23.4</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Power setting.</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功率设定</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H　自动功率储备（APR）系统装机</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1993-05-10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1993-05-10 → 1993-05-10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26344，1993-03-29 签发，58 FR 18958</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§H23.4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23-43</w:t>
            </w:r>
          </w:p>
        </w:tc>
        <w:tc>
          <w:tcPr>
            <w:tcW w:type="dxa" w:w="1134"/>
          </w:tcPr>
          <w:p>
            <w:pPr>
              <w:spacing w:before="40" w:after="40" w:line="324" w:lineRule="auto"/>
              <w:jc w:val="center"/>
            </w:pPr>
            <w:r/>
            <w:r>
              <w:rPr>
                <w:rFonts w:ascii="Calibri" w:hAnsi="Calibri" w:eastAsia="微软雅黑"/>
                <w:b w:val="0"/>
                <w:i w:val="0"/>
                <w:color w:val="1A1A1A"/>
                <w:sz w:val="17"/>
              </w:rPr>
              <w:t>1993-05-10</w:t>
            </w:r>
          </w:p>
        </w:tc>
        <w:tc>
          <w:tcPr>
            <w:tcW w:type="dxa" w:w="1984"/>
          </w:tcPr>
          <w:p>
            <w:pPr>
              <w:spacing w:before="40" w:after="40" w:line="324" w:lineRule="auto"/>
            </w:pPr>
            <w:r/>
            <w:r>
              <w:rPr>
                <w:rFonts w:ascii="Calibri" w:hAnsi="Calibri" w:eastAsia="微软雅黑"/>
                <w:b w:val="0"/>
                <w:i w:val="0"/>
                <w:color w:val="1A1A1A"/>
                <w:sz w:val="17"/>
              </w:rPr>
              <w:t>Notice 90-23，1990-09-17 签发，55 FR 40598</w:t>
            </w:r>
          </w:p>
        </w:tc>
        <w:tc>
          <w:tcPr>
            <w:tcW w:type="dxa" w:w="1984"/>
          </w:tcPr>
          <w:p>
            <w:pPr>
              <w:spacing w:before="40" w:after="40" w:line="324" w:lineRule="auto"/>
            </w:pPr>
            <w:r/>
            <w:r>
              <w:rPr>
                <w:rFonts w:ascii="Calibri" w:hAnsi="Calibri" w:eastAsia="微软雅黑"/>
                <w:b w:val="0"/>
                <w:i w:val="0"/>
                <w:color w:val="1A1A1A"/>
                <w:sz w:val="17"/>
              </w:rPr>
              <w:t>Docket 26344，1993-03-29 签发，58 FR 18958</w:t>
            </w:r>
          </w:p>
        </w:tc>
        <w:tc>
          <w:tcPr>
            <w:tcW w:type="dxa" w:w="2891"/>
          </w:tcPr>
          <w:p>
            <w:pPr>
              <w:spacing w:before="40" w:after="40" w:line="324" w:lineRule="auto"/>
            </w:pPr>
            <w:r/>
            <w:r>
              <w:rPr>
                <w:rFonts w:ascii="Calibri" w:hAnsi="Calibri" w:eastAsia="微软雅黑"/>
                <w:b w:val="0"/>
                <w:i w:val="0"/>
                <w:color w:val="1A1A1A"/>
                <w:sz w:val="17"/>
              </w:rPr>
              <w:t>新增内容：(c)</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1993 初版　新增内容：(c)</w:t>
      </w:r>
    </w:p>
    <w:p>
      <w:pPr>
        <w:pStyle w:val="Heading2"/>
        <w:keepNext/>
        <w:spacing w:before="240" w:after="120"/>
      </w:pPr>
      <w:r>
        <w:rPr>
          <w:rFonts w:ascii="Calibri" w:hAnsi="Calibri" w:eastAsia="微软雅黑"/>
          <w:b/>
          <w:i w:val="0"/>
          <w:color w:val="2E74B5"/>
          <w:sz w:val="27"/>
        </w:rPr>
        <w:t>2　§H23.4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初始颁行（1993-05-10，Amdt 23-43）：功率设定</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78. 第 23 部通过增加一个新的附录 H 修订如下：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88。本提案建议在第 23 部中增加一个新的附录 H，其中包含自动功率储备系统的标准。相关评论及美国联邦航空局（FAA）的答复请参见提案 4。该提案按建议内容予以采纳。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88. This proposes to add a new appendix H to part 23 containing standards for automatic power reserve systems. See proposal 4 for applicable comment and FAA response. The proposal is adopted as proposed.</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本提案将增加一个新的 §23.904 条以及本部的一个新附录 H，并与本章第 25 部中的类似要求保持平行。</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add a new Section 23.904 plus a new appendix H to this part and would maintain parallelism with similar requirements in part 25 of this chapter.</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78. Part 23 is amended by adding a new appendix H to read as follows:</w:t>
      </w:r>
    </w:p>
    <w:p>
      <w:pPr>
        <w:pStyle w:val="Heading2"/>
        <w:keepNext/>
        <w:spacing w:before="240" w:after="120"/>
      </w:pPr>
      <w:r>
        <w:rPr>
          <w:rFonts w:ascii="Calibri" w:hAnsi="Calibri" w:eastAsia="微软雅黑"/>
          <w:b/>
          <w:i w:val="0"/>
          <w:color w:val="2E74B5"/>
          <w:sz w:val="27"/>
        </w:rPr>
        <w:t>3　§H23.4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版本1：初始版（1993-05-10 生效）　来源：Docket 26344，1993-03-29 签发，58 FR 18958</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power necessary to attain, at V1, 90 percent of the maximum takeoff power approved for the airplane for the existing conditions;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That required to permit normal operation of all safety-related systems and equipment that are dependent upon engine power or power lever position;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That shown to be free of hazardous engine response characteristics when power is advanced from the selected takeoff power level to the maximum approved takeoff power.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§H23.4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nd (c) That shown to be free of hazardous engine response characteristics when power is advanced from the selected takeoff power level to the maximum approved takeoff power. H23.5, Powerplant controls -- general. (a) In…</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23-43。</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§H23.4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23-43</w:t>
            </w:r>
          </w:p>
        </w:tc>
        <w:tc>
          <w:tcPr>
            <w:tcW w:type="dxa" w:w="1701"/>
          </w:tcPr>
          <w:p>
            <w:pPr>
              <w:spacing w:before="40" w:after="40" w:line="324" w:lineRule="auto"/>
            </w:pPr>
            <w:r/>
            <w:r>
              <w:rPr>
                <w:rFonts w:ascii="Calibri" w:hAnsi="Calibri" w:eastAsia="微软雅黑"/>
                <w:b w:val="0"/>
                <w:i w:val="0"/>
                <w:color w:val="1A1A1A"/>
                <w:sz w:val="17"/>
              </w:rPr>
              <w:t>1993-05-10</w:t>
            </w:r>
          </w:p>
        </w:tc>
        <w:tc>
          <w:tcPr>
            <w:tcW w:type="dxa" w:w="6350"/>
          </w:tcPr>
          <w:p>
            <w:pPr>
              <w:spacing w:before="40" w:after="40" w:line="324" w:lineRule="auto"/>
            </w:pPr>
            <w:r/>
            <w:r>
              <w:rPr>
                <w:rFonts w:ascii="Calibri" w:hAnsi="Calibri" w:eastAsia="微软雅黑"/>
                <w:b w:val="0"/>
                <w:i w:val="0"/>
                <w:color w:val="1A1A1A"/>
                <w:sz w:val="17"/>
              </w:rPr>
              <w:t>5432c3b6-8c62-4b3a-8db3-c3c105ce662d</w:t>
            </w:r>
          </w:p>
        </w:tc>
      </w:tr>
    </w:tbl>
    <w:p>
      <w:pPr>
        <w:pStyle w:val="Heading1"/>
        <w:keepNext/>
        <w:spacing w:before="320" w:after="160"/>
      </w:pPr>
      <w:r>
        <w:rPr>
          <w:rFonts w:ascii="Calibri" w:hAnsi="Calibri" w:eastAsia="微软雅黑"/>
          <w:b/>
          <w:i w:val="0"/>
          <w:color w:val="1F4E79"/>
          <w:sz w:val="32"/>
        </w:rPr>
        <w:t>§ H23.5　动力装置控制器件——总则（Powerplant controls--general.）</w:t>
      </w:r>
    </w:p>
    <w:p>
      <w:pPr>
        <w:spacing w:before="60" w:after="60" w:line="324" w:lineRule="auto"/>
      </w:pPr>
      <w:r>
        <w:rPr>
          <w:rFonts w:ascii="Calibri" w:hAnsi="Calibri" w:eastAsia="微软雅黑"/>
          <w:b w:val="0"/>
          <w:i w:val="0"/>
          <w:color w:val="595959"/>
          <w:sz w:val="21"/>
        </w:rPr>
        <w:t>1993-05-10 初版　｜　1993-05-10 Amdt 23-43　｜　共 1 个历史版本</w:t>
      </w:r>
    </w:p>
    <w:p>
      <w:pPr>
        <w:pStyle w:val="Heading2"/>
        <w:keepNext/>
        <w:spacing w:before="240" w:after="120"/>
      </w:pPr>
      <w:r>
        <w:rPr>
          <w:rFonts w:ascii="Calibri" w:hAnsi="Calibri" w:eastAsia="微软雅黑"/>
          <w:b/>
          <w:i w:val="0"/>
          <w:color w:val="2E74B5"/>
          <w:sz w:val="27"/>
        </w:rPr>
        <w:t>1　§H23.5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H23.5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Powerplant controls--general.</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动力装置控制器件——总则</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H　自动功率储备（APR）系统装机</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1993-05-10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1993-05-10 → 1993-05-10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26344，1993-03-29 签发，58 FR 18958</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§H23.5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23-43</w:t>
            </w:r>
          </w:p>
        </w:tc>
        <w:tc>
          <w:tcPr>
            <w:tcW w:type="dxa" w:w="1134"/>
          </w:tcPr>
          <w:p>
            <w:pPr>
              <w:spacing w:before="40" w:after="40" w:line="324" w:lineRule="auto"/>
              <w:jc w:val="center"/>
            </w:pPr>
            <w:r/>
            <w:r>
              <w:rPr>
                <w:rFonts w:ascii="Calibri" w:hAnsi="Calibri" w:eastAsia="微软雅黑"/>
                <w:b w:val="0"/>
                <w:i w:val="0"/>
                <w:color w:val="1A1A1A"/>
                <w:sz w:val="17"/>
              </w:rPr>
              <w:t>1993-05-10</w:t>
            </w:r>
          </w:p>
        </w:tc>
        <w:tc>
          <w:tcPr>
            <w:tcW w:type="dxa" w:w="1984"/>
          </w:tcPr>
          <w:p>
            <w:pPr>
              <w:spacing w:before="40" w:after="40" w:line="324" w:lineRule="auto"/>
            </w:pPr>
            <w:r/>
            <w:r>
              <w:rPr>
                <w:rFonts w:ascii="Calibri" w:hAnsi="Calibri" w:eastAsia="微软雅黑"/>
                <w:b w:val="0"/>
                <w:i w:val="0"/>
                <w:color w:val="1A1A1A"/>
                <w:sz w:val="17"/>
              </w:rPr>
              <w:t>Notice 90-23，1990-09-17 签发，55 FR 40598</w:t>
            </w:r>
          </w:p>
        </w:tc>
        <w:tc>
          <w:tcPr>
            <w:tcW w:type="dxa" w:w="1984"/>
          </w:tcPr>
          <w:p>
            <w:pPr>
              <w:spacing w:before="40" w:after="40" w:line="324" w:lineRule="auto"/>
            </w:pPr>
            <w:r/>
            <w:r>
              <w:rPr>
                <w:rFonts w:ascii="Calibri" w:hAnsi="Calibri" w:eastAsia="微软雅黑"/>
                <w:b w:val="0"/>
                <w:i w:val="0"/>
                <w:color w:val="1A1A1A"/>
                <w:sz w:val="17"/>
              </w:rPr>
              <w:t>Docket 26344，1993-03-29 签发，58 FR 18958</w:t>
            </w:r>
          </w:p>
        </w:tc>
        <w:tc>
          <w:tcPr>
            <w:tcW w:type="dxa" w:w="2891"/>
          </w:tcPr>
          <w:p>
            <w:pPr>
              <w:spacing w:before="40" w:after="40" w:line="324" w:lineRule="auto"/>
            </w:pPr>
            <w:r/>
            <w:r>
              <w:rPr>
                <w:rFonts w:ascii="Calibri" w:hAnsi="Calibri" w:eastAsia="微软雅黑"/>
                <w:b w:val="0"/>
                <w:i w:val="0"/>
                <w:color w:val="1A1A1A"/>
                <w:sz w:val="17"/>
              </w:rPr>
              <w:t>新增内容：(c)</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1993 初版　新增内容：(c)</w:t>
      </w:r>
    </w:p>
    <w:p>
      <w:pPr>
        <w:pStyle w:val="Heading2"/>
        <w:keepNext/>
        <w:spacing w:before="240" w:after="120"/>
      </w:pPr>
      <w:r>
        <w:rPr>
          <w:rFonts w:ascii="Calibri" w:hAnsi="Calibri" w:eastAsia="微软雅黑"/>
          <w:b/>
          <w:i w:val="0"/>
          <w:color w:val="2E74B5"/>
          <w:sz w:val="27"/>
        </w:rPr>
        <w:t>2　§H23.5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初始颁行（1993-05-10，Amdt 23-43）：动力装置控制器件——总则</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78. 第 23 部通过增加一个新的附录 H 修订如下：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88。本提案建议在第 23 部中增加一个新的附录 H，其中包含自动功率储备系统的标准。相关评论及美国联邦航空局（FAA）的答复请参见提案 4。该提案按建议内容予以采纳。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88. This proposes to add a new appendix H to part 23 containing standards for automatic power reserve systems. See proposal 4 for applicable comment and FAA response. The proposal is adopted as proposed.</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本提案将增加一个新的 §23.904 条以及本部的一个新附录 H，并与本章第 25 部中的类似要求保持平行。</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add a new Section 23.904 plus a new appendix H to this part and would maintain parallelism with similar requirements in part 25 of this chapter.</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78. Part 23 is amended by adding a new appendix H to read as follows:</w:t>
      </w:r>
    </w:p>
    <w:p>
      <w:pPr>
        <w:pStyle w:val="Heading2"/>
        <w:keepNext/>
        <w:spacing w:before="240" w:after="120"/>
      </w:pPr>
      <w:r>
        <w:rPr>
          <w:rFonts w:ascii="Calibri" w:hAnsi="Calibri" w:eastAsia="微软雅黑"/>
          <w:b/>
          <w:i w:val="0"/>
          <w:color w:val="2E74B5"/>
          <w:sz w:val="27"/>
        </w:rPr>
        <w:t>3　§H23.5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版本1：初始版（1993-05-10 生效）　来源：Docket 26344，1993-03-29 签发，58 FR 18958</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In addition to the requirements of Sec. 23.1141, no single failure or malfunction (or probable combination thereof) of the APR, including associated systems, may cause the failure, or any powerplant function necessary for safety.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APR must be designed to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Provide a means to verify to the flight crew before takeoff that the APR is in an operating condition to perform its intended function;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Automatically advance power on the operating engines following an engine failure during takeoff to achieve the maximum attainable takeoff power without exceeding engine operating limits;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Prevent deactivation of the APR by manual adjustment of the power levers following an engine failure;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Provide a means for the flight crew to deactivate the automatic function. This means must be designed to prevent inadvertent deactivation;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Allow normal manual decrease or increase in power up to the maximum takeoff power approved for the airplane undering the existing conditions through the use of power levers, as stated in Sec. 23.1141(c), except as provided under paragraph (c) of H23.5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For airplanes equipped with limiters that automatically prevent engine operating limits from being exceeded, other means may be used to increase the maximum level of power controlled by the power levers in the event of an APR failure. The means must be located on or forward of the power levers, must be easily identified and operated under all operating conditions by a single action of any pilot with the hand that is normally used to actuate the power levers, and must meet the requirements of Sec. 23.777 (a), (b), and (c).</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(4)</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(5)</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§H23.5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nd (c) That shown to be free of hazardous engine response characteristics when power is advanced from the selected takeoff power level to the maximum approved takeoff power. H23.5, Powerplant controls -- general. (a) In…</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23-43。</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§H23.5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23-43</w:t>
            </w:r>
          </w:p>
        </w:tc>
        <w:tc>
          <w:tcPr>
            <w:tcW w:type="dxa" w:w="1701"/>
          </w:tcPr>
          <w:p>
            <w:pPr>
              <w:spacing w:before="40" w:after="40" w:line="324" w:lineRule="auto"/>
            </w:pPr>
            <w:r/>
            <w:r>
              <w:rPr>
                <w:rFonts w:ascii="Calibri" w:hAnsi="Calibri" w:eastAsia="微软雅黑"/>
                <w:b w:val="0"/>
                <w:i w:val="0"/>
                <w:color w:val="1A1A1A"/>
                <w:sz w:val="17"/>
              </w:rPr>
              <w:t>1993-05-10</w:t>
            </w:r>
          </w:p>
        </w:tc>
        <w:tc>
          <w:tcPr>
            <w:tcW w:type="dxa" w:w="6350"/>
          </w:tcPr>
          <w:p>
            <w:pPr>
              <w:spacing w:before="40" w:after="40" w:line="324" w:lineRule="auto"/>
            </w:pPr>
            <w:r/>
            <w:r>
              <w:rPr>
                <w:rFonts w:ascii="Calibri" w:hAnsi="Calibri" w:eastAsia="微软雅黑"/>
                <w:b w:val="0"/>
                <w:i w:val="0"/>
                <w:color w:val="1A1A1A"/>
                <w:sz w:val="17"/>
              </w:rPr>
              <w:t>852b583d-b46a-4e04-af81-049799b11ced</w:t>
            </w:r>
          </w:p>
        </w:tc>
      </w:tr>
    </w:tbl>
    <w:p>
      <w:pPr>
        <w:pStyle w:val="Heading1"/>
        <w:keepNext/>
        <w:spacing w:before="320" w:after="160"/>
      </w:pPr>
      <w:r>
        <w:rPr>
          <w:rFonts w:ascii="Calibri" w:hAnsi="Calibri" w:eastAsia="微软雅黑"/>
          <w:b/>
          <w:i w:val="0"/>
          <w:color w:val="1F4E79"/>
          <w:sz w:val="32"/>
        </w:rPr>
        <w:t>§ H23.6　动力装置仪表（Powerplant instruments.）</w:t>
      </w:r>
    </w:p>
    <w:p>
      <w:pPr>
        <w:spacing w:before="60" w:after="60" w:line="324" w:lineRule="auto"/>
      </w:pPr>
      <w:r>
        <w:rPr>
          <w:rFonts w:ascii="Calibri" w:hAnsi="Calibri" w:eastAsia="微软雅黑"/>
          <w:b w:val="0"/>
          <w:i w:val="0"/>
          <w:color w:val="595959"/>
          <w:sz w:val="21"/>
        </w:rPr>
        <w:t>1993-05-10 初版　｜　1993-05-10 Amdt 23-43　｜　共 1 个历史版本</w:t>
      </w:r>
    </w:p>
    <w:p>
      <w:pPr>
        <w:pStyle w:val="Heading2"/>
        <w:keepNext/>
        <w:spacing w:before="240" w:after="120"/>
      </w:pPr>
      <w:r>
        <w:rPr>
          <w:rFonts w:ascii="Calibri" w:hAnsi="Calibri" w:eastAsia="微软雅黑"/>
          <w:b/>
          <w:i w:val="0"/>
          <w:color w:val="2E74B5"/>
          <w:sz w:val="27"/>
        </w:rPr>
        <w:t>1　§H23.6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H23.6</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Powerplant instruments.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动力装置仪表</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H　自动功率储备（APR）系统装机</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1993-05-10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1993-05-10 → 1993-05-10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26344，1993-03-29 签发，58 FR 18958</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§H23.6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23-43</w:t>
            </w:r>
          </w:p>
        </w:tc>
        <w:tc>
          <w:tcPr>
            <w:tcW w:type="dxa" w:w="1134"/>
          </w:tcPr>
          <w:p>
            <w:pPr>
              <w:spacing w:before="40" w:after="40" w:line="324" w:lineRule="auto"/>
              <w:jc w:val="center"/>
            </w:pPr>
            <w:r/>
            <w:r>
              <w:rPr>
                <w:rFonts w:ascii="Calibri" w:hAnsi="Calibri" w:eastAsia="微软雅黑"/>
                <w:b w:val="0"/>
                <w:i w:val="0"/>
                <w:color w:val="1A1A1A"/>
                <w:sz w:val="17"/>
              </w:rPr>
              <w:t>1993-05-10</w:t>
            </w:r>
          </w:p>
        </w:tc>
        <w:tc>
          <w:tcPr>
            <w:tcW w:type="dxa" w:w="1984"/>
          </w:tcPr>
          <w:p>
            <w:pPr>
              <w:spacing w:before="40" w:after="40" w:line="324" w:lineRule="auto"/>
            </w:pPr>
            <w:r/>
            <w:r>
              <w:rPr>
                <w:rFonts w:ascii="Calibri" w:hAnsi="Calibri" w:eastAsia="微软雅黑"/>
                <w:b w:val="0"/>
                <w:i w:val="0"/>
                <w:color w:val="1A1A1A"/>
                <w:sz w:val="17"/>
              </w:rPr>
              <w:t>Notice 90-23，1990-09-17 签发，55 FR 40598</w:t>
            </w:r>
          </w:p>
        </w:tc>
        <w:tc>
          <w:tcPr>
            <w:tcW w:type="dxa" w:w="1984"/>
          </w:tcPr>
          <w:p>
            <w:pPr>
              <w:spacing w:before="40" w:after="40" w:line="324" w:lineRule="auto"/>
            </w:pPr>
            <w:r/>
            <w:r>
              <w:rPr>
                <w:rFonts w:ascii="Calibri" w:hAnsi="Calibri" w:eastAsia="微软雅黑"/>
                <w:b w:val="0"/>
                <w:i w:val="0"/>
                <w:color w:val="1A1A1A"/>
                <w:sz w:val="17"/>
              </w:rPr>
              <w:t>Docket 26344，1993-03-29 签发，58 FR 18958</w:t>
            </w:r>
          </w:p>
        </w:tc>
        <w:tc>
          <w:tcPr>
            <w:tcW w:type="dxa" w:w="2891"/>
          </w:tcPr>
          <w:p>
            <w:pPr>
              <w:spacing w:before="40" w:after="40" w:line="324" w:lineRule="auto"/>
            </w:pPr>
            <w:r/>
            <w:r>
              <w:rPr>
                <w:rFonts w:ascii="Calibri" w:hAnsi="Calibri" w:eastAsia="微软雅黑"/>
                <w:b w:val="0"/>
                <w:i w:val="0"/>
                <w:color w:val="1A1A1A"/>
                <w:sz w:val="17"/>
              </w:rPr>
              <w:t>新增内容：(c)</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1993 初版　新增内容：(c)</w:t>
      </w:r>
    </w:p>
    <w:p>
      <w:pPr>
        <w:pStyle w:val="Heading2"/>
        <w:keepNext/>
        <w:spacing w:before="240" w:after="120"/>
      </w:pPr>
      <w:r>
        <w:rPr>
          <w:rFonts w:ascii="Calibri" w:hAnsi="Calibri" w:eastAsia="微软雅黑"/>
          <w:b/>
          <w:i w:val="0"/>
          <w:color w:val="2E74B5"/>
          <w:sz w:val="27"/>
        </w:rPr>
        <w:t>2　§H23.6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初始颁行（1993-05-10，Amdt 23-43）：动力装置仪表</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90-23，1990-09-17 签发，55 FR 40598　提出；最终规章 Docket 26344，1993-03-29 签发，58 FR 18958，1993-05-10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78. 第 23 部通过增加一个新的附录 H 修订如下：</w:t>
      </w:r>
    </w:p>
    <w:p>
      <w:pPr>
        <w:spacing w:before="80" w:after="20" w:line="324" w:lineRule="auto"/>
        <w:ind w:left="510"/>
      </w:pPr>
      <w:r>
        <w:rPr>
          <w:rFonts w:ascii="Calibri" w:hAnsi="Calibri" w:eastAsia="微软雅黑"/>
          <w:b w:val="0"/>
          <w:i w:val="0"/>
          <w:color w:val="999999"/>
          <w:sz w:val="17"/>
        </w:rPr>
        <w:t>来源：Final Rule｜58 FR 18958｜FinalRule_Docket 26344_Amdt23-43_58FR18958_1993-04-09_0002.txt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88。本提案建议在第 23 部中增加一个新的附录 H，其中包含自动功率储备系统的标准。相关评论及美国联邦航空局（FAA）的答复请参见提案 4。该提案按建议内容予以采纳。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88. This proposes to add a new appendix H to part 23 containing standards for automatic power reserve systems. See proposal 4 for applicable comment and FAA response. The proposal is adopted as proposed.</w:t>
      </w:r>
    </w:p>
    <w:p>
      <w:pPr>
        <w:spacing w:before="80" w:after="20" w:line="324" w:lineRule="auto"/>
        <w:ind w:left="510"/>
      </w:pPr>
      <w:r>
        <w:rPr>
          <w:rFonts w:ascii="Calibri" w:hAnsi="Calibri" w:eastAsia="微软雅黑"/>
          <w:b w:val="0"/>
          <w:i w:val="0"/>
          <w:color w:val="999999"/>
          <w:sz w:val="17"/>
        </w:rPr>
        <w:t>来源：NPRM（提案）｜55 FR 40598｜NPRM_Notice 90-23_Docket26344_55FR40598_1990-10-03.txt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本提案将增加一个新的 §23.904 条以及本部的一个新附录 H，并与本章第 25 部中的类似要求保持平行。</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add a new Section 23.904 plus a new appendix H to this part and would maintain parallelism with similar requirements in part 25 of this chapter.</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78. Part 23 is amended by adding a new appendix H to read as follows:</w:t>
      </w:r>
    </w:p>
    <w:p>
      <w:pPr>
        <w:pStyle w:val="Heading2"/>
        <w:keepNext/>
        <w:spacing w:before="240" w:after="120"/>
      </w:pPr>
      <w:r>
        <w:rPr>
          <w:rFonts w:ascii="Calibri" w:hAnsi="Calibri" w:eastAsia="微软雅黑"/>
          <w:b/>
          <w:i w:val="0"/>
          <w:color w:val="2E74B5"/>
          <w:sz w:val="27"/>
        </w:rPr>
        <w:t>3　§H23.6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版本1：初始版（1993-05-10 生效）　来源：Docket 26344，1993-03-29 签发，58 FR 18958</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A means must be provided to indicate when the APR is in the armed or ready condition.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If the inherent flight characteristics of the airplane do not provide warning that an engine has failed, a warning system independent of the APR must be provided to give the pilot a clear warning of any engine failure during takeoff.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Following an engine failure at V1 or above, there must be means for the crew to readily and quickly verify that the APR has operated satisfactorily. FOOTER: Issued in Washington, DC on March 29, 1993. Joseph M. Del Balzo, Acting Administrator. [FR Doc. 93-7737 Filed 4-8-93; 8:45 am] BILLING CODE 4910-13-M NPRM ACTIONS: Notice of Proposed Rulemaking; Notice No. 90-23; Issued on 9/17/90. FINAL RULE ACTIONS: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23-43</w:t>
              <w:br/>
              <w:t>(1993-05-10)</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§H23.6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nd (c) That shown to be free of hazardous engine response characteristics when power is advanced from the selected takeoff power level to the maximum approved takeoff power. H23.5, Powerplant controls -- general. (a) In…</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23-43。</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26344</w:t>
            </w:r>
          </w:p>
        </w:tc>
        <w:tc>
          <w:tcPr>
            <w:tcW w:type="dxa" w:w="2381"/>
          </w:tcPr>
          <w:p>
            <w:pPr>
              <w:spacing w:before="40" w:after="40" w:line="324" w:lineRule="auto"/>
            </w:pPr>
            <w:r/>
            <w:r>
              <w:rPr>
                <w:rFonts w:ascii="Calibri" w:hAnsi="Calibri" w:eastAsia="微软雅黑"/>
                <w:b w:val="0"/>
                <w:i w:val="0"/>
                <w:color w:val="1A1A1A"/>
                <w:sz w:val="16"/>
              </w:rPr>
              <w:t>58 FR 18958</w:t>
            </w:r>
          </w:p>
        </w:tc>
        <w:tc>
          <w:tcPr>
            <w:tcW w:type="dxa" w:w="2948"/>
          </w:tcPr>
          <w:p>
            <w:pPr>
              <w:spacing w:before="40" w:after="40" w:line="324" w:lineRule="auto"/>
            </w:pPr>
            <w:r/>
            <w:r>
              <w:rPr>
                <w:rFonts w:ascii="Calibri" w:hAnsi="Calibri" w:eastAsia="微软雅黑"/>
                <w:b w:val="0"/>
                <w:i w:val="0"/>
                <w:color w:val="1A1A1A"/>
                <w:sz w:val="16"/>
              </w:rPr>
              <w:t>FinalRule_Docket 26344_Amdt23-43_58FR18958_1993-04-09_0002.txt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90-23 / Docket 26344</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40598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90-23_Docket26344_55FR40598_1990-10-03.txt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§H23.6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23-43</w:t>
            </w:r>
          </w:p>
        </w:tc>
        <w:tc>
          <w:tcPr>
            <w:tcW w:type="dxa" w:w="1701"/>
          </w:tcPr>
          <w:p>
            <w:pPr>
              <w:spacing w:before="40" w:after="40" w:line="324" w:lineRule="auto"/>
            </w:pPr>
            <w:r/>
            <w:r>
              <w:rPr>
                <w:rFonts w:ascii="Calibri" w:hAnsi="Calibri" w:eastAsia="微软雅黑"/>
                <w:b w:val="0"/>
                <w:i w:val="0"/>
                <w:color w:val="1A1A1A"/>
                <w:sz w:val="17"/>
              </w:rPr>
              <w:t>1993-05-10</w:t>
            </w:r>
          </w:p>
        </w:tc>
        <w:tc>
          <w:tcPr>
            <w:tcW w:type="dxa" w:w="6350"/>
          </w:tcPr>
          <w:p>
            <w:pPr>
              <w:spacing w:before="40" w:after="40" w:line="324" w:lineRule="auto"/>
            </w:pPr>
            <w:r/>
            <w:r>
              <w:rPr>
                <w:rFonts w:ascii="Calibri" w:hAnsi="Calibri" w:eastAsia="微软雅黑"/>
                <w:b w:val="0"/>
                <w:i w:val="0"/>
                <w:color w:val="1A1A1A"/>
                <w:sz w:val="17"/>
              </w:rPr>
              <w:t>640ce111-9715-4609-8296-c926af4811a8</w:t>
            </w:r>
          </w:p>
        </w:tc>
      </w:tr>
    </w:tbl>
    <w:sectPr w:rsidR="00FC693F" w:rsidRPr="0006063C" w:rsidSect="00034616">
      <w:footerReference w:type="default" r:id="rId9"/>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b w:val="0"/>
        <w:i w:val="0"/>
        <w:color w:val="808080"/>
        <w:sz w:val="17"/>
      </w:rPr>
      <w:t xml:space="preserve">14 CFR Part 23 条款修订历史与背景分析　|　第 </w:t>
    </w:r>
    <w:r>
      <w:rPr>
        <w:rFonts w:ascii="Calibri" w:hAnsi="Calibri" w:eastAsia="微软雅黑"/>
        <w:b w:val="0"/>
        <w:i w:val="0"/>
        <w:color w:val="808080"/>
        <w:sz w:val="17"/>
      </w:rPr>
      <w:fldChar w:fldCharType="begin"/>
      <w:instrText xml:space="preserve">PAGE</w:instrText>
      <w:fldChar w:fldCharType="end"/>
    </w:r>
    <w:r>
      <w:rPr>
        <w:rFonts w:ascii="Calibri" w:hAnsi="Calibri" w:eastAsia="微软雅黑"/>
        <w:b w:val="0"/>
        <w:i w:val="0"/>
        <w:color w:val="808080"/>
        <w:sz w:val="17"/>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88" w:lineRule="auto"/>
      <w:outlineLvl w:val="0"/>
    </w:pPr>
    <w:rPr>
      <w:rFonts w:asciiTheme="majorHAnsi" w:eastAsiaTheme="majorEastAsia" w:hAnsiTheme="majorHAnsi" w:cstheme="majorBidi" w:ascii="Calibri" w:hAnsi="Calibri" w:eastAsia="微软雅黑"/>
      <w:b/>
      <w:bCs/>
      <w:i w:val="0"/>
      <w:color w:val="1F4E79"/>
      <w:sz w:val="32"/>
      <w:szCs w:val="28"/>
      <w:u w:val="none"/>
    </w:rPr>
  </w:style>
  <w:style w:type="paragraph" w:styleId="Heading2">
    <w:name w:val="heading 2"/>
    <w:basedOn w:val="Normal"/>
    <w:next w:val="Normal"/>
    <w:link w:val="Heading2Char"/>
    <w:uiPriority w:val="9"/>
    <w:unhideWhenUsed/>
    <w:qFormat/>
    <w:rsid w:val="00FC693F"/>
    <w:pPr>
      <w:keepNext/>
      <w:keepLines/>
      <w:spacing w:before="240" w:after="120" w:line="288" w:lineRule="auto"/>
      <w:outlineLvl w:val="1"/>
    </w:pPr>
    <w:rPr>
      <w:rFonts w:asciiTheme="majorHAnsi" w:eastAsiaTheme="majorEastAsia" w:hAnsiTheme="majorHAnsi" w:cstheme="majorBidi" w:ascii="Calibri" w:hAnsi="Calibri" w:eastAsia="微软雅黑"/>
      <w:b/>
      <w:bCs/>
      <w:i w:val="0"/>
      <w:color w:val="2E74B5"/>
      <w:sz w:val="27"/>
      <w:szCs w:val="26"/>
      <w:u w:val="none"/>
    </w:rPr>
  </w:style>
  <w:style w:type="paragraph" w:styleId="Heading3">
    <w:name w:val="heading 3"/>
    <w:basedOn w:val="Normal"/>
    <w:next w:val="Normal"/>
    <w:link w:val="Heading3Char"/>
    <w:uiPriority w:val="9"/>
    <w:unhideWhenUsed/>
    <w:qFormat/>
    <w:rsid w:val="00FC693F"/>
    <w:pPr>
      <w:keepNext/>
      <w:keepLines/>
      <w:spacing w:before="200" w:after="100" w:line="288" w:lineRule="auto"/>
      <w:outlineLvl w:val="2"/>
    </w:pPr>
    <w:rPr>
      <w:rFonts w:asciiTheme="majorHAnsi" w:eastAsiaTheme="majorEastAsia" w:hAnsiTheme="majorHAnsi" w:cstheme="majorBidi" w:ascii="Calibri" w:hAnsi="Calibri" w:eastAsia="微软雅黑"/>
      <w:b/>
      <w:bCs/>
      <w:i w:val="0"/>
      <w:color w:val="404040"/>
      <w:sz w:val="24"/>
      <w:u w:val="none"/>
    </w:rPr>
  </w:style>
  <w:style w:type="paragraph" w:styleId="Heading4">
    <w:name w:val="heading 4"/>
    <w:basedOn w:val="Normal"/>
    <w:next w:val="Normal"/>
    <w:link w:val="Heading4Char"/>
    <w:uiPriority w:val="9"/>
    <w:semiHidden/>
    <w:unhideWhenUsed/>
    <w:qFormat/>
    <w:rsid w:val="00FC693F"/>
    <w:pPr>
      <w:keepNext/>
      <w:keepLines/>
      <w:spacing w:before="160" w:after="80" w:line="288" w:lineRule="auto"/>
      <w:outlineLvl w:val="3"/>
    </w:pPr>
    <w:rPr>
      <w:rFonts w:asciiTheme="majorHAnsi" w:eastAsiaTheme="majorEastAsia" w:hAnsiTheme="majorHAnsi" w:cstheme="majorBidi" w:ascii="Calibri" w:hAnsi="Calibri" w:eastAsia="微软雅黑"/>
      <w:b/>
      <w:bCs/>
      <w:i w:val="0"/>
      <w:iCs/>
      <w:color w:val="595959"/>
      <w:sz w:val="22"/>
      <w:u w:val="non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