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A　简化设计载荷准则</w:t>
      </w:r>
    </w:p>
    <w:p>
      <w:pPr>
        <w:spacing w:before="0" w:after="320" w:line="324" w:lineRule="auto"/>
        <w:jc w:val="center"/>
      </w:pPr>
      <w:r>
        <w:rPr>
          <w:rFonts w:ascii="Calibri" w:hAnsi="Calibri" w:eastAsia="微软雅黑"/>
          <w:b w:val="0"/>
          <w:i w:val="0"/>
          <w:color w:val="595959"/>
          <w:sz w:val="22"/>
        </w:rPr>
        <w:t>Appendix A--Simplified Design Load Criteria</w:t>
      </w:r>
    </w:p>
    <w:p>
      <w:pPr>
        <w:spacing w:before="0" w:after="360" w:line="324" w:lineRule="auto"/>
        <w:jc w:val="center"/>
      </w:pPr>
      <w:r>
        <w:rPr>
          <w:rFonts w:ascii="Calibri" w:hAnsi="Calibri" w:eastAsia="微软雅黑"/>
          <w:b w:val="0"/>
          <w:i w:val="0"/>
          <w:color w:val="595959"/>
          <w:sz w:val="22"/>
        </w:rPr>
        <w:t>快照：Part 23 @ Amdt 23-63 as of 08/29/2017 and earlier　｜　共 7 个条款 / 16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A23.1</w:t>
            </w:r>
          </w:p>
        </w:tc>
        <w:tc>
          <w:tcPr>
            <w:tcW w:type="dxa" w:w="3175"/>
          </w:tcPr>
          <w:p>
            <w:pPr>
              <w:spacing w:before="40" w:after="40" w:line="324" w:lineRule="auto"/>
            </w:pPr>
            <w:r/>
            <w:r>
              <w:rPr>
                <w:rFonts w:ascii="Calibri" w:hAnsi="Calibri" w:eastAsia="微软雅黑"/>
                <w:b w:val="0"/>
                <w:i w:val="0"/>
                <w:color w:val="1A1A1A"/>
                <w:sz w:val="17"/>
              </w:rPr>
              <w:t>总则</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A23.3</w:t>
            </w:r>
          </w:p>
        </w:tc>
        <w:tc>
          <w:tcPr>
            <w:tcW w:type="dxa" w:w="3175"/>
            <w:shd w:val="clear" w:color="auto" w:fill="F7F9FC"/>
          </w:tcPr>
          <w:p>
            <w:pPr>
              <w:spacing w:before="40" w:after="40" w:line="324" w:lineRule="auto"/>
            </w:pPr>
            <w:r/>
            <w:r>
              <w:rPr>
                <w:rFonts w:ascii="Calibri" w:hAnsi="Calibri" w:eastAsia="微软雅黑"/>
                <w:b w:val="0"/>
                <w:i w:val="0"/>
                <w:color w:val="1A1A1A"/>
                <w:sz w:val="17"/>
              </w:rPr>
              <w:t>专用符号</w:t>
            </w:r>
          </w:p>
        </w:tc>
        <w:tc>
          <w:tcPr>
            <w:tcW w:type="dxa" w:w="3628"/>
            <w:shd w:val="clear" w:color="auto" w:fill="F7F9FC"/>
          </w:tcPr>
          <w:p>
            <w:pPr>
              <w:spacing w:before="40" w:after="40" w:line="324" w:lineRule="auto"/>
            </w:pPr>
            <w:r/>
            <w:r>
              <w:rPr>
                <w:rFonts w:ascii="Calibri" w:hAnsi="Calibri" w:eastAsia="微软雅黑"/>
                <w:b w:val="0"/>
                <w:i w:val="0"/>
                <w:color w:val="1A1A1A"/>
                <w:sz w:val="17"/>
              </w:rPr>
              <w:t>Special symbols.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A23.5</w:t>
            </w:r>
          </w:p>
        </w:tc>
        <w:tc>
          <w:tcPr>
            <w:tcW w:type="dxa" w:w="3175"/>
          </w:tcPr>
          <w:p>
            <w:pPr>
              <w:spacing w:before="40" w:after="40" w:line="324" w:lineRule="auto"/>
            </w:pPr>
            <w:r/>
            <w:r>
              <w:rPr>
                <w:rFonts w:ascii="Calibri" w:hAnsi="Calibri" w:eastAsia="微软雅黑"/>
                <w:b w:val="0"/>
                <w:i w:val="0"/>
                <w:color w:val="1A1A1A"/>
                <w:sz w:val="17"/>
              </w:rPr>
              <w:t>多于一个类别的取证</w:t>
            </w:r>
          </w:p>
        </w:tc>
        <w:tc>
          <w:tcPr>
            <w:tcW w:type="dxa" w:w="3628"/>
          </w:tcPr>
          <w:p>
            <w:pPr>
              <w:spacing w:before="40" w:after="40" w:line="324" w:lineRule="auto"/>
            </w:pPr>
            <w:r/>
            <w:r>
              <w:rPr>
                <w:rFonts w:ascii="Calibri" w:hAnsi="Calibri" w:eastAsia="微软雅黑"/>
                <w:b w:val="0"/>
                <w:i w:val="0"/>
                <w:color w:val="1A1A1A"/>
                <w:sz w:val="17"/>
              </w:rPr>
              <w:t>Certification in more than one category.</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A23.7</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A23.9</w:t>
            </w:r>
          </w:p>
        </w:tc>
        <w:tc>
          <w:tcPr>
            <w:tcW w:type="dxa" w:w="3175"/>
          </w:tcPr>
          <w:p>
            <w:pPr>
              <w:spacing w:before="40" w:after="40" w:line="324" w:lineRule="auto"/>
            </w:pPr>
            <w:r/>
            <w:r>
              <w:rPr>
                <w:rFonts w:ascii="Calibri" w:hAnsi="Calibri" w:eastAsia="微软雅黑"/>
                <w:b w:val="0"/>
                <w:i w:val="0"/>
                <w:color w:val="1A1A1A"/>
                <w:sz w:val="17"/>
              </w:rPr>
              <w:t>飞行情况</w:t>
            </w:r>
          </w:p>
        </w:tc>
        <w:tc>
          <w:tcPr>
            <w:tcW w:type="dxa" w:w="3628"/>
          </w:tcPr>
          <w:p>
            <w:pPr>
              <w:spacing w:before="40" w:after="40" w:line="324" w:lineRule="auto"/>
            </w:pPr>
            <w:r/>
            <w:r>
              <w:rPr>
                <w:rFonts w:ascii="Calibri" w:hAnsi="Calibri" w:eastAsia="微软雅黑"/>
                <w:b w:val="0"/>
                <w:i w:val="0"/>
                <w:color w:val="1A1A1A"/>
                <w:sz w:val="17"/>
              </w:rPr>
              <w:t>Flight conditions.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A23.11</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操纵面载荷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surface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A23.13</w:t>
            </w:r>
          </w:p>
        </w:tc>
        <w:tc>
          <w:tcPr>
            <w:tcW w:type="dxa" w:w="3175"/>
          </w:tcPr>
          <w:p>
            <w:pPr>
              <w:spacing w:before="40" w:after="40" w:line="324" w:lineRule="auto"/>
            </w:pPr>
            <w:r/>
            <w:r>
              <w:rPr>
                <w:rFonts w:ascii="Calibri" w:hAnsi="Calibri" w:eastAsia="微软雅黑"/>
                <w:b w:val="0"/>
                <w:i w:val="0"/>
                <w:color w:val="1A1A1A"/>
                <w:sz w:val="17"/>
              </w:rPr>
              <w:t>操纵系统载荷</w:t>
            </w:r>
          </w:p>
        </w:tc>
        <w:tc>
          <w:tcPr>
            <w:tcW w:type="dxa" w:w="3628"/>
          </w:tcPr>
          <w:p>
            <w:pPr>
              <w:spacing w:before="40" w:after="40" w:line="324" w:lineRule="auto"/>
            </w:pPr>
            <w:r/>
            <w:r>
              <w:rPr>
                <w:rFonts w:ascii="Calibri" w:hAnsi="Calibri" w:eastAsia="微软雅黑"/>
                <w:b w:val="0"/>
                <w:i w:val="0"/>
                <w:color w:val="1A1A1A"/>
                <w:sz w:val="17"/>
              </w:rPr>
              <w:t>Control system loads.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A23.1　总则（General.）</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§A23.1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　→　1996 23-48　新增内容</w:t>
      </w:r>
    </w:p>
    <w:p>
      <w:pPr>
        <w:pStyle w:val="Heading2"/>
        <w:keepNext/>
        <w:spacing w:before="240" w:after="120"/>
      </w:pPr>
      <w:r>
        <w:rPr>
          <w:rFonts w:ascii="Calibri" w:hAnsi="Calibri" w:eastAsia="微软雅黑"/>
          <w:b/>
          <w:i w:val="0"/>
          <w:color w:val="2E74B5"/>
          <w:sz w:val="27"/>
        </w:rPr>
        <w:t>2　§A23.1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3"/>
        <w:keepNext/>
        <w:spacing w:before="200" w:after="100"/>
      </w:pPr>
      <w:r>
        <w:rPr>
          <w:rFonts w:ascii="Calibri" w:hAnsi="Calibri" w:eastAsia="微软雅黑"/>
          <w:b/>
          <w:i w:val="0"/>
          <w:color w:val="404040"/>
          <w:sz w:val="24"/>
        </w:rPr>
        <w:t>2.2　Amdt 23-7（1969-09-14 生效）：第 23 部附录 A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112. 第 23 部附录 A 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该提案建议将第 23 部中所有涉及“英里”和“英里/小时”的引用分别更改为“海里”和“节”。一名评论者建议将拟议的更改推迟，直到航空界能够适应这一变化；另一名评论者表示反对，称该更改会导致设计参数增加并引起混乱。美国联邦航空局（FAA）不同意这些评论。除第 23 部外，所有飞机适航部已将引用单位从法定单位更改为海里单位，如果不更改第 23 部中相对较少的引用，可能会导致更多的混乱。设计参数的任何变化都没有实际意义。如果制造商选择使用法定单位设计其飞机，则仅需进行少量验证，以确定以法定英里设计的飞机符合以海里表示的规章。</w:t>
        <w:br/>
        <w:t>因此，修订内容按提案予以采用，并使用以下标准：(1) 将英里/小时转换为节时，四舍五入至整数单位以避免出现节的小数，除非现行规章要求更精确的测量；(2) 对于表示极低空速（如 5 或 10 英里/小时）的现行要求，其数值不作更改（例如不分别改为 4 或 9 节），因为在这些情况下，实质性差异约为 1 英里/小时，在实际中并不显著。除了将附录 A 图 A3 中的等式从英里/小时转换为节外，该图表已被删除，因为其仅为所列等式的图表解法，且对于规章而言是多余的。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change all references to "miles" and "miles per hour" to "nautical miles" and "knots", respectively, wherever the former are used in Part 23. One comment recommended that the proposed change be deferred until the aviation community can adapt to the change, and another comment objected, stating that the change would result in increases in design parameters and would cause confusion. The FAA does not agree with these comments. Changing the references from statute to nautical units has been accomplished in all aircraft airworthiness parts except Part 23, and more confusion could result from not changing the relatively few references in Part 23. Any changes in design parameters are of no practical significance. If a manufacturer chooses to design his airplane using statute units, he would only be required to make a few verifications to determine that the airplane, designed in statute miles, complies with the rules expressed in nautical miles. The amendments are therefore adopted as proposed, using the following criteria: (1) Conversions from miles per hour to knots are rounded off to whole units to avoid fractions of a knot unless a more accurate measurement is necessary under the present rule, and (2) current requirements expressing extremely low airspeeds such as 5 or 10 miles per hour, are not changed numerically (such as to 4 or 9 knots, respectively) since the substantive difference in these cases is approximately 1 mile per hour and is not practically significant. In addition to the conversion of the equations in Appendix A, Figure A3, from miles per hour to knots, the graph has been removed since it is merely a chart solution to the listed equations and is superfluous to the rule.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6. 第 23 部附录 A 的 §A23.3 条将通过在定义和说明中删除“30 fps”这一术语而进行修订。现行的阵风载荷证明要求、规定的阵风幅值以及相关的阵风载荷因数公式是基于飞机翼载荷概念的，且未考虑高度对阵风载荷的影响。本提案下的几项变更将用基于飞机质量参数概念的阵风研究取代现行的翼载荷概念。在第 25 部中应用类似质量参数导出要求的经验表明，这些要求在较高高度时比现行要求更准确，且更能代表在低高度时承受的实际阵风载荷。对 §23.333(d) 段中阵风包线的修改是为了以图形方式表示质量法假设的被研究阵风速度随高度的变化。提案中还对若干规定值进行了修改，例如在变更 No. 3 中将阵风速度从 15 增加到 25 fps。</w:t>
        <w:br/>
        <w:t>这些变更在实质上似乎是重大变更。然而，当将建议值代入建议的公式时，产生的负担与目前基于翼载荷推导的标准下的负担相似。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6. Section A23.3 of Appendix A of Part 23 would be amended by striking out the term "30 fps" from the definitions of and</w:t>
      </w:r>
    </w:p>
    <w:p>
      <w:pPr>
        <w:spacing w:before="60" w:after="60" w:line="324" w:lineRule="auto"/>
        <w:ind w:left="680"/>
      </w:pPr>
      <w:r>
        <w:rPr>
          <w:rFonts w:ascii="Calibri" w:hAnsi="Calibri" w:eastAsia="微软雅黑"/>
          <w:b w:val="0"/>
          <w:i w:val="0"/>
          <w:color w:val="808080"/>
          <w:sz w:val="17"/>
        </w:rPr>
        <w:t>Explanation. The present gust load substantiation requirements, prescribed gusts magnitudes, and associated gust load factor formulae are based on airplane wing loading concepts, and do not account for the effect of altitude on gust loads. The several changes under this proposal would substitute gust investigation based on airplane mass parameter concepts in place of the present wing loading concepts. Experience with similar mass parameter derived requirements in Part 25 has shown these requirements to be more accurate than the present requirements at higher altitudes and more representative of actual gust loads sustained at low altitudes. The changes to the gust envelope in Sec. 23.333 (d) are proposed in order to represent graphically the variation of investigated gust velocities with altitude that is assumed under the mass approach. Several changes in prescribed values are proposed, such as the increased gust velocity from 15 to 25 fps in change No. 3. These changes appear to be large changes in substance. However, when the proposed values are placed in the proposed formulae, the resultant burdens are similar to those under the present wing loading derived standards.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47. 附录 A 修订 -1. 修订 1 §A23.1 条。本条规定附录 A 中的设计载荷标准等同于 §23.321 条“至 §23.399 条”的标准。为了与原 CAR 第 3 部保持一致，这将修改为“至 §23.459 条”。不会产生实质性变化。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47. Appendix A corrections -1. Correction 1 sec. A23.1. This section provides that the design load criteria in Appendix A are equivalents of standards in Secs. 23.321 "through 23.399." For consistency with former CAR Part 3, this would be changed to read "through 23.459."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 修订 2（表 2）。原 CAR 第 3 部附录 A 的表 2 中包含一项注释，内容为“注：表面载荷 * * * 基于 * * *（等）”。该注释在现行附录 A 的表 2 中被不慎遗漏。该注释将添加到现行表 2 中。不会产生实质性变化。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2. Correction 2 (Table 2). Table 2 of Appendix A in former CAR Part 3 contained a note reading "Note: The surface loadings * * * are based * * * (etc)." The note was inadvertently omitted from Table 2, present Appendix A. This note would be added to present Table 2.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49. 附录 A 和 B 中图表的标识。为了防止进一步的混淆，附录 A 中的图表将标识为图表 "A1" 至 "A6"，附录 B 中的图表将标识为图表 "B1" 至 "B9"。§23.421 条至 §23.455 条以及附录 B 的正文中将进行一致的交叉引用修订。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Identification of figures in Appendix A and B. In order to prevent further confusion, the figures in Appendix A would be identified as figures "A1" through "A6" and those in Appendix B would be identified as figures "B1" through "B9." Consistent cross reference changes would be made in Secs. 23.421 through 23.455 and in the text of Appendix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112. Appendix A of Part 23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w:t>
      </w:r>
    </w:p>
    <w:p>
      <w:pPr>
        <w:pStyle w:val="Heading3"/>
        <w:keepNext/>
        <w:spacing w:before="200" w:after="100"/>
      </w:pPr>
      <w:r>
        <w:rPr>
          <w:rFonts w:ascii="Calibri" w:hAnsi="Calibri" w:eastAsia="微软雅黑"/>
          <w:b/>
          <w:i w:val="0"/>
          <w:color w:val="404040"/>
          <w:sz w:val="24"/>
        </w:rPr>
        <w:t>2.3　Amdt 23-48（1996-03-11 生效）：附录 A 通过修订标题、§A23.1 条、§A23.11(c)(1)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附录 A 通过修订标题、§A23.1 条、§A23.11(c)(1) 段和 (d) 段以及表 2，并在附录末尾增加一个新的图 A7，修订如下：　39. 附录 A 通过修订标题、§A23.1 条、§A23.11(c)(1) 段和 (d) 段以及表 2，并在附录末尾增加图 A7，修订如下：　附录 A 的三个领域将被修订：(1) A23.1 通则；(2) A23.11 操纵面载荷，(c) 段，表面加载条件；以及 (3) 表 2—平均限制操纵面加载。附录 A 将增加一张新图：图 A7，稳定面与升降舵，或垂尾与方向舵的弦向载荷分布。这些拟议的修订基于欧洲联合航空要求（JAR）23 附录 A 中的限制。这些修订旨在明确 A23.7 中要求的机翼和尾翼表面载荷所适用的构型。　附录 A 的标题通过删除“用于最大重量在 6,000 磅或以下的常规单发动机飞机”这些词语而修订，因为重量限制在标题中是不必要的，且已出现在 §A23.1(a) 段中。　在 A23.1 中，现有的 (a) 段将被大幅修订，现有的 (b) 段将被删除并由新的 (b) 段取代。“conventional”一词将被删除，并由十个更准确地描述该词含义的子段取代。“single engine”一词改为“single engine, excluding turbines”，以明确附录的适用性。这一变更将允许使用旋转发动机。请注意，欧洲联合航空局（JAA）在 JAR-VLA 和 AC 23-11 中是通过使用“single engine (spark-or compression-ignition)”一词来实现这一点的。该格式与 JAA/FAA 结构专家最初提出并达成一致的格式有所不同。然而，技术内容保持不变。欧洲联合航空局（JAA）认为这些标准代表了附录 A 最初引入时所设想的标准。</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§23.301(d) 段，将第 23 部附录 A 的适用范围限制为“单发（不含涡轮）”飞机，而不是现有的单发限制。拟议修订的影响将是消除涡轮发动机的备选附录 A 飞机设计要求，因为欧洲联合航空局（JAA）认定，且美国联邦航空局（FAA）同意，在引入附录 A 时，仅设想了单发（不含涡轮）飞机。涡轮飞机设计可继续通过证实符合第 23 部来由美国联邦航空局（FAA）取证。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23.301(d) by limiting the applicability of Appendix A to part 23 to "single-engine, excluding turbines'' airplanes, rather than the current single-engine limitation. The effect of the proposed changes would be to eliminate alternative Appendix A airplane design requirements for turbine engines because the JAA determined, and the FAA agrees, that only single-engine airplanes, excluding turbines, were envisioned when Appendix A was introduced. Turbine airplane designs could continue to be FAA certificated by substantiation to part 23.</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美国联邦航空局（FAA）提议修订附录 A 的三个领域：(1) A23.1 通则；(2) A23.11 操纵面载荷，(c) 段，表面加载情况；以及 (3) 表 2——平均限制操纵面加载。美国联邦航空局（FAA）提议在附录 A 中增加一张新图：图 A7，稳定面与升降舵，或方向安定面与方向舵的弦向载荷分布。这些修订规定了 A23.7 所要求的机翼和尾翼表面载荷适用的构型。美国联邦航空局（FAA）在评论后审查期间发现 A23.a(a)(1) 段需要进行一项澄清性修改。“excluding turbine powerplants”比“excluding turbines”更清晰。此次修订已包含在最终规章中，以更清晰地传达预期含义。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three areas of Appendix A: (1) A23.1 General; (2) A23.11 Control surface loads, paragraph (c), Surface loading conditions; and (3) Table 2--Average limit control surface loading. The FAA proposed to add a new figure to Appendix A: Figure A7, Chordwise load distribution for stabilizer and elevator, or fin and rudder. The revisions specify the configurations for which the wing and tail surface loads, required by A23.7, are valid. The FAA discovered a need for a clarification change in paragraph A23.a(a)(1) during the post comment review period. The words "excluding turbine powerplants" are clearer than the words "excluding turbines". This revision is included in the final rule to more clearly convey the intended meaning.</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关于附录 A 的提案未收到评论，且在采用上述变更后予以通过。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on the proposals for Appendix A, and they are adopted with the change explained above.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§23.301(d) 段，将附录 A 的适用性限制为"不包括涡轮发动机的单发"飞机，而非现行的单发限制。欧洲联合航空局（JAA）提议用"单发活塞式发动机"代替现行规章中的"单发"。美国联邦航空局（FAA）基于附录 A 前言中解释的理由，提议采用"不包括涡轮发动机的单发"。其效果将是取消针对涡轮发动机的附录 A 备选飞机设计要求，因为欧洲联合航空局（JAA）认定，且美国联邦航空局（FAA）同意，引入附录 A 时仅设想了不包括涡轮发动机的单发飞机。涡轮发动机飞机设计仍可通过符合第 23 部 C 分部的要求以及依据 §21.16 条规定的任何专用条件，继续取得美国联邦航空局（FAA）的型号合格证。对本节的拟议修订明确，附录 A 仅适用于除涡轮发动机以外的单发飞机。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23.301(d) by limiting the applicability of Appendix A to "single-engine, excluding turbines" airplanes rather than the current single-engine limitation. The JAA proposed "single reciprocating engine" instead of "single-engine," which appears in the current regulations. The FAA proposes, "single-engine, excluding turbines" for the reasons explained in the preamble to Appendix A. The effect would be to eliminate alternative Appendix A airplane design requirements for turbine engines because the JAA determined, and the FAA agrees, that only single-engine airplanes excluding turbines, were envisioned when Appendix A was introduced. Turbine airplane designs may continue to be FAA certificated by substantiation to part 23, Subpart C, requirements plus any special conditions as prescribed under Sec. 21.16. The proposed changes to this section clarify that Appendix A applies only to single-engine airplanes, except turbines.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Appendix A is amended by revising the heading, section A23.1, paragraphs A23.11 (c)(1) and (d), and Table 2; and by adding a new Figure A7 to the end of the Appendix to read as follows:</w:t>
      </w:r>
    </w:p>
    <w:p>
      <w:pPr>
        <w:spacing w:before="60" w:after="60" w:line="324" w:lineRule="auto"/>
        <w:ind w:left="567"/>
      </w:pPr>
      <w:r>
        <w:rPr>
          <w:rFonts w:ascii="Calibri" w:hAnsi="Calibri" w:eastAsia="微软雅黑"/>
          <w:b w:val="0"/>
          <w:i w:val="0"/>
          <w:color w:val="606060"/>
          <w:sz w:val="17"/>
        </w:rPr>
        <w:t>39. Appendix A is amended by revising the title, section A23.1, paragraphs A23.11 (c)(1) and (d), and Table 2; and by adding Figure A7 to the end of the Appendix read as follows:</w:t>
      </w:r>
    </w:p>
    <w:p>
      <w:pPr>
        <w:spacing w:before="60" w:after="60" w:line="324" w:lineRule="auto"/>
        <w:ind w:left="567"/>
      </w:pPr>
      <w:r>
        <w:rPr>
          <w:rFonts w:ascii="Calibri" w:hAnsi="Calibri" w:eastAsia="微软雅黑"/>
          <w:b w:val="0"/>
          <w:i w:val="0"/>
          <w:color w:val="606060"/>
          <w:sz w:val="17"/>
        </w:rPr>
        <w:t>Three areas of Appendix A would be revised: (1) A23.1 General; (2) A23.11 Control surface loads, paragraph (c), Surface loading conditions; and (3) Table 2-Average limit control surface loading. A new figure would be added to Appendix A: Figure A7, Chordwise load distribution for stabilizer and elevator, or fin and rudder. These proposed revisions are based upon limitations in JAR 23, Appendix A. They are needed to specify the configurations for which the wing and tail surface loads, required in A23.7, are valid.</w:t>
      </w:r>
    </w:p>
    <w:p>
      <w:pPr>
        <w:spacing w:before="60" w:after="60" w:line="324" w:lineRule="auto"/>
        <w:ind w:left="567"/>
      </w:pPr>
      <w:r>
        <w:rPr>
          <w:rFonts w:ascii="Calibri" w:hAnsi="Calibri" w:eastAsia="微软雅黑"/>
          <w:b w:val="0"/>
          <w:i w:val="0"/>
          <w:color w:val="606060"/>
          <w:sz w:val="17"/>
        </w:rPr>
        <w:t>The title of Appendix A is revised by removing the words "for conventional, single-engine airplanes of 6,000 pounds or less maximum weight," because the weight limitation is unnecessary in the title and appears in paragraph A23.1 (a).</w:t>
      </w:r>
    </w:p>
    <w:p>
      <w:pPr>
        <w:spacing w:before="60" w:after="60" w:line="324" w:lineRule="auto"/>
        <w:ind w:left="567"/>
      </w:pPr>
      <w:r>
        <w:rPr>
          <w:rFonts w:ascii="Calibri" w:hAnsi="Calibri" w:eastAsia="微软雅黑"/>
          <w:b w:val="0"/>
          <w:i w:val="0"/>
          <w:color w:val="606060"/>
          <w:sz w:val="17"/>
        </w:rPr>
        <w:t>In A23.1, existing paragraph (a) would be revised extensively, and existing paragraph (b) would be deleted and replaced by new paragraph (b). The word "conventional" would be removed and replaced by ten subparagraphs that more accurately describe what is meant by that term. The term "single engine" is changed to "single engine, excluding turbines" to clarify the applicability of the Appendix. This change would permit the use of a rotary engine. Note that this was accomplished in JAR-VLA and AC 23-11 by using the term "single engine (spark-or compression-ignition)." The format differs from that originally proposed and agreed to by JAA/FAA structures specialists. However, the technical content</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(a)、(1)、(2)、(3)、(4)、(5)、(6)、(7)、(8)、(9)、(10)、(b)、(1)、(2)、(3)、(4)、(5)</w:t>
      </w:r>
    </w:p>
    <w:p>
      <w:pPr>
        <w:pStyle w:val="Heading2"/>
        <w:keepNext/>
        <w:spacing w:before="240" w:after="120"/>
      </w:pPr>
      <w:r>
        <w:rPr>
          <w:rFonts w:ascii="Calibri" w:hAnsi="Calibri" w:eastAsia="微软雅黑"/>
          <w:b/>
          <w:i w:val="0"/>
          <w:color w:val="2E74B5"/>
          <w:sz w:val="27"/>
        </w:rPr>
        <w:t>3　§A23.1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design load criteria in this Appendix are an approved equivalent of those in Secs. 23.321 through 23.399 of this subchapter for the certification of conventional, single-engine airplanes of 6,000 pounds or less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otherwise stated, the nomenclature and symbols in this Appendix are the same as the corresponding nomenclature and symbols in Part 23. Sec. A23.3 Special symbols. n1 = Airplane Positive Maneuvering Limit Load Factor. n2 = Airplane Negative Maneuvering Limit Load Factor. n3 = Airplane Positive 30 fps Gust Limit Load Factor at VC. n4 = Airplane Negative 30 fps Gust Limit Load Factor at VC. nflap = Airplane Positive Limit Load Factor with Flaps Fully Extended at VF. *VF min = Minimum Design Flap Speed = *VA min = Minimum Design Maneuvering Speed = *VC min = Minimum Design Cruising Speed = *VD min = Minimum Design Dive Speed = * Also see paragraph A23.7(e)(2) of this Appendix. Sec. A23.5 Certification in more than one category. The criteria in this appendix may be used for certification in the normal, utility, and acrobatic categories, or in any combination of these categories. If certification in more than one category is desired, the design category weights must be selected to make the term "n1W' constant for all categories or greater for one desired category than for others. The wings and control surfaces (including wing flaps and tabs) need only be investigated for the maximum value of "n1W', or for the category corresponding to the maximum design weight, where "n1W' is constant. If the acrobatic category is selected, a special unsymmetrical flight load investigation in accordance with subparagraphs A23.9(c)(2) and A23.11(c)(2) of this appendix must be completed. The wing, wing carry through and the horizontal tail structures must be checked for this condition. The basic fuselage structure need only be investigated for the highest load factor design category selected. The local supporting structure for dead weight items need only be designed for the highest load factor imposed when the particular items are installed in the airplane. The engine mount, however, must be designed for a higher side load factor, if certification in the acrobatic category is desired, than that required for certification in the normal and utility categories. When designing for landing loads, the landing gear and the airplane as a whole need only be investigated for the category corresponding to the maximum design weight. These simplifications apply to single-engine aircraft of conventional types for which experience is available, and the Administrator may require additional investigations for aircraft with unusual design features. Sec. A23.7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load may be considered independent of altitude and, except for the local supporting structure for dead weight items, only the maximum design weight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Table 1 and figures 3 and 4 of this appendix must be used to determine values of n1, n2, n3, and n4, corresponding to the maximum design weights in the desired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Figures 1 and 2 of this appendix must be used to determine values of n3 and n4 corresponding to the minimum flying weights in the desired categories, and, if these load factors are greater than the load factors at the design weight, the supporting structure for dead weight items must be substantiated for the resulting higher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specified wing and tail loading is independent of the center of gravity range. The applicant, however, must select a c.g. range, and the basic fuselage structure must be investigated for the most adverse dead weight loading conditions for the c.g. range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following loads and loading conditions are the minimums for which strength must be provided in the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Airplane equilibrium. The aerodynamic wing loads may be considered to act normal to the relative wind, and to have a magnitude of 1.05 times the airplane normal loads (as determined from paragraphs A23.9(b) and (c) of this appendix) for the positive flight conditions and a magnitude equal to the airplane normal loads for the negative conditions. Each chordwise and normal component of this wing load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Minimum design airspeeds. The minimum design airspeeds may be chosen by the applicant except that they may not be less than the minimum speeds found by using figure 3 of this appendix. In addition, VC min need not exceed values of 0.9VH actually obtained at sea level for the lowest design weight category for which certification is desired. In computing these minimum design airspeeds, n1 may not be less than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load factor. The limit flight load factors specified in Table 1 of this appendix represent the ratio of the aerodynamic force component (acting normal to the assumed longitudinal axis of the airplane) to the weight of the airplane. A positive flight load factor is an aerodynamic force acting upward, with respect to the airplane. Sec. A23.9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design condition in paragraphs (b) and (c) of this section must be used to assure sufficient strength for each condition of speed and load factor on or within the boundary of a V-n diagram for the airplane similar to the diagram in figure 4 of this appendix. This diagram must also be used to determine the airplane structural operating limitations as specified in Secs. 23.1501(c) through 23.1513 and 23.1519.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Symmetrical flight conditions. The airplane must be designed for symmetrical flight conditions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designed for at least the four basic flight conditions, "A", "D", "E", and "G" as noted on the flight envelope of figure 4 of this appendix. In addition,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design limit flight load factors corresponding to conditions "D" and "E" of figure 4 must be at least as great as those specified in Table 1 and figure 4 of this Appendix, and the design speed for these conditions must be at least equal to the value of VD found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conditions "A" and "G" of figure 4, the load factors must correspond to those specified in Table 1 of this Appendix, and the design speeds must be computed using these load factors with the maximum static lift coefficient determined by the applicant. However, in the absence of more precise computations, these latter conditions may be based on a value of =±1.35 and the design speed for condition "A" may be less than VA min.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Conditions "C" and "F" of figure 4 need only be investigated when n3 W/S or n4 W/S are greater than n1 W/S or n2 W/S of this appendix,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flaps or other high lift devices intended for use at the relatively low airspeed of approach, landing, and takeoff, are installed, the airplane must be designed for the two flight conditions corresponding to the values of limit flap-down factors specified in Table 1 of this appendix with the flaps fully extended at not less than the design flap speed VF min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flight conditions. Each affected structure must be designed for unsymmetrical loadings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aft fuselage-to-wing attachment must be designed for the critical vertical surface load determined in accordance with subparagraphs A23.11(c)(1) and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100 percent of condition "A" loading on one side of the plane of symmetry and 70 percent on the opposite side for certification in the normal and utility categories, or 60 percent on the opposite side for certification in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the loads resulting from a combination of 75 percent of the positive maneuvering wing loading on both sides of the plane of symmetry and the maximum wing torsion resulting from aileron displacement. The effect of aileron displacement on wing torsion at VC or VA using the basic airfoil moment coefficient modified over the aileron portion of the span,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(up aileron side) wing basic airfoil.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(down aileron side) wing basic airfoil, where is the up aileron deflection and is the down aileron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critical, which is the sum of + ,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Compute and from the formulas: where = the maximum total deflection (sum of both aileron deflections) at VA with VA, VC, and VD described in subparagraph (2) of Sec. 23.7(e)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Compute K from the formula: where is the down aileron deflection corresponding to , and is the down aileron deflection corresponding to as computed in step (i).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K is less than 1.0, is critical and must be used to determine and . In this case, VC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K is equal to or greater than 1.0, is critical and must be used to determine and . In this case, VD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Supplementary conditions; rear lift truss; engine torque; side load on engine mount. Each of the following supplementary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designing the rear lift truss, the special condition specified in Sec. 23.369 may be investigated instead of condition "G" of figure 4 of this appendix. If this is done, and if certification in more than one category is desired, the value of W/S used in the formula appearing in Sec. 23.369 must be that for the category corresponding to the maximum gross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engine mount and its supporting structures must be designed for the maximum limit torque corresponding to METO power and propeller speed acting simultaneously with the limit loads resulting from the maximum positive maneuvering flight load factor n1. The limit torque must be obtained by multiplying the mean torque by a factor of 1.33 for engines with five or more cylinders. For 4, 3, and 2 cylinder engines, the factor must be 2, 3, and 4,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loads resulting from a lateral limit load factor of not less than 1.47 for the normal and utility categories, or 2.0 for the acrobatic category. Sec. A23.11 Control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approved equivalent of those in Secs. 23.321 through 23.459 of this subchapter for the certification of conventional, single-engine airplanes of 6,000 pounds or less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Section A23.3 is amended by striking out the term "30 fps" in the definition of "n2" and "n4".</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Table 2 is amended by striking out the reference "" wherever it appears in the column headed "Chordwise Distribution", and by inserting the reference "W" in place thereof, and by adding a footnote to read as follows: Table 2--Average Limit Load Surface Loading Note: The surface loadings I, II, III, and V above, are based on speeds VAmin and VCmin . The loading of IV is based on VFmin. If values of speeds greater than these minimums are selected for design, the appropriate surface loadings must be multiplied by the ratio For conditions I, II, III and V the multiplying factor used must be the higher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Figures 1, 2, 4, 5, and 6 redesignated as figures A1, A2, A4, A5, and A6, respectively.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Figure 3 is deleted and the following new Figure A3 is inserted in place thereof: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an approved equivalent of those in Secs. 23.321 through 23.459 of this subchapter for an airplane having a maximum weight of 6,000 pounds or less and the following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single engine excluding turbine powerplants;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main wing located closer to the airplane's center of gravity than to the aft, fuselage-mounted, empennage;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main wing that contains a quarter-chord sweep angle of not more than 15 degrees fore or aft;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main wing that is equipped with trailing-edge controls (ailerons or flaps, or both);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main wing aspect ratio not greater than 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 horizontal tail aspect ratio not greater than 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 horizontal tail volume coefficient not less than 0.34;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A vertical tail aspect ratio not greater than 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A vertical tail platform area not greater than 10 percent of the wing platform area;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(10)</w:t>
            </w:r>
          </w:p>
        </w:tc>
        <w:tc>
          <w:tcPr>
            <w:tcW w:type="dxa" w:w="7710"/>
          </w:tcPr>
          <w:p>
            <w:pPr>
              <w:spacing w:before="40" w:after="40" w:line="324" w:lineRule="auto"/>
            </w:pPr>
            <w:r/>
            <w:r>
              <w:rPr>
                <w:rFonts w:ascii="Calibri" w:hAnsi="Calibri" w:eastAsia="微软雅黑"/>
                <w:b/>
                <w:i w:val="0"/>
                <w:color w:val="0070C0"/>
                <w:sz w:val="19"/>
              </w:rPr>
              <w:t>Symmetrical airfoils must be used in both the horizontal and vertical tail designs.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Appendix A criteria may not be used on any airplane configuration that contains any of the following design features: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Canard, tandem-wing, close-coupled, or tailless arrangements of the lifting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Biplane or multiplane wing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T-tail, V-tail, or cruciform-tail (+)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Highly-swept wing platform (more than 15-degrees of sweep at the quarter-chord), delta planforms, or slatted lifting surfaces;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Winglets or other wing tip devices, or outboard fins.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(8)</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(9)</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(10)</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several changes under this proposal would substitute gust investigation based on airplane mass parameter concepts in place of the present wing loading concepts. Experience with similar mass parameter derived requiremen…</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roposed changes to Federal regulations must undergo several economic analyses. First, Executive Order 12866 directs that each Federal Agency shall propose or adopt a regulation only upon a reasoned determination that the…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4744fad6-07a7-45d4-b692-d0f5f288b28f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6f2c21b4-2d7c-4f49-841e-b5cfbb306f31</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910bd083-6e88-4e4a-8c4c-ef2bbabb3a43</w:t>
            </w:r>
          </w:p>
        </w:tc>
      </w:tr>
    </w:tbl>
    <w:p>
      <w:pPr>
        <w:pStyle w:val="Heading1"/>
        <w:keepNext/>
        <w:spacing w:before="320" w:after="160"/>
      </w:pPr>
      <w:r>
        <w:rPr>
          <w:rFonts w:ascii="Calibri" w:hAnsi="Calibri" w:eastAsia="微软雅黑"/>
          <w:b/>
          <w:i w:val="0"/>
          <w:color w:val="1F4E79"/>
          <w:sz w:val="32"/>
        </w:rPr>
        <w:t>§ A23.3　专用符号（Special symbols.）</w:t>
      </w:r>
    </w:p>
    <w:p>
      <w:pPr>
        <w:spacing w:before="60" w:after="60" w:line="324" w:lineRule="auto"/>
      </w:pPr>
      <w:r>
        <w:rPr>
          <w:rFonts w:ascii="Calibri" w:hAnsi="Calibri" w:eastAsia="微软雅黑"/>
          <w:b w:val="0"/>
          <w:i w:val="0"/>
          <w:color w:val="595959"/>
          <w:sz w:val="21"/>
        </w:rPr>
        <w:t>1965-02-01 初版　｜　1982-04-28 Amdt 23-28　｜　共 4 个历史版本</w:t>
      </w:r>
    </w:p>
    <w:p>
      <w:pPr>
        <w:pStyle w:val="Heading2"/>
        <w:keepNext/>
        <w:spacing w:before="240" w:after="120"/>
      </w:pPr>
      <w:r>
        <w:rPr>
          <w:rFonts w:ascii="Calibri" w:hAnsi="Calibri" w:eastAsia="微软雅黑"/>
          <w:b/>
          <w:i w:val="0"/>
          <w:color w:val="2E74B5"/>
          <w:sz w:val="27"/>
        </w:rPr>
        <w:t>1　§A23.3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Special symbols.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专用符号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1982-04-28　（约 17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23-16</w:t>
            </w:r>
          </w:p>
        </w:tc>
        <w:tc>
          <w:tcPr>
            <w:tcW w:type="dxa" w:w="1134"/>
          </w:tcPr>
          <w:p>
            <w:pPr>
              <w:spacing w:before="40" w:after="40" w:line="324" w:lineRule="auto"/>
              <w:jc w:val="center"/>
            </w:pPr>
            <w:r/>
            <w:r>
              <w:rPr>
                <w:rFonts w:ascii="Calibri" w:hAnsi="Calibri" w:eastAsia="微软雅黑"/>
                <w:b w:val="0"/>
                <w:i w:val="0"/>
                <w:color w:val="1A1A1A"/>
                <w:sz w:val="17"/>
              </w:rPr>
              <w:t>1975-02-14</w:t>
            </w:r>
          </w:p>
        </w:tc>
        <w:tc>
          <w:tcPr>
            <w:tcW w:type="dxa" w:w="1984"/>
          </w:tcPr>
          <w:p>
            <w:pPr>
              <w:spacing w:before="40" w:after="40" w:line="324" w:lineRule="auto"/>
            </w:pPr>
            <w:r/>
            <w:r>
              <w:rPr>
                <w:rFonts w:ascii="Calibri" w:hAnsi="Calibri" w:eastAsia="微软雅黑"/>
                <w:b w:val="0"/>
                <w:i w:val="0"/>
                <w:color w:val="1A1A1A"/>
                <w:sz w:val="17"/>
              </w:rPr>
              <w:t>Notice 74-33，1974-10-03 签发，39 FR 36595</w:t>
            </w:r>
          </w:p>
        </w:tc>
        <w:tc>
          <w:tcPr>
            <w:tcW w:type="dxa" w:w="1984"/>
          </w:tcPr>
          <w:p>
            <w:pPr>
              <w:spacing w:before="40" w:after="40" w:line="324" w:lineRule="auto"/>
            </w:pPr>
            <w:r/>
            <w:r>
              <w:rPr>
                <w:rFonts w:ascii="Calibri" w:hAnsi="Calibri" w:eastAsia="微软雅黑"/>
                <w:b w:val="0"/>
                <w:i w:val="0"/>
                <w:color w:val="1A1A1A"/>
                <w:sz w:val="17"/>
              </w:rPr>
              <w:t>Docket 14052，1974-12-31 签发，40 FR 2576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1982-04-28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80-23，1980-11-28 签发，45 FR 80450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21129，1982-02-26 签发，47 FR 13312</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　→　1975 23-16　新增内容　→　1982 23-28　删除内容</w:t>
      </w:r>
    </w:p>
    <w:p>
      <w:pPr>
        <w:pStyle w:val="Heading2"/>
        <w:keepNext/>
        <w:spacing w:before="240" w:after="120"/>
      </w:pPr>
      <w:r>
        <w:rPr>
          <w:rFonts w:ascii="Calibri" w:hAnsi="Calibri" w:eastAsia="微软雅黑"/>
          <w:b/>
          <w:i w:val="0"/>
          <w:color w:val="2E74B5"/>
          <w:sz w:val="27"/>
        </w:rPr>
        <w:t>2　§A23.3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初始颁行（1965-02-01，初始版）：专用符号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3"/>
        <w:keepNext/>
        <w:spacing w:before="200" w:after="100"/>
      </w:pPr>
      <w:r>
        <w:rPr>
          <w:rFonts w:ascii="Calibri" w:hAnsi="Calibri" w:eastAsia="微软雅黑"/>
          <w:b/>
          <w:i w:val="0"/>
          <w:color w:val="404040"/>
          <w:sz w:val="24"/>
        </w:rPr>
        <w:t>2.2　Amdt 23-7（1969-09-14 生效）：第 23 部附录 A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112. 第 23 部附录 A 修订如下：　6. 第 23 部附录 A 的 §A23.3 条将通过在……的定义中删除“30 fps”这一术语而进行修订</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通告提议修订第23.333、23.341、23.345、23.425、23.443条及附录A23.3，要求基于飞机质量参数概念而非现行翼载荷概念进行阵风载荷研究。收到的评论反对更改现行第23.341条中的阵风载荷准则，因为新的阵风公式提高了载荷因数，从而给设计带来过重负担，且质量参数方法导致不必要的载荷和载荷因数增加。然而，美国联邦航空局认为，采用拟议的阵风公式对于更真实地反映更高速度和更高高度对阵风载荷的影响至关重要。推导新公式时使用了运输类飞机数据，因为所涉及的阵风强度同样适用于任何设计在与现行运输类飞机相同速度和高度范围内运行的飞机。</w:t>
        <w:br/>
        <w:t>同时，新公式不会对低速、低空飞机的设计施加过度的负担，因为其设计通常机动起决定性作用。为清楚起见，提案的格式已作更改，以遵循第 23 部的现行格式，并且 §23.333(d) 段阵风包线图中代表限制组合包线的实线已被修订，以正确反映用于确定阵风包线的公式。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该提案建议将第 23 部中所有涉及“英里”和“英里/小时”的引用分别更改为“海里”和“节”。一名评论者建议将拟议的更改推迟，直到航空界能够适应这一变化；另一名评论者表示反对，称该更改会导致设计参数增加并引起混乱。美国联邦航空局（FAA）不同意这些评论。除第 23 部外，所有飞机适航部已将引用单位从法定单位更改为海里单位，如果不更改第 23 部中相对较少的引用，可能会导致更多的混乱。设计参数的任何变化都没有实际意义。如果制造商选择使用法定单位设计其飞机，则仅需进行少量验证，以确定以法定英里设计的飞机符合以海里表示的规章。</w:t>
        <w:br/>
        <w:t>因此，修订内容按提案予以采用，并使用以下标准：(1) 将英里/小时转换为节时，四舍五入至整数单位以避免出现节的小数，除非现行规章要求更精确的测量；(2) 对于表示极低空速（如 5 或 10 英里/小时）的现行要求，其数值不作更改（例如不分别改为 4 或 9 节），因为在这些情况下，实质性差异约为 1 英里/小时，在实际中并不显著。除了将附录 A 图 A3 中的等式从英里/小时转换为节外，该图表已被删除，因为其仅为所列等式的图表解法，且对于规章而言是多余的。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change all references to "miles" and "miles per hour" to "nautical miles" and "knots", respectively, wherever the former are used in Part 23. One comment recommended that the proposed change be deferred until the aviation community can adapt to the change, and another comment objected, stating that the change would result in increases in design parameters and would cause confusion. The FAA does not agree with these comments. Changing the references from statute to nautical units has been accomplished in all aircraft airworthiness parts except Part 23, and more confusion could result from not changing the relatively few references in Part 23. Any changes in design parameters are of no practical significance. If a manufacturer chooses to design his airplane using statute units, he would only be required to make a few verifications to determine that the airplane, designed in statute miles, complies with the rules expressed in nautical miles. The amendments are therefore adopted as proposed, using the following criteria: (1) Conversions from miles per hour to knots are rounded off to whole units to avoid fractions of a knot unless a more accurate measurement is necessary under the present rule, and (2) current requirements expressing extremely low airspeeds such as 5 or 10 miles per hour, are not changed numerically (such as to 4 or 9 knots, respectively) since the substantive difference in these cases is approximately 1 mile per hour and is not practically significant. In addition to the conversion of the equations in Appendix A, Figure A3, from miles per hour to knots, the graph has been removed since it is merely a chart solution to the listed equations and is superfluous to the rule.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 质量参数方法的阵风载荷调查（条 23.333、23.341、23.345、23.425、23.443 和 A23.3）。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Mass parameter method of gust load investigation (Secs. 23.333, 23.341, 23.345, 23.425, 23.443, and A23.3).</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47. 附录 A 修订 -1. 修订 1 §A23.1 条。本条规定附录 A 中的设计载荷标准等同于 §23.321 条“至 §23.399 条”的标准。为了与原 CAR 第 3 部保持一致，这将修改为“至 §23.459 条”。不会产生实质性变化。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47. Appendix A corrections -1. Correction 1 sec. A23.1. This section provides that the design load criteria in Appendix A are equivalents of standards in Secs. 23.321 "through 23.399." For consistency with former CAR Part 3, this would be changed to read "through 23.459."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2. 修订 2（表 2）。原 CAR 第 3 部附录 A 的表 2 中包含一项注释，内容为“注：表面载荷 * * * 基于 * * *（等）”。该注释在现行附录 A 的表 2 中被不慎遗漏。该注释将添加到现行表 2 中。不会产生实质性变化。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2. Correction 2 (Table 2). Table 2 of Appendix A in former CAR Part 3 contained a note reading "Note: The surface loadings * * * are based * * * (etc)." The note was inadvertently omitted from Table 2, present Appendix A. This note would be added to present Table 2.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提案 49. 附录 A 和 B 中图表的标识。为了防止进一步的混淆，附录 A 中的图表将标识为图表 "A1" 至 "A6"，附录 B 中的图表将标识为图表 "B1" 至 "B9"。§23.421 条至 §23.455 条以及附录 B 的正文中将进行一致的交叉引用修订。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Identification of figures in Appendix A and B. In order to prevent further confusion, the figures in Appendix A would be identified as figures "A1" through "A6" and those in Appendix B would be identified as figures "B1" through "B9." Consistent cross reference changes would be made in Secs. 23.421 through 23.455 and in the text of Appendix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112. Appendix A of Part 23 is amended as follows:</w:t>
      </w:r>
    </w:p>
    <w:p>
      <w:pPr>
        <w:spacing w:before="60" w:after="60" w:line="324" w:lineRule="auto"/>
        <w:ind w:left="567"/>
      </w:pPr>
      <w:r>
        <w:rPr>
          <w:rFonts w:ascii="Calibri" w:hAnsi="Calibri" w:eastAsia="微软雅黑"/>
          <w:b w:val="0"/>
          <w:i w:val="0"/>
          <w:color w:val="606060"/>
          <w:sz w:val="17"/>
        </w:rPr>
        <w:t>6. Section A23.3 of Appendix A of Part 23 would be amended by striking out the term "30 fps" from the definitions of and</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w:t>
      </w:r>
    </w:p>
    <w:p>
      <w:pPr>
        <w:pStyle w:val="Heading3"/>
        <w:keepNext/>
        <w:spacing w:before="200" w:after="100"/>
      </w:pPr>
      <w:r>
        <w:rPr>
          <w:rFonts w:ascii="Calibri" w:hAnsi="Calibri" w:eastAsia="微软雅黑"/>
          <w:b/>
          <w:i w:val="0"/>
          <w:color w:val="404040"/>
          <w:sz w:val="24"/>
        </w:rPr>
        <w:t>2.3　Amdt 23-16（1975-02-14 生效）：通过修订第 23 部附录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74-33，1974-10-03 签发，39 FR 36595　提出；最终规章 Docket 14052，1974-12-31 签发，40 FR 2576，1975-02-14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通过修订第 23 部附录 A，A23.3，在四个速度公式的每一个之后添加缩写："kts"。　7. 通过修订第 23 部附录 A 图 A-3，在标题下方插入句子：“速度单位为节。”</w:t>
      </w:r>
    </w:p>
    <w:p>
      <w:pPr>
        <w:spacing w:before="80" w:after="20" w:line="324" w:lineRule="auto"/>
        <w:ind w:left="510"/>
      </w:pPr>
      <w:r>
        <w:rPr>
          <w:rFonts w:ascii="Calibri" w:hAnsi="Calibri" w:eastAsia="微软雅黑"/>
          <w:b w:val="0"/>
          <w:i w:val="0"/>
          <w:color w:val="999999"/>
          <w:sz w:val="17"/>
        </w:rPr>
        <w:t>来源：NPRM（提案）｜39 FR 36595｜NPRM_Notice 74-33_Docket14052_39FR36595_1974-10-11.txt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1969年8月13日，第23-7号修正案《小型飞机型号合格审定要求》在《联邦公报》上公布（34 FR 13078）。经通过的第23-7号修正案，将第23部中所有使用"英里"和"英里/小时"之处分别改为"海里"和"节"。本通告拟对第23.335条和第23部附录A作出的修正案，将纳入在通过第23-7号修正案时被无意遗漏的澄清性修订。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 August 13, 1969, Amendment 23-7, Small Airplane Type Certification Requirements, was published in the FEDERAL REGISTER (34 FR 13078). Amendment 23-7, as adopted, changed all references to "miles" and "miles per hour" to "nautical miles" and "knots", respectively wherever used in Part 23. The amendments herein proposed to Sec. 23.335 and Appendix A to Part 23 would incorporate clarifying revisions that were inadvertently omitted when Amendment 23-7 was adopted.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amending Part 23, Appendix A, A23.3, by adding, after each of the four speed equations, the abbreviation: "kts."</w:t>
      </w:r>
    </w:p>
    <w:p>
      <w:pPr>
        <w:spacing w:before="60" w:after="60" w:line="324" w:lineRule="auto"/>
        <w:ind w:left="567"/>
      </w:pPr>
      <w:r>
        <w:rPr>
          <w:rFonts w:ascii="Calibri" w:hAnsi="Calibri" w:eastAsia="微软雅黑"/>
          <w:b w:val="0"/>
          <w:i w:val="0"/>
          <w:color w:val="606060"/>
          <w:sz w:val="17"/>
        </w:rPr>
        <w:t>7. By amending Part 23, Appendix A, Figure A-3 by inserting, under the title, the sentence: "Speeds are in knots."</w:t>
      </w:r>
    </w:p>
    <w:p>
      <w:pPr>
        <w:pStyle w:val="Heading3"/>
        <w:keepNext/>
        <w:spacing w:before="200" w:after="100"/>
      </w:pPr>
      <w:r>
        <w:rPr>
          <w:rFonts w:ascii="Calibri" w:hAnsi="Calibri" w:eastAsia="微软雅黑"/>
          <w:b/>
          <w:i w:val="0"/>
          <w:color w:val="404040"/>
          <w:sz w:val="24"/>
        </w:rPr>
        <w:t>2.4　Amdt 23-28（1982-04-28 生效）：通过修订附录 A 第 A23.3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通过修订附录 A 第 A23.3 段，将方程式中出现的数字 12.5、17.0、19.5 和 27.3 分别删除，并在其原位插入数字 11.0、15.0、17.0 和 24.0。</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2。本提案将修正一个不完整的条目列表。正确的条目列在附录 A，§A23.1(a) 段中，为 §23.321 条至 §23.459 条。本提案未收到任何评论。因此，该提案在未作实质性修改的情况下被采纳。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This proposal would correct an incomplete listing of sections. The correct sections are listed in Appendix A, Section A23.1(a), as Secs. 23.321 through 23.459. No comments were received on this proposal. Accordingly, the proposal is adopted without substantive change.</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8。该提案将修正 A23.3“特殊符号”下注明的等式常数中所包含的错误。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This proposal would correct errors contained in the equation constants noted under A23.3, Special Symbols.</w:t>
      </w:r>
    </w:p>
    <w:p>
      <w:pPr>
        <w:spacing w:before="80" w:after="20" w:line="324" w:lineRule="auto"/>
        <w:ind w:left="510"/>
      </w:pPr>
      <w:r>
        <w:rPr>
          <w:rFonts w:ascii="Calibri" w:hAnsi="Calibri" w:eastAsia="微软雅黑"/>
          <w:b w:val="0"/>
          <w:i w:val="0"/>
          <w:color w:val="999999"/>
          <w:sz w:val="17"/>
        </w:rPr>
        <w:t>来源：NPRM（提案）｜45 FR 80450｜NPRM_Notice 80-23_Docket21129_45FR80450_1980-12-04.txt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§23.301(d) 段涉及设计载荷，其中规定：对于设计重量为6,000磅或以下的常规单发飞机，附录A的设计准则为第23.331条至第23.399条的批准等效。该条款列表不完整。正确的条款列于附录A的§A23.1(a) 段，为第23.321条至第23.459条。为保持一致，将对§23.301(d) 段进行修订，以反映正确的条款。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 23.301(d), dealing with design loads, provides, in part, that for conventional, single-engine airplanes, with design weights of 6,000 pounds or less, the design criteria of Appendix A are an approval equivalent of Secs. 23.331 through 23.399. This listing of section is incomplete. The correct sections are listed in Appendix A, Sec. A23.1(a), as Secs. 23.321 through 23.459. For consistency, Sec. 23.301(d) would be amended to reflect the correct sections.</w:t>
      </w:r>
    </w:p>
    <w:p>
      <w:pPr>
        <w:spacing w:before="80" w:after="20" w:line="324" w:lineRule="auto"/>
        <w:ind w:left="510"/>
      </w:pPr>
      <w:r>
        <w:rPr>
          <w:rFonts w:ascii="Calibri" w:hAnsi="Calibri" w:eastAsia="微软雅黑"/>
          <w:b w:val="0"/>
          <w:i w:val="0"/>
          <w:color w:val="999999"/>
          <w:sz w:val="17"/>
        </w:rPr>
        <w:t>来源：NPRM（提案）｜45 FR 80450｜NPRM_Notice 80-23_Docket21129_45FR80450_1980-12-04.txt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第 23 部附录 A 在 A23.3“特殊符号”下注明的等式常数中存在错误。1969 年 8 月 13 日，修订案 23-7 (34 FR 13078) 将第 23 部中所有提及的“英里”和“英里/小时”分别更改为“海里”和“节”。对“节”这一术语的更改在第 23 部附录 A 的 A23.3 段中被无意地遗漏，并由修订案 23-16 (41 FR 5290; 1976 年 2 月 5 日) 予以修正。在修订案 23-16 将“英里/小时”更改为“节”时，未对 A23.3 段等式中的常数应用转换系数 (.869) 以与术语的更改相对应。美国联邦航空局（FAA）建议修订这些等式以修正常数值。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Appendix A to Part 23 contains errors in the equation constants noted under A23.3, Special Symbols. On August 13, 1969, Amendment 23-7 (34 FR 13078) changed all references to "miles" and "miles per hour" to "nautical miles" and "knots," respectively, whenever used in Part 23. The change to the term "knots" was inadvertently omitted from paragraph A23.3 of Appendix A of Part 23 and was corrected by Amendment 23-16 (41 FR 5290; February 5, 1976). In changing from "miles per hour" to "knots" in Amendment 23-16, a conversion factor (.869) was not applied to the constants in the equations of paragraph A23.3 to correlate with the change in terminology. The FAA proposes to amend these equations to correct the constant values.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amending Appendix A, paragraph A23.3, by removing the numbers 12.5, 17.0, 19.5, and 27.3 appearing in the equations and inserting the numbers 11.0, 15.0, 17.0, and 24.0 respectively, in their place.</w:t>
      </w:r>
    </w:p>
    <w:p>
      <w:pPr>
        <w:pStyle w:val="Heading2"/>
        <w:keepNext/>
        <w:spacing w:before="240" w:after="120"/>
      </w:pPr>
      <w:r>
        <w:rPr>
          <w:rFonts w:ascii="Calibri" w:hAnsi="Calibri" w:eastAsia="微软雅黑"/>
          <w:b/>
          <w:i w:val="0"/>
          <w:color w:val="2E74B5"/>
          <w:sz w:val="27"/>
        </w:rPr>
        <w:t>3　§A23.3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load may be considered independent of altitude and, except for the local supporting structure for dead weight items, only the maximum design weight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Table 1 and figures 3 and 4 of this appendix must be used to determine values of n1, n2, n3, and n4, corresponding to the maximum design weights in the desired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Figures 1 and 2 of this appendix must be used to determine values of n3 and n4 corresponding to the minimum flying weights in the desired categories, and, if these load factors are greater than the load factors at the design weight, the supporting structure for dead weight items must be substantiated for the resulting higher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specified wing and tail loading is independent of the center of gravity range. The applicant, however, must select a c.g. range, and the basic fuselage structure must be investigated for the most adverse dead weight loading conditions for the c.g. range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following loads and loading conditions are the minimums for which strength must be provided in the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Airplane equilibrium. The aerodynamic wing loads may be considered to act normal to the relative wind, and to have a magnitude of 1.05 times the airplane normal loads (as determined from paragraphs A23.9(b) and (c) of this appendix) for the positive flight conditions and a magnitude equal to the airplane normal loads for the negative conditions. Each chordwise and normal component of this wing load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Minimum design airspeeds. The minimum design airspeeds may be chosen by the applicant except that they may not be less than the minimum speeds found by using figure 3 of this appendix. In addition, VC min need not exceed values of 0.9VH actually obtained at sea level for the lowest design weight category for which certification is desired. In computing these minimum design airspeeds, n1 may not be less than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load factor. The limit flight load factors specified in Table 1 of this appendix represent the ratio of the aerodynamic force component (acting normal to the assumed longitudinal axis of the airplane) to the weight of the airplane. A positive flight load factor is an aerodynamic force acting upward, with respect to the airplane. Sec. A23.9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design condition in paragraphs (b) and (c) of this section must be used to assure sufficient strength for each condition of speed and load factor on or within the boundary of a V-n diagram for the airplane similar to the diagram in figure 4 of this appendix. This diagram must also be used to determine the airplane structural operating limitations as specified in Secs. 23.1501(c) through 23.1513 and 23.1519.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Symmetrical flight conditions. The airplane must be designed for symmetrical flight conditions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designed for at least the four basic flight conditions, "A", "D", "E", and "G" as noted on the flight envelope of figure 4 of this appendix. In addition,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design limit flight load factors corresponding to conditions "D" and "E" of figure 4 must be at least as great as those specified in Table 1 and figure 4 of this Appendix, and the design speed for these conditions must be at least equal to the value of VD found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conditions "A" and "G" of figure 4, the load factors must correspond to those specified in Table 1 of this Appendix, and the design speeds must be computed using these load factors with the maximum static lift coefficient determined by the applicant. However, in the absence of more precise computations, these latter conditions may be based on a value of =±1.35 and the design speed for condition "A" may be less than VA min.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Conditions "C" and "F" of figure 4 need only be investigated when n3 W/S or n4 W/S are greater than n1 W/S or n2 W/S of this appendix,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flaps or other high lift devices intended for use at the relatively low airspeed of approach, landing, and takeoff, are installed, the airplane must be designed for the two flight conditions corresponding to the values of limit flap-down factors specified in Table 1 of this appendix with the flaps fully extended at not less than the design flap speed VF min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flight conditions. Each affected structure must be designed for unsymmetrical loadings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aft fuselage-to-wing attachment must be designed for the critical vertical surface load determined in accordance with subparagraphs A23.11(c)(1) and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100 percent of condition "A" loading on one side of the plane of symmetry and 70 percent on the opposite side for certification in the normal and utility categories, or 60 percent on the opposite side for certification in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the loads resulting from a combination of 75 percent of the positive maneuvering wing loading on both sides of the plane of symmetry and the maximum wing torsion resulting from aileron displacement. The effect of aileron displacement on wing torsion at VC or VA using the basic airfoil moment coefficient modified over the aileron portion of the span,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(up aileron side) wing basic airfoil.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(down aileron side) wing basic airfoil, where is the up aileron deflection and is the down aileron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critical, which is the sum of + ,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Compute and from the formulas: where = the maximum total deflection (sum of both aileron deflections) at VA with VA, VC, and VD described in subparagraph (2) of Sec. 23.7(e)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Compute K from the formula: where is the down aileron deflection corresponding to , and is the down aileron deflection corresponding to as computed in step (i).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K is less than 1.0, is critical and must be used to determine and . In this case, VC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K is equal to or greater than 1.0, is critical and must be used to determine and . In this case, VD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Supplementary conditions; rear lift truss; engine torque; side load on engine mount. Each of the following supplementary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designing the rear lift truss, the special condition specified in Sec. 23.369 may be investigated instead of condition "G" of figure 4 of this appendix. If this is done, and if certification in more than one category is desired, the value of W/S used in the formula appearing in Sec. 23.369 must be that for the category corresponding to the maximum gross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engine mount and its supporting structures must be designed for the maximum limit torque corresponding to METO power and propeller speed acting simultaneously with the limit loads resulting from the maximum positive maneuvering flight load factor n1. The limit torque must be obtained by multiplying the mean torque by a factor of 1.33 for engines with five or more cylinders. For 4, 3, and 2 cylinder engines, the factor must be 2, 3, and 4,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loads resulting from a lateral limit load factor of not less than 1.47 for the normal and utility categories, or 2.0 for the acrobatic category. Sec. A23.11 Control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approved equivalent of those in Secs. 23.321 through 23.459 of this subchapter for the certification of conventional, single-engine airplanes of 6,000 pounds or less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Section A23.3 is amended by striking out the term "30 fps" in the definition of "n2" and "n4".</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Table 2 is amended by striking out the reference "" wherever it appears in the column headed "Chordwise Distribution", and by inserting the reference "W" in place thereof, and by adding a footnote to read as follows: Table 2--Average Limit Load Surface Loading Note: The surface loadings I, II, III, and V above, are based on speeds VAmin and VCmin . The loading of IV is based on VFmin. If values of speeds greater than these minimums are selected for design, the appropriate surface loadings must be multiplied by the ratio For conditions I, II, III and V the multiplying factor used must be the higher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Figures 1, 2, 4, 5, and 6 redesignated as figures A1, A2, A4, A5, and A6, respectively.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Figure 3 is deleted and the following new Figure A3 is inserted in place thereof: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§A23.3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Sec. 23.335 and Appendix A to Part 23 would incorporate clarifying revisions that were inadvertently omitted when Amendment 23-7 was adopted. 6. By amending Part 23, Appendix A, A23.3, by adding, after each of the fo…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23-16, Amdt 23-28。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14052</w:t>
            </w:r>
          </w:p>
        </w:tc>
        <w:tc>
          <w:tcPr>
            <w:tcW w:type="dxa" w:w="2381"/>
          </w:tcPr>
          <w:p>
            <w:pPr>
              <w:spacing w:before="40" w:after="40" w:line="324" w:lineRule="auto"/>
            </w:pPr>
            <w:r/>
            <w:r>
              <w:rPr>
                <w:rFonts w:ascii="Calibri" w:hAnsi="Calibri" w:eastAsia="微软雅黑"/>
                <w:b w:val="0"/>
                <w:i w:val="0"/>
                <w:color w:val="1A1A1A"/>
                <w:sz w:val="16"/>
              </w:rPr>
              <w:t>40 FR 2576</w:t>
            </w:r>
          </w:p>
        </w:tc>
        <w:tc>
          <w:tcPr>
            <w:tcW w:type="dxa" w:w="2948"/>
          </w:tcPr>
          <w:p>
            <w:pPr>
              <w:spacing w:before="40" w:after="40" w:line="324" w:lineRule="auto"/>
            </w:pPr>
            <w:r/>
            <w:r>
              <w:rPr>
                <w:rFonts w:ascii="Calibri" w:hAnsi="Calibri" w:eastAsia="微软雅黑"/>
                <w:b w:val="0"/>
                <w:i w:val="0"/>
                <w:color w:val="1A1A1A"/>
                <w:sz w:val="16"/>
              </w:rPr>
              <w:t>FinalRule_Docket 14052_Amdt21-43_23-16_25-37_40FR2576_1975-01-14_0002.txt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74-33 / Docket 14052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36595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74-33_Docket14052_39FR36595_1974-10-11.txt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529f2710-3506-4cd7-99cd-852a0094fb44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02042610-1853-4e33-92fe-98d1553c04d7</w:t>
            </w:r>
          </w:p>
        </w:tc>
      </w:tr>
      <w:tr>
        <w:tc>
          <w:tcPr>
            <w:tcW w:type="dxa" w:w="1474"/>
          </w:tcPr>
          <w:p>
            <w:pPr>
              <w:spacing w:before="40" w:after="40" w:line="324" w:lineRule="auto"/>
            </w:pPr>
            <w:r/>
            <w:r>
              <w:rPr>
                <w:rFonts w:ascii="Calibri" w:hAnsi="Calibri" w:eastAsia="微软雅黑"/>
                <w:b w:val="0"/>
                <w:i w:val="0"/>
                <w:color w:val="1A1A1A"/>
                <w:sz w:val="17"/>
              </w:rPr>
              <w:t>Amdt 23-16</w:t>
            </w:r>
          </w:p>
        </w:tc>
        <w:tc>
          <w:tcPr>
            <w:tcW w:type="dxa" w:w="1701"/>
          </w:tcPr>
          <w:p>
            <w:pPr>
              <w:spacing w:before="40" w:after="40" w:line="324" w:lineRule="auto"/>
            </w:pPr>
            <w:r/>
            <w:r>
              <w:rPr>
                <w:rFonts w:ascii="Calibri" w:hAnsi="Calibri" w:eastAsia="微软雅黑"/>
                <w:b w:val="0"/>
                <w:i w:val="0"/>
                <w:color w:val="1A1A1A"/>
                <w:sz w:val="17"/>
              </w:rPr>
              <w:t>1975-02-14</w:t>
            </w:r>
          </w:p>
        </w:tc>
        <w:tc>
          <w:tcPr>
            <w:tcW w:type="dxa" w:w="6350"/>
          </w:tcPr>
          <w:p>
            <w:pPr>
              <w:spacing w:before="40" w:after="40" w:line="324" w:lineRule="auto"/>
            </w:pPr>
            <w:r/>
            <w:r>
              <w:rPr>
                <w:rFonts w:ascii="Calibri" w:hAnsi="Calibri" w:eastAsia="微软雅黑"/>
                <w:b w:val="0"/>
                <w:i w:val="0"/>
                <w:color w:val="1A1A1A"/>
                <w:sz w:val="17"/>
              </w:rPr>
              <w:t>6b9d37fe-b5d2-4a3d-8d63-8ea630c2ff16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23-28</w:t>
            </w:r>
          </w:p>
        </w:tc>
        <w:tc>
          <w:tcPr>
            <w:tcW w:type="dxa" w:w="1701"/>
            <w:shd w:val="clear" w:color="auto" w:fill="F7F9FC"/>
          </w:tcPr>
          <w:p>
            <w:pPr>
              <w:spacing w:before="40" w:after="40" w:line="324" w:lineRule="auto"/>
            </w:pPr>
            <w:r/>
            <w:r>
              <w:rPr>
                <w:rFonts w:ascii="Calibri" w:hAnsi="Calibri" w:eastAsia="微软雅黑"/>
                <w:b w:val="0"/>
                <w:i w:val="0"/>
                <w:color w:val="1A1A1A"/>
                <w:sz w:val="17"/>
              </w:rPr>
              <w:t>1982-04-28</w:t>
            </w:r>
          </w:p>
        </w:tc>
        <w:tc>
          <w:tcPr>
            <w:tcW w:type="dxa" w:w="6350"/>
            <w:shd w:val="clear" w:color="auto" w:fill="F7F9FC"/>
          </w:tcPr>
          <w:p>
            <w:pPr>
              <w:spacing w:before="40" w:after="40" w:line="324" w:lineRule="auto"/>
            </w:pPr>
            <w:r/>
            <w:r>
              <w:rPr>
                <w:rFonts w:ascii="Calibri" w:hAnsi="Calibri" w:eastAsia="微软雅黑"/>
                <w:b w:val="0"/>
                <w:i w:val="0"/>
                <w:color w:val="1A1A1A"/>
                <w:sz w:val="17"/>
              </w:rPr>
              <w:t>5c0dcf39-03d2-4819-8f18-bd294c53529b</w:t>
            </w:r>
          </w:p>
        </w:tc>
      </w:tr>
    </w:tbl>
    <w:p>
      <w:pPr>
        <w:pStyle w:val="Heading1"/>
        <w:keepNext/>
        <w:spacing w:before="320" w:after="160"/>
      </w:pPr>
      <w:r>
        <w:rPr>
          <w:rFonts w:ascii="Calibri" w:hAnsi="Calibri" w:eastAsia="微软雅黑"/>
          <w:b/>
          <w:i w:val="0"/>
          <w:color w:val="1F4E79"/>
          <w:sz w:val="32"/>
        </w:rPr>
        <w:t>§ A23.5　多于一个类别的取证（Certification in more than one category.）</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§A23.5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Certification in more than one category.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多于一个类别的取证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§A23.5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初始颁行（1965-02-01，初始版）：多于一个类别的取证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2"/>
        <w:keepNext/>
        <w:spacing w:before="240" w:after="120"/>
      </w:pPr>
      <w:r>
        <w:rPr>
          <w:rFonts w:ascii="Calibri" w:hAnsi="Calibri" w:eastAsia="微软雅黑"/>
          <w:b/>
          <w:i w:val="0"/>
          <w:color w:val="2E74B5"/>
          <w:sz w:val="27"/>
        </w:rPr>
        <w:t>3　§A23.5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load may be considered independent of altitude and, except for the local supporting structure for dead weight items, only the maximum design weight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Table 1 and figures 3 and 4 of this appendix must be used to determine values of n1, n2, n3, and n4, corresponding to the maximum design weights in the desired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Figures 1 and 2 of this appendix must be used to determine values of n3 and n4 corresponding to the minimum flying weights in the desired categories, and, if these load factors are greater than the load factors at the design weight, the supporting structure for dead weight items must be substantiated for the resulting higher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specified wing and tail loading is independent of the center of gravity range. The applicant, however, must select a c.g. range, and the basic fuselage structure must be investigated for the most adverse dead weight loading conditions for the c.g. range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following loads and loading conditions are the minimums for which strength must be provided in the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Airplane equilibrium. The aerodynamic wing loads may be considered to act normal to the relative wind, and to have a magnitude of 1.05 times the airplane normal loads (as determined from paragraphs A23.9(b) and (c) of this appendix) for the positive flight conditions and a magnitude equal to the airplane normal loads for the negative conditions. Each chordwise and normal component of this wing load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Minimum design airspeeds. The minimum design airspeeds may be chosen by the applicant except that they may not be less than the minimum speeds found by using figure 3 of this appendix. In addition, VC min need not exceed values of 0.9VH actually obtained at sea level for the lowest design weight category for which certification is desired. In computing these minimum design airspeeds, n1 may not be less than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load factor. The limit flight load factors specified in Table 1 of this appendix represent the ratio of the aerodynamic force component (acting normal to the assumed longitudinal axis of the airplane) to the weight of the airplane. A positive flight load factor is an aerodynamic force acting upward, with respect to the airplane. Sec. A23.9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design condition in paragraphs (b) and (c) of this section must be used to assure sufficient strength for each condition of speed and load factor on or within the boundary of a V-n diagram for the airplane similar to the diagram in figure 4 of this appendix. This diagram must also be used to determine the airplane structural operating limitations as specified in Secs. 23.1501(c) through 23.1513 and 23.1519.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Symmetrical flight conditions. The airplane must be designed for symmetrical flight conditions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designed for at least the four basic flight conditions, "A", "D", "E", and "G" as noted on the flight envelope of figure 4 of this appendix. In addition,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design limit flight load factors corresponding to conditions "D" and "E" of figure 4 must be at least as great as those specified in Table 1 and figure 4 of this Appendix, and the design speed for these conditions must be at least equal to the value of VD found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conditions "A" and "G" of figure 4, the load factors must correspond to those specified in Table 1 of this Appendix, and the design speeds must be computed using these load factors with the maximum static lift coefficient determined by the applicant. However, in the absence of more precise computations, these latter conditions may be based on a value of =±1.35 and the design speed for condition "A" may be less than VA min.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Conditions "C" and "F" of figure 4 need only be investigated when n3 W/S or n4 W/S are greater than n1 W/S or n2 W/S of this appendix,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flaps or other high lift devices intended for use at the relatively low airspeed of approach, landing, and takeoff, are installed, the airplane must be designed for the two flight conditions corresponding to the values of limit flap-down factors specified in Table 1 of this appendix with the flaps fully extended at not less than the design flap speed VF min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flight conditions. Each affected structure must be designed for unsymmetrical loadings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aft fuselage-to-wing attachment must be designed for the critical vertical surface load determined in accordance with subparagraphs A23.11(c)(1) and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100 percent of condition "A" loading on one side of the plane of symmetry and 70 percent on the opposite side for certification in the normal and utility categories, or 60 percent on the opposite side for certification in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the loads resulting from a combination of 75 percent of the positive maneuvering wing loading on both sides of the plane of symmetry and the maximum wing torsion resulting from aileron displacement. The effect of aileron displacement on wing torsion at VC or VA using the basic airfoil moment coefficient modified over the aileron portion of the span,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(up aileron side) wing basic airfoil.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(down aileron side) wing basic airfoil, where is the up aileron deflection and is the down aileron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critical, which is the sum of + ,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Compute and from the formulas: where = the maximum total deflection (sum of both aileron deflections) at VA with VA, VC, and VD described in subparagraph (2) of Sec. 23.7(e)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Compute K from the formula: where is the down aileron deflection corresponding to , and is the down aileron deflection corresponding to as computed in step (i).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K is less than 1.0, is critical and must be used to determine and . In this case, VC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K is equal to or greater than 1.0, is critical and must be used to determine and . In this case, VD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Supplementary conditions; rear lift truss; engine torque; side load on engine mount. Each of the following supplementary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designing the rear lift truss, the special condition specified in Sec. 23.369 may be investigated instead of condition "G" of figure 4 of this appendix. If this is done, and if certification in more than one category is desired, the value of W/S used in the formula appearing in Sec. 23.369 must be that for the category corresponding to the maximum gross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engine mount and its supporting structures must be designed for the maximum limit torque corresponding to METO power and propeller speed acting simultaneously with the limit loads resulting from the maximum positive maneuvering flight load factor n1. The limit torque must be obtained by multiplying the mean torque by a factor of 1.33 for engines with five or more cylinders. For 4, 3, and 2 cylinder engines, the factor must be 2, 3, and 4,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loads resulting from a lateral limit load factor of not less than 1.47 for the normal and utility categories, or 2.0 for the acrobatic category. Sec. A23.11 Control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must provide a rugged system for service use, including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Acceptable maximum and minimum limit pilot forces for elevator, aileron, and rudder controls are shown in the table in Sec. 23.397(b). These pilots loads must be assumed to act at the appropriate control grips or pads as they would under flight conditions, and to be reacted at the attachments of the control system to the control surface horn.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Dual controls. If there are dual controls, the systems must be designed for pilots operating in opposition, using individual pilot loads equal to 75 percent of those obtained in accordance with paragraph (a) of this section, except that individual pilot loads may not be less than the minimum limit pilot forces shown in the table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Ground gust conditions. Ground gust conditions must meet the requirements of Sec. 23.415.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Secondary controls and systems. Secondary controls and systems must meet the requirements of Sec. 23.405. Table 1 - Limit Flight Load Factors LIMIT FLIGHT LOAD FACTORS Normal category Utility category Acrobatic category FLIGHT Load Factors Flaps Up n1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d14c65c0-d592-42a8-a510-9d0e5d563682</w:t>
            </w:r>
          </w:p>
        </w:tc>
      </w:tr>
    </w:tbl>
    <w:p>
      <w:pPr>
        <w:pStyle w:val="Heading1"/>
        <w:keepNext/>
        <w:spacing w:before="320" w:after="160"/>
      </w:pPr>
      <w:r>
        <w:rPr>
          <w:rFonts w:ascii="Calibri" w:hAnsi="Calibri" w:eastAsia="微软雅黑"/>
          <w:b/>
          <w:i w:val="0"/>
          <w:color w:val="1F4E79"/>
          <w:sz w:val="32"/>
        </w:rPr>
        <w:t>§ A23.7　飞行载荷（Flight loads.）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§A23.7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§A23.7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2"/>
        <w:keepNext/>
        <w:spacing w:before="240" w:after="120"/>
      </w:pPr>
      <w:r>
        <w:rPr>
          <w:rFonts w:ascii="Calibri" w:hAnsi="Calibri" w:eastAsia="微软雅黑"/>
          <w:b/>
          <w:i w:val="0"/>
          <w:color w:val="2E74B5"/>
          <w:sz w:val="27"/>
        </w:rPr>
        <w:t>3　§A23.7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load may be considered independent of altitude and, except for the local supporting structure for dead weight items, only the maximum design weight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Table 1 and figures 3 and 4 of this appendix must be used to determine values of n1, n2, n3, and n4, corresponding to the maximum design weights in the desired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Figures 1 and 2 of this appendix must be used to determine values of n3 and n4 corresponding to the minimum flying weights in the desired categories, and, if these load factors are greater than the load factors at the design weight, the supporting structure for dead weight items must be substantiated for the resulting higher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specified wing and tail loading is independent of the center of gravity range. The applicant, however, must select a c.g. range, and the basic fuselage structure must be investigated for the most adverse dead weight loading conditions for the c.g. range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following loads and loading conditions are the minimums for which strength must be provided in the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Airplane equilibrium. The aerodynamic wing loads may be considered to act normal to the relative wind, and to have a magnitude of 1.05 times the airplane normal loads (as determined from paragraphs A23.9(b) and (c) of this appendix) for the positive flight conditions and a magnitude equal to the airplane normal loads for the negative conditions. Each chordwise and normal component of this wing load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Minimum design airspeeds. The minimum design airspeeds may be chosen by the applicant except that they may not be less than the minimum speeds found by using figure 3 of this appendix. In addition, VC min need not exceed values of 0.9VH actually obtained at sea level for the lowest design weight category for which certification is desired. In computing these minimum design airspeeds, n1 may not be less than 3.8.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load factor. The limit flight load factors specified in Table 1 of this appendix represent the ratio of the aerodynamic force component (acting normal to the assumed longitudinal axis of the airplane) to the weight of the airplane. A positive flight load factor is an aerodynamic force acting upward, with respect to the airplane. Sec. A23.9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design condition in paragraphs (b) and (c) of this section must be used to assure sufficient strength for each condition of speed and load factor on or within the boundary of a V-n diagram for the airplane similar to the diagram in figure 4 of this appendix. This diagram must also be used to determine the airplane structural operating limitations as specified in Secs. 23.1501(c) through 23.1513 and 23.1519.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Symmetrical flight conditions. The airplane must be designed for symmetrical flight conditions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designed for at least the four basic flight conditions, "A", "D", "E", and "G" as noted on the flight envelope of figure 4 of this appendix. In addition,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design limit flight load factors corresponding to conditions "D" and "E" of figure 4 must be at least as great as those specified in Table 1 and figure 4 of this Appendix, and the design speed for these conditions must be at least equal to the value of VD found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conditions "A" and "G" of figure 4, the load factors must correspond to those specified in Table 1 of this Appendix, and the design speeds must be computed using these load factors with the maximum static lift coefficient determined by the applicant. However, in the absence of more precise computations, these latter conditions may be based on a value of =±1.35 and the design speed for condition "A" may be less than VA min.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Conditions "C" and "F" of figure 4 need only be investigated when n3 W/S or n4 W/S are greater than n1 W/S or n2 W/S of this appendix,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flaps or other high lift devices intended for use at the relatively low airspeed of approach, landing, and takeoff, are installed, the airplane must be designed for the two flight conditions corresponding to the values of limit flap-down factors specified in Table 1 of this appendix with the flaps fully extended at not less than the design flap speed VF min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flight conditions. Each affected structure must be designed for unsymmetrical loadings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aft fuselage-to-wing attachment must be designed for the critical vertical surface load determined in accordance with subparagraphs A23.11(c)(1) and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100 percent of condition "A" loading on one side of the plane of symmetry and 70 percent on the opposite side for certification in the normal and utility categories, or 60 percent on the opposite side for certification in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the loads resulting from a combination of 75 percent of the positive maneuvering wing loading on both sides of the plane of symmetry and the maximum wing torsion resulting from aileron displacement. The effect of aileron displacement on wing torsion at VC or VA using the basic airfoil moment coefficient modified over the aileron portion of the span,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(up aileron side) wing basic airfoil.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(down aileron side) wing basic airfoil, where is the up aileron deflection and is the down aileron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critical, which is the sum of + ,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Compute and from the formulas: where = the maximum total deflection (sum of both aileron deflections) at VA with VA, VC, and VD described in subparagraph (2) of Sec. 23.7(e)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Compute K from the formula: where is the down aileron deflection corresponding to , and is the down aileron deflection corresponding to as computed in step (i).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K is less than 1.0, is critical and must be used to determine and . In this case, VC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K is equal to or greater than 1.0, is critical and must be used to determine and . In this case, VD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Supplementary conditions; rear lift truss; engine torque; side load on engine mount. Each of the following supplementary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designing the rear lift truss, the special condition specified in Sec. 23.369 may be investigated instead of condition "G" of figure 4 of this appendix. If this is done, and if certification in more than one category is desired, the value of W/S used in the formula appearing in Sec. 23.369 must be that for the category corresponding to the maximum gross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engine mount and its supporting structures must be designed for the maximum limit torque corresponding to METO power and propeller speed acting simultaneously with the limit loads resulting from the maximum positive maneuvering flight load factor n1. The limit torque must be obtained by multiplying the mean torque by a factor of 1.33 for engines with five or more cylinders. For 4, 3, and 2 cylinder engines, the factor must be 2, 3, and 4,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loads resulting from a lateral limit load factor of not less than 1.47 for the normal and utility categories, or 2.0 for the acrobatic category. Sec. A23.11 Control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must provide a rugged system for service use, including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Acceptable maximum and minimum limit pilot forces for elevator, aileron, and rudder controls are shown in the table in Sec. 23.397(b). These pilots loads must be assumed to act at the appropriate control grips or pads as they would under flight conditions, and to be reacted at the attachments of the control system to the control surface horn.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Dual controls. If there are dual controls, the systems must be designed for pilots operating in opposition, using individual pilot loads equal to 75 percent of those obtained in accordance with paragraph (a) of this section, except that individual pilot loads may not be less than the minimum limit pilot forces shown in the table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Ground gust conditions. Ground gust conditions must meet the requirements of Sec. 23.415.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Secondary controls and systems. Secondary controls and systems must meet the requirements of Sec. 23.405. Table 1 - Limit Flight Load Factors LIMIT FLIGHT LOAD FACTORS Normal category Utility category Acrobatic category FLIGHT Load Factors Flaps Up n1 3.8 4.4 6.0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a9abdf87-5fec-4b4e-8b0b-6bcd0f5e679c</w:t>
            </w:r>
          </w:p>
        </w:tc>
      </w:tr>
    </w:tbl>
    <w:p>
      <w:pPr>
        <w:pStyle w:val="Heading1"/>
        <w:keepNext/>
        <w:spacing w:before="320" w:after="160"/>
      </w:pPr>
      <w:r>
        <w:rPr>
          <w:rFonts w:ascii="Calibri" w:hAnsi="Calibri" w:eastAsia="微软雅黑"/>
          <w:b/>
          <w:i w:val="0"/>
          <w:color w:val="1F4E79"/>
          <w:sz w:val="32"/>
        </w:rPr>
        <w:t>§ A23.9　飞行情况（Flight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§A23.9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§A23.9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2"/>
        <w:keepNext/>
        <w:spacing w:before="240" w:after="120"/>
      </w:pPr>
      <w:r>
        <w:rPr>
          <w:rFonts w:ascii="Calibri" w:hAnsi="Calibri" w:eastAsia="微软雅黑"/>
          <w:b/>
          <w:i w:val="0"/>
          <w:color w:val="2E74B5"/>
          <w:sz w:val="27"/>
        </w:rPr>
        <w:t>3　§A23.9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design condition in paragraphs (b) and (c) of this section must be used to assure sufficient strength for each condition of speed and load factor on or within the boundary of a V-n diagram for the airplane similar to the diagram in figure 4 of this appendix. This diagram must also be used to determine the airplane structural operating limitations as specified in Secs. 23.1501(c) through 23.1513 and 23.1519.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Symmetrical flight conditions. The airplane must be designed for symmetrical flight conditions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designed for at least the four basic flight conditions, "A", "D", "E", and "G" as noted on the flight envelope of figure 4 of this appendix. In addition, the following requirements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design limit flight load factors corresponding to conditions "D" and "E" of figure 4 must be at least as great as those specified in Table 1 and figure 4 of this Appendix, and the design speed for these conditions must be at least equal to the value of VD found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conditions "A" and "G" of figure 4, the load factors must correspond to those specified in Table 1 of this Appendix, and the design speeds must be computed using these load factors with the maximum static lift coefficient determined by the applicant. However, in the absence of more precise computations, these latter conditions may be based on a value of =±1.35 and the design speed for condition "A" may be less than VA min.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Conditions "C" and "F" of figure 4 need only be investigated when n3 W/S or n4 W/S are greater than n1 W/S or n2 W/S of this appendix,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flaps or other high lift devices intended for use at the relatively low airspeed of approach, landing, and takeoff, are installed, the airplane must be designed for the two flight conditions corresponding to the values of limit flap-down factors specified in Table 1 of this appendix with the flaps fully extended at not less than the design flap speed VF min from figure 3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flight conditions. Each affected structure must be designed for unsymmetrical loadings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aft fuselage-to-wing attachment must be designed for the critical vertical surface load determined in accordance with subparagraphs A23.11(c)(1) and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100 percent of condition "A" loading on one side of the plane of symmetry and 70 percent on the opposite side for certification in the normal and utility categories, or 60 percent on the opposite side for certification in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wing and wing carry-through structures must be designed for the loads resulting from a combination of 75 percent of the positive maneuvering wing loading on both sides of the plane of symmetry and the maximum wing torsion resulting from aileron displacement. The effect of aileron displacement on wing torsion at VC or VA using the basic airfoil moment coefficient modified over the aileron portion of the span,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(up aileron side) wing basic airfoil.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(down aileron side) wing basic airfoil, where is the up aileron deflection and is the down aileron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critical, which is the sum of + , must be computed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Compute and from the formulas: where = the maximum total deflection (sum of both aileron deflections) at VA with VA, VC, and VD described in subparagraph (2) of Sec. 23.7(e)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Compute K from the formula: where is the down aileron deflection corresponding to , and is the down aileron deflection corresponding to as computed in step (i).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K is less than 1.0, is critical and must be used to determine and . In this case, VC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K is equal to or greater than 1.0, is critical and must be used to determine and . In this case, VD is the critical speed which must be used in computing the wing torsion loads over the aileron span.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Supplementary conditions; rear lift truss; engine torque; side load on engine mount. Each of the following supplementary conditions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designing the rear lift truss, the special condition specified in Sec. 23.369 may be investigated instead of condition "G" of figure 4 of this appendix. If this is done, and if certification in more than one category is desired, the value of W/S used in the formula appearing in Sec. 23.369 must be that for the category corresponding to the maximum gross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engine mount and its supporting structures must be designed for the maximum limit torque corresponding to METO power and propeller speed acting simultaneously with the limit loads resulting from the maximum positive maneuvering flight load factor n1. The limit torque must be obtained by multiplying the mean torque by a factor of 1.33 for engines with five or more cylinders. For 4, 3, and 2 cylinder engines, the factor must be 2, 3, and 4,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loads resulting from a lateral limit load factor of not less than 1.47 for the normal and utility categories, or 2.0 for the acrobatic category. Sec. A23.11 Control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must provide a rugged system for service use, including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Acceptable maximum and minimum limit pilot forces for elevator, aileron, and rudder controls are shown in the table in Sec. 23.397(b). These pilots loads must be assumed to act at the appropriate control grips or pads as they would under flight conditions, and to be reacted at the attachments of the control system to the control surface horn.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Dual controls. If there are dual controls, the systems must be designed for pilots operating in opposition, using individual pilot loads equal to 75 percent of those obtained in accordance with paragraph (a) of this section, except that individual pilot loads may not be less than the minimum limit pilot forces shown in the table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Ground gust conditions. Ground gust conditions must meet the requirements of Sec. 23.415.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Secondary controls and systems. Secondary controls and systems must meet the requirements of Sec. 23.405. Table 1 - Limit Flight Load Factors LIMIT FLIGHT LOAD FACTORS Normal category Utility category Acrobatic category FLIGHT Load Factors Flaps Up n1 3.8 4.4 6.0 n2 -0.5n1 n3 Find n3 from Fig. 1 n4 Find n4 from Fig. 2 Flaps Down nflap 0.5n1 nflap Zero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11e7a3b5-d1fe-4c1d-a982-b587e2024a97</w:t>
            </w:r>
          </w:p>
        </w:tc>
      </w:tr>
    </w:tbl>
    <w:p>
      <w:pPr>
        <w:pStyle w:val="Heading1"/>
        <w:keepNext/>
        <w:spacing w:before="320" w:after="160"/>
      </w:pPr>
      <w:r>
        <w:rPr>
          <w:rFonts w:ascii="Calibri" w:hAnsi="Calibri" w:eastAsia="微软雅黑"/>
          <w:b/>
          <w:i w:val="0"/>
          <w:color w:val="1F4E79"/>
          <w:sz w:val="32"/>
        </w:rPr>
        <w:t>§ A23.11　操纵面载荷（Control surface loads.）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§A23.11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surface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操纵面载荷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新增内容</w:t>
      </w:r>
    </w:p>
    <w:p>
      <w:pPr>
        <w:pStyle w:val="Heading2"/>
        <w:keepNext/>
        <w:spacing w:before="240" w:after="120"/>
      </w:pPr>
      <w:r>
        <w:rPr>
          <w:rFonts w:ascii="Calibri" w:hAnsi="Calibri" w:eastAsia="微软雅黑"/>
          <w:b/>
          <w:i w:val="0"/>
          <w:color w:val="2E74B5"/>
          <w:sz w:val="27"/>
        </w:rPr>
        <w:t>2　§A23.11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初始颁行（1965-02-01，初始版）：操纵面载荷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3"/>
        <w:keepNext/>
        <w:spacing w:before="200" w:after="100"/>
      </w:pPr>
      <w:r>
        <w:rPr>
          <w:rFonts w:ascii="Calibri" w:hAnsi="Calibri" w:eastAsia="微软雅黑"/>
          <w:b/>
          <w:i w:val="0"/>
          <w:color w:val="404040"/>
          <w:sz w:val="24"/>
        </w:rPr>
        <w:t>2.2　Amdt 23-48（1996-03-11 生效）：附录 A 通过修订标题、§A23.1 条、§A23.11(c)(1)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附录 A 通过修订标题、§A23.1 条、§A23.11(c)(1) 段和 (d) 段以及表 2，并在附录末尾增加一个新的图 A7，修订如下：　39. 附录 A 通过修订标题、§A23.1 条、§A23.11(c)(1) 段和 (d) 段以及表 2，并在附录末尾增加图 A7，修订如下：　附录 A 的三个领域将被修订：(1) A23.1 通则；(2) A23.11 操纵面载荷，(c) 段，表面加载条件；以及 (3) 表 2—平均限制操纵面加载。附录 A 将增加一张新图：图 A7，稳定面与升降舵，或垂尾与方向舵的弦向载荷分布。这些拟议的修订基于欧洲联合航空要求（JAR）23 附录 A 中的限制。这些修订旨在明确 A23.7 中要求的机翼和尾翼表面载荷所适用的构型。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§23.301(d) 段，将第 23 部附录 A 的适用范围限制为“单发（不含涡轮）”飞机，而不是现有的单发限制。拟议修订的影响将是消除涡轮发动机的备选附录 A 飞机设计要求，因为欧洲联合航空局（JAA）认定，且美国联邦航空局（FAA）同意，在引入附录 A 时，仅设想了单发（不含涡轮）飞机。涡轮飞机设计可继续通过证实符合第 23 部来由美国联邦航空局（FAA）取证。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23.301(d) by limiting the applicability of Appendix A to part 23 to "single-engine, excluding turbines'' airplanes, rather than the current single-engine limitation. The effect of the proposed changes would be to eliminate alternative Appendix A airplane design requirements for turbine engines because the JAA determined, and the FAA agrees, that only single-engine airplanes, excluding turbines, were envisioned when Appendix A was introduced. Turbine airplane designs could continue to be FAA certificated by substantiation to part 23.</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美国联邦航空局（FAA）提议修订附录 A 的三个领域：(1) A23.1 通则；(2) A23.11 操纵面载荷，(c) 段，表面加载情况；以及 (3) 表 2——平均限制操纵面加载。美国联邦航空局（FAA）提议在附录 A 中增加一张新图：图 A7，稳定面与升降舵，或方向安定面与方向舵的弦向载荷分布。这些修订规定了 A23.7 所要求的机翼和尾翼表面载荷适用的构型。美国联邦航空局（FAA）在评论后审查期间发现 A23.a(a)(1) 段需要进行一项澄清性修改。“excluding turbine powerplants”比“excluding turbines”更清晰。此次修订已包含在最终规章中，以更清晰地传达预期含义。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three areas of Appendix A: (1) A23.1 General; (2) A23.11 Control surface loads, paragraph (c), Surface loading conditions; and (3) Table 2--Average limit control surface loading. The FAA proposed to add a new figure to Appendix A: Figure A7, Chordwise load distribution for stabilizer and elevator, or fin and rudder. The revisions specify the configurations for which the wing and tail surface loads, required by A23.7, are valid. The FAA discovered a need for a clarification change in paragraph A23.a(a)(1) during the post comment review period. The words "excluding turbine powerplants" are clearer than the words "excluding turbines". This revision is included in the final rule to more clearly convey the intended meaning.</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关于附录 A 的提案未收到评论，且在采用上述变更后予以通过。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on the proposals for Appendix A, and they are adopted with the change explained above.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§23.301(d) 段，将附录 A 的适用性限制为"不包括涡轮发动机的单发"飞机，而非现行的单发限制。欧洲联合航空局（JAA）提议用"单发活塞式发动机"代替现行规章中的"单发"。美国联邦航空局（FAA）基于附录 A 前言中解释的理由，提议采用"不包括涡轮发动机的单发"。其效果将是取消针对涡轮发动机的附录 A 备选飞机设计要求，因为欧洲联合航空局（JAA）认定，且美国联邦航空局（FAA）同意，引入附录 A 时仅设想了不包括涡轮发动机的单发飞机。涡轮发动机飞机设计仍可通过符合第 23 部 C 分部的要求以及依据 §21.16 条规定的任何专用条件，继续取得美国联邦航空局（FAA）的型号合格证。对本节的拟议修订明确，附录 A 仅适用于除涡轮发动机以外的单发飞机。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23.301(d) by limiting the applicability of Appendix A to "single-engine, excluding turbines" airplanes rather than the current single-engine limitation. The JAA proposed "single reciprocating engine" instead of "single-engine," which appears in the current regulations. The FAA proposes, "single-engine, excluding turbines" for the reasons explained in the preamble to Appendix A. The effect would be to eliminate alternative Appendix A airplane design requirements for turbine engines because the JAA determined, and the FAA agrees, that only single-engine airplanes excluding turbines, were envisioned when Appendix A was introduced. Turbine airplane designs may continue to be FAA certificated by substantiation to part 23, Subpart C, requirements plus any special conditions as prescribed under Sec. 21.16. The proposed changes to this section clarify that Appendix A applies only to single-engine airplanes, except turbines.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在 A23.1 中，现有的 (a) 段将被大幅修订，现有的 (b) 段将被删除并由新的 (b) 段取代。“conventional”一词将被删除，并由十个更准确地描述该词含义的子段取代。“single engine”一词改为“single engine, excluding turbines”，以明确附录的适用性。这一变更将允许使用旋转发动机。请注意，欧洲联合航空局（JAA）在 JAR-VLA 和 AC 23-11 中是通过使用“single engine (spark-or compression-ignition)”一词来实现这一点的。该格式与 JAA/FAA 结构专家最初提出并达成一致的格式有所不同。然而，技术内容保持不变。欧洲联合航空局（JAA）认为这些标准代表了附录 A 最初引入时所设想的标准。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A23.1, existing paragraph (a) would be revised extensively, and existing paragraph (b) would be deleted and replaced by new paragraph (b). The word "conventional" would be removed and replaced by ten subparagraphs that more accurately describe what is meant by that term. The term "single engine" is changed to "single engine, excluding turbines" to clarify the applicability of the Appendix. This change would permit the use of a rotary engine. Note that this was accomplished in JAR-VLA and AC 23-11 by using the term "single engine (spark-or compression-ignition)." The format differs from that originally proposed and agreed to by JAA/FAA structures specialists. However, the technical content remains the same. The JAA believes that these criteria represent those envisioned when Appendix A was first introduced.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Appendix A is amended by revising the heading, section A23.1, paragraphs A23.11 (c)(1) and (d), and Table 2; and by adding a new Figure A7 to the end of the Appendix to read as follows:</w:t>
      </w:r>
    </w:p>
    <w:p>
      <w:pPr>
        <w:spacing w:before="60" w:after="60" w:line="324" w:lineRule="auto"/>
        <w:ind w:left="567"/>
      </w:pPr>
      <w:r>
        <w:rPr>
          <w:rFonts w:ascii="Calibri" w:hAnsi="Calibri" w:eastAsia="微软雅黑"/>
          <w:b w:val="0"/>
          <w:i w:val="0"/>
          <w:color w:val="606060"/>
          <w:sz w:val="17"/>
        </w:rPr>
        <w:t>39. Appendix A is amended by revising the title, section A23.1, paragraphs A23.11 (c)(1) and (d), and Table 2; and by adding Figure A7 to the end of the Appendix read as follows:</w:t>
      </w:r>
    </w:p>
    <w:p>
      <w:pPr>
        <w:spacing w:before="60" w:after="60" w:line="324" w:lineRule="auto"/>
        <w:ind w:left="567"/>
      </w:pPr>
      <w:r>
        <w:rPr>
          <w:rFonts w:ascii="Calibri" w:hAnsi="Calibri" w:eastAsia="微软雅黑"/>
          <w:b w:val="0"/>
          <w:i w:val="0"/>
          <w:color w:val="606060"/>
          <w:sz w:val="17"/>
        </w:rPr>
        <w:t>Three areas of Appendix A would be revised: (1) A23.1 General; (2) A23.11 Control surface loads, paragraph (c), Surface loading conditions; and (3) Table 2-Average limit control surface loading. A new figure would be added to Appendix A: Figure A7, Chordwise load distribution for stabilizer and elevator, or fin and rudder. These proposed revisions are based upon limitations in JAR 23, Appendix A. They are needed to specify the configurations for which the wing and tail surface loads, required in A23.7, are valid.</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(a)、(1)、(2)、(3)、(4)、(5)、(6)、(7)、(8)、(9)、(10)、(b)、(1)、(2)、(3)、(4)、(5)</w:t>
      </w:r>
    </w:p>
    <w:p>
      <w:pPr>
        <w:pStyle w:val="Heading2"/>
        <w:keepNext/>
        <w:spacing w:before="240" w:after="120"/>
      </w:pPr>
      <w:r>
        <w:rPr>
          <w:rFonts w:ascii="Calibri" w:hAnsi="Calibri" w:eastAsia="微软雅黑"/>
          <w:b/>
          <w:i w:val="0"/>
          <w:color w:val="2E74B5"/>
          <w:sz w:val="27"/>
        </w:rPr>
        <w:t>3　§A23.11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control surface load must be determined using the criteria of paragraph (b) of this section and must lie within the simplified loadings of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Limit pilot forces. In each control surface loading condition described in paragraphs (c) through (e) of this section, the airloads on the movable surfaces and the corresponding deflections need not exceed those which could be obtained in flight by employing the maximum limit pilot forces specified in the table in Sec. 23.397(b). If the surface loads are limited by these maximum limit pilot forces, the tabs must either be considered to be deflected to their maximum travel in the direction which would assist the pilot or the deflection must correspond to the maximum degree of "out of trim" expected at the speed for the condition under consideration. The tab load, however, need not exceed the value specified in Table 2 of this Appendix.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Surface loading conditions. Each surface loading condition must be investigated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Simplified limit surface loadings and distributions for the horizontal tail, vertical tail, aileron, wing flaps, and trim tabs are specified in Table 2 and figures 5 and 6 of this Appendix. If more than one distribution is given, each distribution must be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certification in the acrobatic category is desired, the horizontal tail must be investigated for an unsymmetrical load of 100 percent on one side of the airplane centerline and 50 percent on the other side of the airplane centerline.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Outboard fins. Outboard fins must meet the requirements of Sec. 23.455.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Special devices. Special devices must meet the requirements of Sec. 23.459. Sec. A23.13 Control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must provide a rugged system for service use, including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Acceptable maximum and minimum limit pilot forces for elevator, aileron, and rudder controls are shown in the table in Sec. 23.397(b). These pilots loads must be assumed to act at the appropriate control grips or pads as they would under flight conditions, and to be reacted at the attachments of the control system to the control surface horn.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Dual controls. If there are dual controls, the systems must be designed for pilots operating in opposition, using individual pilot loads equal to 75 percent of those obtained in accordance with paragraph (a) of this section, except that individual pilot loads may not be less than the minimum limit pilot forces shown in the table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Ground gust conditions. Ground gust conditions must meet the requirements of Sec. 23.415.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Secondary controls and systems. Secondary controls and systems must meet the requirements of Sec. 23.405. Table 1 - Limit Flight Load Factors LIMIT FLIGHT LOAD FACTORS Normal category Utility category Acrobatic category FLIGHT Load Factors Flaps Up n1 3.8 4.4 6.0 n2 -0.5n1 n3 Find n3 from Fig. 1 n4 Find n4 from Fig. 2 Flaps Down nflap 0.5n1 nflap Zero * 1. Conditions "C" or "F" need only be investigated when or is greater than respectively. 2. Condition "G" need not be investigated when the supplementary condition specified in Sec. 23.369 is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an approved equivalent of those in Secs. 23.321 through 23.459 of this subchapter for an airplane having a maximum weight of 6,000 pounds or less and the following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single engine excluding turbine powerplants;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main wing located closer to the airplane's center of gravity than to the aft, fuselage-mounted, empennage;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main wing that contains a quarter-chord sweep angle of not more than 15 degrees fore or aft;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main wing that is equipped with trailing-edge controls (ailerons or flaps, or both);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main wing aspect ratio not greater than 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 horizontal tail aspect ratio not greater than 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 horizontal tail volume coefficient not less than 0.34;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A vertical tail aspect ratio not greater than 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A vertical tail platform area not greater than 10 percent of the wing platform area;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(10)</w:t>
            </w:r>
          </w:p>
        </w:tc>
        <w:tc>
          <w:tcPr>
            <w:tcW w:type="dxa" w:w="7710"/>
          </w:tcPr>
          <w:p>
            <w:pPr>
              <w:spacing w:before="40" w:after="40" w:line="324" w:lineRule="auto"/>
            </w:pPr>
            <w:r/>
            <w:r>
              <w:rPr>
                <w:rFonts w:ascii="Calibri" w:hAnsi="Calibri" w:eastAsia="微软雅黑"/>
                <w:b/>
                <w:i w:val="0"/>
                <w:color w:val="0070C0"/>
                <w:sz w:val="19"/>
              </w:rPr>
              <w:t>Symmetrical airfoils must be used in both the horizontal and vertical tail designs.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Appendix A criteria may not be used on any airplane configuration that contains any of the following design features: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Canard, tandem-wing, close-coupled, or tailless arrangements of the lifting surfaces;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Biplane or multiplane wing arrangements;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T-tail, V-tail, or cruciform-tail (+)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Highly-swept wing platform (more than 15-degrees of sweep at the quarter-chord), delta planforms, or slatted lifting surfaces;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Winglets or other wing tip devices, or outboard fins.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(8)</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(9)</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(10)</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roposed changes to Federal regulations must undergo several economic analyses. First, Executive Order 12866 directs that each Federal Agency shall propose or adopt a regulation only upon a reasoned determination that the…</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54adee40-786d-4066-a9ce-775573970074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762dee9d-5cee-4f01-9a4e-7ea63daa56f1</w:t>
            </w:r>
          </w:p>
        </w:tc>
      </w:tr>
    </w:tbl>
    <w:p>
      <w:pPr>
        <w:pStyle w:val="Heading1"/>
        <w:keepNext/>
        <w:spacing w:before="320" w:after="160"/>
      </w:pPr>
      <w:r>
        <w:rPr>
          <w:rFonts w:ascii="Calibri" w:hAnsi="Calibri" w:eastAsia="微软雅黑"/>
          <w:b/>
          <w:i w:val="0"/>
          <w:color w:val="1F4E79"/>
          <w:sz w:val="32"/>
        </w:rPr>
        <w:t>§ A23.13　操纵系统载荷（Control system loads.）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§A23.13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A23.13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system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操纵系统载荷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A　简化设计载荷准则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§A23.13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23-16</w:t>
            </w:r>
          </w:p>
        </w:tc>
        <w:tc>
          <w:tcPr>
            <w:tcW w:type="dxa" w:w="1134"/>
          </w:tcPr>
          <w:p>
            <w:pPr>
              <w:spacing w:before="40" w:after="40" w:line="324" w:lineRule="auto"/>
              <w:jc w:val="center"/>
            </w:pPr>
            <w:r/>
            <w:r>
              <w:rPr>
                <w:rFonts w:ascii="Calibri" w:hAnsi="Calibri" w:eastAsia="微软雅黑"/>
                <w:b w:val="0"/>
                <w:i w:val="0"/>
                <w:color w:val="1A1A1A"/>
                <w:sz w:val="17"/>
              </w:rPr>
              <w:t>1975-02-14</w:t>
            </w:r>
          </w:p>
        </w:tc>
        <w:tc>
          <w:tcPr>
            <w:tcW w:type="dxa" w:w="1984"/>
          </w:tcPr>
          <w:p>
            <w:pPr>
              <w:spacing w:before="40" w:after="40" w:line="324" w:lineRule="auto"/>
            </w:pPr>
            <w:r/>
            <w:r>
              <w:rPr>
                <w:rFonts w:ascii="Calibri" w:hAnsi="Calibri" w:eastAsia="微软雅黑"/>
                <w:b w:val="0"/>
                <w:i w:val="0"/>
                <w:color w:val="1A1A1A"/>
                <w:sz w:val="17"/>
              </w:rPr>
              <w:t>Notice 74-33，1974-10-03 签发，39 FR 36595</w:t>
            </w:r>
          </w:p>
        </w:tc>
        <w:tc>
          <w:tcPr>
            <w:tcW w:type="dxa" w:w="1984"/>
          </w:tcPr>
          <w:p>
            <w:pPr>
              <w:spacing w:before="40" w:after="40" w:line="324" w:lineRule="auto"/>
            </w:pPr>
            <w:r/>
            <w:r>
              <w:rPr>
                <w:rFonts w:ascii="Calibri" w:hAnsi="Calibri" w:eastAsia="微软雅黑"/>
                <w:b w:val="0"/>
                <w:i w:val="0"/>
                <w:color w:val="1A1A1A"/>
                <w:sz w:val="17"/>
              </w:rPr>
              <w:t>Docket 14052，1974-12-31 签发，40 FR 2576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　→　1975 23-16　新增内容　→　1996 23-48　新增内容</w:t>
      </w:r>
    </w:p>
    <w:p>
      <w:pPr>
        <w:pStyle w:val="Heading2"/>
        <w:keepNext/>
        <w:spacing w:before="240" w:after="120"/>
      </w:pPr>
      <w:r>
        <w:rPr>
          <w:rFonts w:ascii="Calibri" w:hAnsi="Calibri" w:eastAsia="微软雅黑"/>
          <w:b/>
          <w:i w:val="0"/>
          <w:color w:val="2E74B5"/>
          <w:sz w:val="27"/>
        </w:rPr>
        <w:t>2　§A23.13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初始颁行（1965-02-01，初始版）：操纵系统载荷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Rule｜—｜FinalRule_Docket 4080_Amdt23-0_1964-12-18_0002.txt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考虑到收到的评论，附录 A 的 §A23.7(e)(1) 段和 (3) 段进行了措辞修订，以使其与基本部中的结构载荷标准保持一致。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Paragraphs A23.7(e)(1) and (3) of Appendix A were reworded, in light of comments received, to make them consistent with the structural load criteria in the basic part.</w:t>
      </w:r>
    </w:p>
    <w:p>
      <w:pPr>
        <w:pStyle w:val="Heading3"/>
        <w:keepNext/>
        <w:spacing w:before="200" w:after="100"/>
      </w:pPr>
      <w:r>
        <w:rPr>
          <w:rFonts w:ascii="Calibri" w:hAnsi="Calibri" w:eastAsia="微软雅黑"/>
          <w:b/>
          <w:i w:val="0"/>
          <w:color w:val="404040"/>
          <w:sz w:val="24"/>
        </w:rPr>
        <w:t>2.2　Amdt 23-7（1969-09-14 生效）：第 23 部附录 A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112. 第 23 部附录 A 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该提案建议将第 23 部中所有涉及“英里”和“英里/小时”的引用分别更改为“海里”和“节”。一名评论者建议将拟议的更改推迟，直到航空界能够适应这一变化；另一名评论者表示反对，称该更改会导致设计参数增加并引起混乱。美国联邦航空局（FAA）不同意这些评论。除第 23 部外，所有飞机适航部已将引用单位从法定单位更改为海里单位，如果不更改第 23 部中相对较少的引用，可能会导致更多的混乱。设计参数的任何变化都没有实际意义。如果制造商选择使用法定单位设计其飞机，则仅需进行少量验证，以确定以法定英里设计的飞机符合以海里表示的规章。</w:t>
        <w:br/>
        <w:t>因此，修订内容按提案予以采用，并使用以下标准：(1) 将英里/小时转换为节时，四舍五入至整数单位以避免出现节的小数，除非现行规章要求更精确的测量；(2) 对于表示极低空速（如 5 或 10 英里/小时）的现行要求，其数值不作更改（例如不分别改为 4 或 9 节），因为在这些情况下，实质性差异约为 1 英里/小时，在实际中并不显著。除了将附录 A 图 A3 中的等式从英里/小时转换为节外，该图表已被删除，因为其仅为所列等式的图表解法，且对于规章而言是多余的。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change all references to "miles" and "miles per hour" to "nautical miles" and "knots", respectively, wherever the former are used in Part 23. One comment recommended that the proposed change be deferred until the aviation community can adapt to the change, and another comment objected, stating that the change would result in increases in design parameters and would cause confusion. The FAA does not agree with these comments. Changing the references from statute to nautical units has been accomplished in all aircraft airworthiness parts except Part 23, and more confusion could result from not changing the relatively few references in Part 23. Any changes in design parameters are of no practical significance. If a manufacturer chooses to design his airplane using statute units, he would only be required to make a few verifications to determine that the airplane, designed in statute miles, complies with the rules expressed in nautical miles. The amendments are therefore adopted as proposed, using the following criteria: (1) Conversions from miles per hour to knots are rounded off to whole units to avoid fractions of a knot unless a more accurate measurement is necessary under the present rule, and (2) current requirements expressing extremely low airspeeds such as 5 or 10 miles per hour, are not changed numerically (such as to 4 or 9 knots, respectively) since the substantive difference in these cases is approximately 1 mile per hour and is not practically significant. In addition to the conversion of the equations in Appendix A, Figure A3, from miles per hour to knots, the graph has been removed since it is merely a chart solution to the listed equations and is superfluous to the rule.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6. 第 23 部附录 A 的 §A23.3 条将通过在定义和说明中删除“30 fps”这一术语而进行修订。现行的阵风载荷证明要求、规定的阵风幅值以及相关的阵风载荷因数公式是基于飞机翼载荷概念的，且未考虑高度对阵风载荷的影响。本提案下的几项变更将用基于飞机质量参数概念的阵风研究取代现行的翼载荷概念。在第 25 部中应用类似质量参数导出要求的经验表明，这些要求在较高高度时比现行要求更准确，且更能代表在低高度时承受的实际阵风载荷。对 §23.333(d) 段中阵风包线的修改是为了以图形方式表示质量法假设的被研究阵风速度随高度的变化。提案中还对若干规定值进行了修改，例如在变更 No. 3 中将阵风速度从 15 增加到 25 fps。</w:t>
        <w:br/>
        <w:t>这些变更在实质上似乎是重大变更。然而，当将建议值代入建议的公式时，产生的负担与目前基于翼载荷推导的标准下的负担相似。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6. Section A23.3 of Appendix A of Part 23 would be amended by striking out the term "30 fps" from the definitions of and</w:t>
      </w:r>
    </w:p>
    <w:p>
      <w:pPr>
        <w:spacing w:before="60" w:after="60" w:line="324" w:lineRule="auto"/>
        <w:ind w:left="680"/>
      </w:pPr>
      <w:r>
        <w:rPr>
          <w:rFonts w:ascii="Calibri" w:hAnsi="Calibri" w:eastAsia="微软雅黑"/>
          <w:b w:val="0"/>
          <w:i w:val="0"/>
          <w:color w:val="808080"/>
          <w:sz w:val="17"/>
        </w:rPr>
        <w:t>Explanation. The present gust load substantiation requirements, prescribed gusts magnitudes, and associated gust load factor formulae are based on airplane wing loading concepts, and do not account for the effect of altitude on gust loads. The several changes under this proposal would substitute gust investigation based on airplane mass parameter concepts in place of the present wing loading concepts. Experience with similar mass parameter derived requirements in Part 25 has shown these requirements to be more accurate than the present requirements at higher altitudes and more representative of actual gust loads sustained at low altitudes. The changes to the gust envelope in Sec. 23.333 (d) are proposed in order to represent graphically the variation of investigated gust velocities with altitude that is assumed under the mass approach. Several changes in prescribed values are proposed, such as the increased gust velocity from 15 to 25 fps in change No. 3. These changes appear to be large changes in substance. However, when the proposed values are placed in the proposed formulae, the resultant burdens are similar to those under the present wing loading derived standards.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47. 附录 A 修订 -1. 修订 1 §A23.1 条。本条规定附录 A 中的设计载荷标准等同于 §23.321 条“至 §23.399 条”的标准。为了与原 CAR 第 3 部保持一致，这将修改为“至 §23.459 条”。不会产生实质性变化。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47. Appendix A corrections -1. Correction 1 sec. A23.1. This section provides that the design load criteria in Appendix A are equivalents of standards in Secs. 23.321 "through 23.399." For consistency with former CAR Part 3, this would be changed to read "through 23.459."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 修订 2（表 2）。原 CAR 第 3 部附录 A 的表 2 中包含一项注释，内容为“注：表面载荷 * * * 基于 * * *（等）”。该注释在现行附录 A 的表 2 中被不慎遗漏。该注释将添加到现行表 2 中。不会产生实质性变化。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2. Correction 2 (Table 2). Table 2 of Appendix A in former CAR Part 3 contained a note reading "Note: The surface loadings * * * are based * * * (etc)." The note was inadvertently omitted from Table 2, present Appendix A. This note would be added to present Table 2. No substantive change would result.</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49. 附录 A 和 B 中图表的标识。为了防止进一步的混淆，附录 A 中的图表将标识为图表 "A1" 至 "A6"，附录 B 中的图表将标识为图表 "B1" 至 "B9"。§23.421 条至 §23.455 条以及附录 B 的正文中将进行一致的交叉引用修订。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Identification of figures in Appendix A and B. In order to prevent further confusion, the figures in Appendix A would be identified as figures "A1" through "A6" and those in Appendix B would be identified as figures "B1" through "B9." Consistent cross reference changes would be made in Secs. 23.421 through 23.455 and in the text of Appendix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112. Appendix A of Part 23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w:t>
      </w:r>
    </w:p>
    <w:p>
      <w:pPr>
        <w:pStyle w:val="Heading3"/>
        <w:keepNext/>
        <w:spacing w:before="200" w:after="100"/>
      </w:pPr>
      <w:r>
        <w:rPr>
          <w:rFonts w:ascii="Calibri" w:hAnsi="Calibri" w:eastAsia="微软雅黑"/>
          <w:b/>
          <w:i w:val="0"/>
          <w:color w:val="404040"/>
          <w:sz w:val="24"/>
        </w:rPr>
        <w:t>2.3　Amdt 23-16（1975-02-14 生效）：通过修订第 23 部附录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74-33，1974-10-03 签发，39 FR 36595　提出；最终规章 Docket 14052，1974-12-31 签发，40 FR 2576，1975-02-14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通过修订第 23 部附录 A，A23.3，在四个速度公式的每一个之后添加缩写："kts"。　7. 通过修订第 23 部附录 A 图 A-3，在标题下方插入句子：“速度单位为节。”</w:t>
      </w:r>
    </w:p>
    <w:p>
      <w:pPr>
        <w:spacing w:before="80" w:after="20" w:line="324" w:lineRule="auto"/>
        <w:ind w:left="510"/>
      </w:pPr>
      <w:r>
        <w:rPr>
          <w:rFonts w:ascii="Calibri" w:hAnsi="Calibri" w:eastAsia="微软雅黑"/>
          <w:b w:val="0"/>
          <w:i w:val="0"/>
          <w:color w:val="999999"/>
          <w:sz w:val="17"/>
        </w:rPr>
        <w:t>来源：NPRM（提案）｜39 FR 36595｜NPRM_Notice 74-33_Docket14052_39FR36595_1974-10-11.txt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1969年8月13日，第23-7号修正案《小型飞机型号合格审定要求》在《联邦公报》上公布（34 FR 13078）。经通过的第23-7号修正案，将第23部中所有使用"英里"和"英里/小时"之处分别改为"海里"和"节"。本通告拟对第23.335条和第23部附录A作出的修正案，将纳入在通过第23-7号修正案时被无意遗漏的澄清性修订。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 August 13, 1969, Amendment 23-7, Small Airplane Type Certification Requirements, was published in the FEDERAL REGISTER (34 FR 13078). Amendment 23-7, as adopted, changed all references to "miles" and "miles per hour" to "nautical miles" and "knots", respectively wherever used in Part 23. The amendments herein proposed to Sec. 23.335 and Appendix A to Part 23 would incorporate clarifying revisions that were inadvertently omitted when Amendment 23-7 was adopted.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amending Part 23, Appendix A, A23.3, by adding, after each of the four speed equations, the abbreviation: "kts."</w:t>
      </w:r>
    </w:p>
    <w:p>
      <w:pPr>
        <w:spacing w:before="60" w:after="60" w:line="324" w:lineRule="auto"/>
        <w:ind w:left="567"/>
      </w:pPr>
      <w:r>
        <w:rPr>
          <w:rFonts w:ascii="Calibri" w:hAnsi="Calibri" w:eastAsia="微软雅黑"/>
          <w:b w:val="0"/>
          <w:i w:val="0"/>
          <w:color w:val="606060"/>
          <w:sz w:val="17"/>
        </w:rPr>
        <w:t>7. By amending Part 23, Appendix A, Figure A-3 by inserting, under the title, the sentence: "Speeds are in knots."</w:t>
      </w:r>
    </w:p>
    <w:p>
      <w:pPr>
        <w:pStyle w:val="Heading3"/>
        <w:keepNext/>
        <w:spacing w:before="200" w:after="100"/>
      </w:pPr>
      <w:r>
        <w:rPr>
          <w:rFonts w:ascii="Calibri" w:hAnsi="Calibri" w:eastAsia="微软雅黑"/>
          <w:b/>
          <w:i w:val="0"/>
          <w:color w:val="404040"/>
          <w:sz w:val="24"/>
        </w:rPr>
        <w:t>2.4　Amdt 23-48（1996-03-11 生效）：附录 A 通过修订标题、§A23.1 条、§A23.11(c)(1)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附录 A 通过修订标题、§A23.1 条、§A23.11(c)(1) 段和 (d) 段以及表 2，并在附录末尾增加一个新的图 A7，修订如下：　39. 附录 A 通过修订标题、§A23.1 条、§A23.11(c)(1) 段和 (d) 段以及表 2，并在附录末尾增加图 A7，修订如下：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§23.301(d) 段，将第 23 部附录 A 的适用范围限制为“单发（不含涡轮）”飞机，而不是现有的单发限制。拟议修订的影响将是消除涡轮发动机的备选附录 A 飞机设计要求，因为欧洲联合航空局（JAA）认定，且美国联邦航空局（FAA）同意，在引入附录 A 时，仅设想了单发（不含涡轮）飞机。涡轮飞机设计可继续通过证实符合第 23 部来由美国联邦航空局（FAA）取证。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23.301(d) by limiting the applicability of Appendix A to part 23 to "single-engine, excluding turbines'' airplanes, rather than the current single-engine limitation. The effect of the proposed changes would be to eliminate alternative Appendix A airplane design requirements for turbine engines because the JAA determined, and the FAA agrees, that only single-engine airplanes, excluding turbines, were envisioned when Appendix A was introduced. Turbine airplane designs could continue to be FAA certificated by substantiation to part 23.</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美国联邦航空局（FAA）提议修订附录 A 的三个领域：(1) A23.1 通则；(2) A23.11 操纵面载荷，(c) 段，表面加载情况；以及 (3) 表 2——平均限制操纵面加载。美国联邦航空局（FAA）提议在附录 A 中增加一张新图：图 A7，稳定面与升降舵，或方向安定面与方向舵的弦向载荷分布。这些修订规定了 A23.7 所要求的机翼和尾翼表面载荷适用的构型。美国联邦航空局（FAA）在评论后审查期间发现 A23.a(a)(1) 段需要进行一项澄清性修改。“excluding turbine powerplants”比“excluding turbines”更清晰。此次修订已包含在最终规章中，以更清晰地传达预期含义。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three areas of Appendix A: (1) A23.1 General; (2) A23.11 Control surface loads, paragraph (c), Surface loading conditions; and (3) Table 2--Average limit control surface loading. The FAA proposed to add a new figure to Appendix A: Figure A7, Chordwise load distribution for stabilizer and elevator, or fin and rudder. The revisions specify the configurations for which the wing and tail surface loads, required by A23.7, are valid. The FAA discovered a need for a clarification change in paragraph A23.a(a)(1) during the post comment review period. The words "excluding turbine powerplants" are clearer than the words "excluding turbines". This revision is included in the final rule to more clearly convey the intended meaning.</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关于附录 A 的提案未收到评论，且在采用上述变更后予以通过。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on the proposals for Appendix A, and they are adopted with the change explained above.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§23.301(d) 段，将附录 A 的适用性限制为"不包括涡轮发动机的单发"飞机，而非现行的单发限制。欧洲联合航空局（JAA）提议用"单发活塞式发动机"代替现行规章中的"单发"。美国联邦航空局（FAA）基于附录 A 前言中解释的理由，提议采用"不包括涡轮发动机的单发"。其效果将是取消针对涡轮发动机的附录 A 备选飞机设计要求，因为欧洲联合航空局（JAA）认定，且美国联邦航空局（FAA）同意，引入附录 A 时仅设想了不包括涡轮发动机的单发飞机。涡轮发动机飞机设计仍可通过符合第 23 部 C 分部的要求以及依据 §21.16 条规定的任何专用条件，继续取得美国联邦航空局（FAA）的型号合格证。对本节的拟议修订明确，附录 A 仅适用于除涡轮发动机以外的单发飞机。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23.301(d) by limiting the applicability of Appendix A to "single-engine, excluding turbines" airplanes rather than the current single-engine limitation. The JAA proposed "single reciprocating engine" instead of "single-engine," which appears in the current regulations. The FAA proposes, "single-engine, excluding turbines" for the reasons explained in the preamble to Appendix A. The effect would be to eliminate alternative Appendix A airplane design requirements for turbine engines because the JAA determined, and the FAA agrees, that only single-engine airplanes excluding turbines, were envisioned when Appendix A was introduced. Turbine airplane designs may continue to be FAA certificated by substantiation to part 23, Subpart C, requirements plus any special conditions as prescribed under Sec. 21.16. The proposed changes to this section clarify that Appendix A applies only to single-engine airplanes, except turbines.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附录 A 的三个领域将被修订：(1) A23.1 一般要求；(2) A23.11 操纵面载荷，(c) 段，操纵面加载情况；以及 (3) 表 2—平均限制操纵面加载。附录 A 将增加一个新图：图 A7，稳定面与升降舵，或方向安定面与方向舵的弦向载荷分布。这些拟议的修订基于 JAR 23 附录 A 中的限制。它们被用于明确 A23.7 中要求的机翼和尾翼表面载荷所适用的构型。</w:t>
        <w:br/>
        <w:br/>
        <w:t>附录 A 的标题通过删除“适用于最大重量在 6,000 磅或以下的常规单发动机飞机”这些词语进行修订，因为重量限制在标题中是不必要的，且已出现在 A23.1 (a) 段中。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Three areas of Appendix A would be revised: (1) A23.1 General; (2) A23.11 Control surface loads, paragraph (c), Surface loading conditions; and (3) Table 2-Average limit control surface loading. A new figure would be added to Appendix A: Figure A7, Chordwise load distribution for stabilizer and elevator, or fin and rudder. These proposed revisions are based upon limitations in JAR 23, Appendix A. They are needed to specify the configurations for which the wing and tail surface loads, required in A23.7, are valid.</w:t>
      </w:r>
    </w:p>
    <w:p>
      <w:pPr>
        <w:spacing w:before="60" w:after="60" w:line="324" w:lineRule="auto"/>
        <w:ind w:left="680"/>
      </w:pPr>
      <w:r>
        <w:rPr>
          <w:rFonts w:ascii="Calibri" w:hAnsi="Calibri" w:eastAsia="微软雅黑"/>
          <w:b w:val="0"/>
          <w:i w:val="0"/>
          <w:color w:val="808080"/>
          <w:sz w:val="17"/>
        </w:rPr>
        <w:t>The title of Appendix A is revised by removing the words "for conventional, single-engine airplanes of 6,000 pounds or less maximum weight," because the weight limitation is unnecessary in the title and appears in paragraph A23.1 (a).</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在 A23.1 中，现有的 (a) 段将被大幅修订，现有的 (b) 段将被删除并由新的 (b) 段取代。“conventional”一词将被删除，并由十个更准确地描述该词含义的子段取代。“single engine”一词改为“single engine, excluding turbines”，以明确附录的适用性。这一变更将允许使用旋转发动机。请注意，欧洲联合航空局（JAA）在 JAR-VLA 和 AC 23-11 中是通过使用“single engine (spark-or compression-ignition)”一词来实现这一点的。该格式与 JAA/FAA 结构专家最初提出并达成一致的格式有所不同。然而，技术内容保持不变。欧洲联合航空局（JAA）认为这些标准代表了附录 A 最初引入时所设想的标准。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A23.1, existing paragraph (a) would be revised extensively, and existing paragraph (b) would be deleted and replaced by new paragraph (b). The word "conventional" would be removed and replaced by ten subparagraphs that more accurately describe what is meant by that term. The term "single engine" is changed to "single engine, excluding turbines" to clarify the applicability of the Appendix. This change would permit the use of a rotary engine. Note that this was accomplished in JAR-VLA and AC 23-11 by using the term "single engine (spark-or compression-ignition)." The format differs from that originally proposed and agreed to by JAA/FAA structures specialists. However, the technical content remains the same. The JAA believes that these criteria represent those envisioned when Appendix A was first introduced.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Appendix A is amended by revising the heading, section A23.1, paragraphs A23.11 (c)(1) and (d), and Table 2; and by adding a new Figure A7 to the end of the Appendix to read as follows:</w:t>
      </w:r>
    </w:p>
    <w:p>
      <w:pPr>
        <w:spacing w:before="60" w:after="60" w:line="324" w:lineRule="auto"/>
        <w:ind w:left="567"/>
      </w:pPr>
      <w:r>
        <w:rPr>
          <w:rFonts w:ascii="Calibri" w:hAnsi="Calibri" w:eastAsia="微软雅黑"/>
          <w:b w:val="0"/>
          <w:i w:val="0"/>
          <w:color w:val="606060"/>
          <w:sz w:val="17"/>
        </w:rPr>
        <w:t>39. Appendix A is amended by revising the title, section A23.1, paragraphs A23.11 (c)(1) and (d), and Table 2; and by adding Figure A7 to the end of the Appendix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(a)、(1)、(2)、(3)、(4)、(5)、(6)、(7)、(8)、(9)、(10)、(b)、(1)、(2)、(3)、(4)、(5)</w:t>
      </w:r>
    </w:p>
    <w:p>
      <w:pPr>
        <w:pStyle w:val="Heading2"/>
        <w:keepNext/>
        <w:spacing w:before="240" w:after="120"/>
      </w:pPr>
      <w:r>
        <w:rPr>
          <w:rFonts w:ascii="Calibri" w:hAnsi="Calibri" w:eastAsia="微软雅黑"/>
          <w:b/>
          <w:i w:val="0"/>
          <w:color w:val="2E74B5"/>
          <w:sz w:val="27"/>
        </w:rPr>
        <w:t>3　§A23.13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Primary flight controls and systems. Each primary flight control and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flight control system and its supporting structure must be designed for loads corresponding to 125 percent of the computed hinge moments of the movable control surface in the conditions prescribed in A23.11 of this Appendix.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system limit loads need not exceed those that could be produced by the pilot and automatic devices operating the controls;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design must provide a rugged system for service use, including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Acceptable maximum and minimum limit pilot forces for elevator, aileron, and rudder controls are shown in the table in Sec. 23.397(b). These pilots loads must be assumed to act at the appropriate control grips or pads as they would under flight conditions, and to be reacted at the attachments of the control system to the control surface horn.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Dual controls. If there are dual controls, the systems must be designed for pilots operating in opposition, using individual pilot loads equal to 75 percent of those obtained in accordance with paragraph (a) of this section, except that individual pilot loads may not be less than the minimum limit pilot forces shown in the table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Ground gust conditions. Ground gust conditions must meet the requirements of Sec. 23.415.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Secondary controls and systems. Secondary controls and systems must meet the requirements of Sec. 23.405. Table 1 - Limit Flight Load Factors LIMIT FLIGHT LOAD FACTORS Normal category Utility category Acrobatic category FLIGHT Load Factors Flaps Up n1 3.8 4.4 6.0 n2 -0.5n1 n3 Find n3 from Fig. 1 n4 Find n4 from Fig. 2 Flaps Down nflap 0.5n1 nflap Zero * 1. Conditions "C" or "F" need only be investigated when or is greater than respectively. 2. Condition "G" need not be investigated when the supplementary condition specified in Sec. 23.369 is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approved equivalent of those in Secs. 23.321 through 23.459 of this subchapter for the certification of conventional, single-engine airplanes of 6,000 pounds or less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Section A23.3 is amended by striking out the term "30 fps" in the definition of "n2" and "n4".</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Table 2 is amended by striking out the reference "" wherever it appears in the column headed "Chordwise Distribution", and by inserting the reference "W" in place thereof, and by adding a footnote to read as follows: Table 2--Average Limit Load Surface Loading Note: The surface loadings I, II, III, and V above, are based on speeds VAmin and VCmin . The loading of IV is based on VFmin. If values of speeds greater than these minimums are selected for design, the appropriate surface loadings must be multiplied by the ratio For conditions I, II, III and V the multiplying factor used must be the higher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Figures 1, 2, 4, 5, and 6 redesignated as figures A1, A2, A4, A5, and A6, respectively.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Figure 3 is deleted and the following new Figure A3 is inserted in place thereof: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load criteria in this appendix are an approved equivalent of those in Secs. 23.321 through 23.459 of this subchapter for an airplane having a maximum weight of 6,000 pounds or less and the following configuration: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single engine excluding turbine powerplants;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main wing located closer to the airplane's center of gravity than to the aft, fuselage-mounted, empennage;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main wing that contains a quarter-chord sweep angle of not more than 15 degrees fore or aft;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main wing that is equipped with trailing-edge controls (ailerons or flaps, or both);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main wing aspect ratio not greater than 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 horizontal tail aspect ratio not greater than 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 horizontal tail volume coefficient not less than 0.34;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A vertical tail aspect ratio not greater than 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A vertical tail platform area not greater than 10 percent of the wing platform area;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(10)</w:t>
            </w:r>
          </w:p>
        </w:tc>
        <w:tc>
          <w:tcPr>
            <w:tcW w:type="dxa" w:w="7710"/>
          </w:tcPr>
          <w:p>
            <w:pPr>
              <w:spacing w:before="40" w:after="40" w:line="324" w:lineRule="auto"/>
            </w:pPr>
            <w:r/>
            <w:r>
              <w:rPr>
                <w:rFonts w:ascii="Calibri" w:hAnsi="Calibri" w:eastAsia="微软雅黑"/>
                <w:b/>
                <w:i w:val="0"/>
                <w:color w:val="0070C0"/>
                <w:sz w:val="19"/>
              </w:rPr>
              <w:t>Symmetrical airfoils must be used in both the horizontal and vertical tail designs.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Appendix A criteria may not be used on any airplane configuration that contains any of the following design features: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Canard, tandem-wing, close-coupled, or tailless arrangements of the lifting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Biplane or multiplane wing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T-tail, V-tail, or cruciform-tail (+)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Highly-swept wing platform (more than 15-degrees of sweep at the quarter-chord), delta planforms, or slatted lifting surfaces;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Winglets or other wing tip devices, or outboard fins.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(8)</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(9)</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(10)</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§A23.13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several changes under this proposal would substitute gust investigation based on airplane mass parameter concepts in place of the present wing loading concepts. Experience with similar mass parameter derived requiremen…</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Sec. 23.335 and Appendix A to Part 23 would incorporate clarifying revisions that were inadvertently omitted when Amendment 23-7 was adopted. 6. By amending Part 23, Appendix A, A23.3, by adding, after each of the fo…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irplane design requirements for turbine engines because the JAA determined, and the FAA agrees, that only single-engine airplanes, excluding turbines, were envisioned when Appendix A was introduced. Turbine airplane desi…</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23-16,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14052</w:t>
            </w:r>
          </w:p>
        </w:tc>
        <w:tc>
          <w:tcPr>
            <w:tcW w:type="dxa" w:w="2381"/>
          </w:tcPr>
          <w:p>
            <w:pPr>
              <w:spacing w:before="40" w:after="40" w:line="324" w:lineRule="auto"/>
            </w:pPr>
            <w:r/>
            <w:r>
              <w:rPr>
                <w:rFonts w:ascii="Calibri" w:hAnsi="Calibri" w:eastAsia="微软雅黑"/>
                <w:b w:val="0"/>
                <w:i w:val="0"/>
                <w:color w:val="1A1A1A"/>
                <w:sz w:val="16"/>
              </w:rPr>
              <w:t>40 FR 2576</w:t>
            </w:r>
          </w:p>
        </w:tc>
        <w:tc>
          <w:tcPr>
            <w:tcW w:type="dxa" w:w="2948"/>
          </w:tcPr>
          <w:p>
            <w:pPr>
              <w:spacing w:before="40" w:after="40" w:line="324" w:lineRule="auto"/>
            </w:pPr>
            <w:r/>
            <w:r>
              <w:rPr>
                <w:rFonts w:ascii="Calibri" w:hAnsi="Calibri" w:eastAsia="微软雅黑"/>
                <w:b w:val="0"/>
                <w:i w:val="0"/>
                <w:color w:val="1A1A1A"/>
                <w:sz w:val="16"/>
              </w:rPr>
              <w:t>FinalRule_Docket 14052_Amdt21-43_23-16_25-37_40FR2576_1975-01-14_0002.txt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74-33 / Docket 14052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36595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74-33_Docket14052_39FR36595_1974-10-11.txt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§A23.13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4362fc40-74fb-4a86-8154-6cc790a10285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a9727238-a9b7-4bd0-a776-b10e85bb4246</w:t>
            </w:r>
          </w:p>
        </w:tc>
      </w:tr>
      <w:tr>
        <w:tc>
          <w:tcPr>
            <w:tcW w:type="dxa" w:w="1474"/>
          </w:tcPr>
          <w:p>
            <w:pPr>
              <w:spacing w:before="40" w:after="40" w:line="324" w:lineRule="auto"/>
            </w:pPr>
            <w:r/>
            <w:r>
              <w:rPr>
                <w:rFonts w:ascii="Calibri" w:hAnsi="Calibri" w:eastAsia="微软雅黑"/>
                <w:b w:val="0"/>
                <w:i w:val="0"/>
                <w:color w:val="1A1A1A"/>
                <w:sz w:val="17"/>
              </w:rPr>
              <w:t>Amdt 23-16</w:t>
            </w:r>
          </w:p>
        </w:tc>
        <w:tc>
          <w:tcPr>
            <w:tcW w:type="dxa" w:w="1701"/>
          </w:tcPr>
          <w:p>
            <w:pPr>
              <w:spacing w:before="40" w:after="40" w:line="324" w:lineRule="auto"/>
            </w:pPr>
            <w:r/>
            <w:r>
              <w:rPr>
                <w:rFonts w:ascii="Calibri" w:hAnsi="Calibri" w:eastAsia="微软雅黑"/>
                <w:b w:val="0"/>
                <w:i w:val="0"/>
                <w:color w:val="1A1A1A"/>
                <w:sz w:val="17"/>
              </w:rPr>
              <w:t>1975-02-14</w:t>
            </w:r>
          </w:p>
        </w:tc>
        <w:tc>
          <w:tcPr>
            <w:tcW w:type="dxa" w:w="6350"/>
          </w:tcPr>
          <w:p>
            <w:pPr>
              <w:spacing w:before="40" w:after="40" w:line="324" w:lineRule="auto"/>
            </w:pPr>
            <w:r/>
            <w:r>
              <w:rPr>
                <w:rFonts w:ascii="Calibri" w:hAnsi="Calibri" w:eastAsia="微软雅黑"/>
                <w:b w:val="0"/>
                <w:i w:val="0"/>
                <w:color w:val="1A1A1A"/>
                <w:sz w:val="17"/>
              </w:rPr>
              <w:t>f4809e35-74ca-4cfb-ba84-1983db4dcdba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9a174ab6-f846-4427-901b-9a9731472118</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