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G　持续适航文件</w:t>
      </w:r>
    </w:p>
    <w:p>
      <w:pPr>
        <w:spacing w:before="0" w:after="320" w:line="324" w:lineRule="auto"/>
        <w:jc w:val="center"/>
      </w:pPr>
      <w:r>
        <w:rPr>
          <w:rFonts w:ascii="Calibri" w:hAnsi="Calibri" w:eastAsia="微软雅黑"/>
          <w:b w:val="0"/>
          <w:i w:val="0"/>
          <w:color w:val="595959"/>
          <w:sz w:val="22"/>
        </w:rPr>
        <w:t>Appendix G--Instructions for Continued Airworthiness</w:t>
      </w:r>
    </w:p>
    <w:p>
      <w:pPr>
        <w:spacing w:before="0" w:after="360" w:line="324" w:lineRule="auto"/>
        <w:jc w:val="center"/>
      </w:pPr>
      <w:r>
        <w:rPr>
          <w:rFonts w:ascii="Calibri" w:hAnsi="Calibri" w:eastAsia="微软雅黑"/>
          <w:b w:val="0"/>
          <w:i w:val="0"/>
          <w:color w:val="595959"/>
          <w:sz w:val="22"/>
        </w:rPr>
        <w:t>快照：Part 23 @ Amdt 23-63 as of 08/29/2017 and earlier　｜　共 4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G23.1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G23.2</w:t>
            </w:r>
          </w:p>
        </w:tc>
        <w:tc>
          <w:tcPr>
            <w:tcW w:type="dxa" w:w="3175"/>
            <w:shd w:val="clear" w:color="auto" w:fill="F7F9FC"/>
          </w:tcPr>
          <w:p>
            <w:pPr>
              <w:spacing w:before="40" w:after="40" w:line="324" w:lineRule="auto"/>
            </w:pPr>
            <w:r/>
            <w:r>
              <w:rPr>
                <w:rFonts w:ascii="Calibri" w:hAnsi="Calibri" w:eastAsia="微软雅黑"/>
                <w:b w:val="0"/>
                <w:i w:val="0"/>
                <w:color w:val="1A1A1A"/>
                <w:sz w:val="17"/>
              </w:rPr>
              <w:t>格式</w:t>
            </w:r>
          </w:p>
        </w:tc>
        <w:tc>
          <w:tcPr>
            <w:tcW w:type="dxa" w:w="3628"/>
            <w:shd w:val="clear" w:color="auto" w:fill="F7F9FC"/>
          </w:tcPr>
          <w:p>
            <w:pPr>
              <w:spacing w:before="40" w:after="40" w:line="324" w:lineRule="auto"/>
            </w:pPr>
            <w:r/>
            <w:r>
              <w:rPr>
                <w:rFonts w:ascii="Calibri" w:hAnsi="Calibri" w:eastAsia="微软雅黑"/>
                <w:b w:val="0"/>
                <w:i w:val="0"/>
                <w:color w:val="1A1A1A"/>
                <w:sz w:val="17"/>
              </w:rPr>
              <w:t>Format.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G23.3</w:t>
            </w:r>
          </w:p>
        </w:tc>
        <w:tc>
          <w:tcPr>
            <w:tcW w:type="dxa" w:w="3175"/>
          </w:tcPr>
          <w:p>
            <w:pPr>
              <w:spacing w:before="40" w:after="40" w:line="324" w:lineRule="auto"/>
            </w:pPr>
            <w:r/>
            <w:r>
              <w:rPr>
                <w:rFonts w:ascii="Calibri" w:hAnsi="Calibri" w:eastAsia="微软雅黑"/>
                <w:b w:val="0"/>
                <w:i w:val="0"/>
                <w:color w:val="1A1A1A"/>
                <w:sz w:val="17"/>
              </w:rPr>
              <w:t>内容</w:t>
            </w:r>
          </w:p>
        </w:tc>
        <w:tc>
          <w:tcPr>
            <w:tcW w:type="dxa" w:w="3628"/>
          </w:tcPr>
          <w:p>
            <w:pPr>
              <w:spacing w:before="40" w:after="40" w:line="324" w:lineRule="auto"/>
            </w:pPr>
            <w:r/>
            <w:r>
              <w:rPr>
                <w:rFonts w:ascii="Calibri" w:hAnsi="Calibri" w:eastAsia="微软雅黑"/>
                <w:b w:val="0"/>
                <w:i w:val="0"/>
                <w:color w:val="1A1A1A"/>
                <w:sz w:val="17"/>
              </w:rPr>
              <w:t>Content.</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G23.4</w:t>
            </w:r>
          </w:p>
        </w:tc>
        <w:tc>
          <w:tcPr>
            <w:tcW w:type="dxa" w:w="3175"/>
            <w:shd w:val="clear" w:color="auto" w:fill="F7F9FC"/>
          </w:tcPr>
          <w:p>
            <w:pPr>
              <w:spacing w:before="40" w:after="40" w:line="324" w:lineRule="auto"/>
            </w:pPr>
            <w:r/>
            <w:r>
              <w:rPr>
                <w:rFonts w:ascii="Calibri" w:hAnsi="Calibri" w:eastAsia="微软雅黑"/>
                <w:b w:val="0"/>
                <w:i w:val="0"/>
                <w:color w:val="1A1A1A"/>
                <w:sz w:val="17"/>
              </w:rPr>
              <w:t>适航限制章节</w:t>
            </w:r>
          </w:p>
        </w:tc>
        <w:tc>
          <w:tcPr>
            <w:tcW w:type="dxa" w:w="3628"/>
            <w:shd w:val="clear" w:color="auto" w:fill="F7F9FC"/>
          </w:tcPr>
          <w:p>
            <w:pPr>
              <w:spacing w:before="40" w:after="40" w:line="324" w:lineRule="auto"/>
            </w:pPr>
            <w:r/>
            <w:r>
              <w:rPr>
                <w:rFonts w:ascii="Calibri" w:hAnsi="Calibri" w:eastAsia="微软雅黑"/>
                <w:b w:val="0"/>
                <w:i w:val="0"/>
                <w:color w:val="1A1A1A"/>
                <w:sz w:val="17"/>
              </w:rPr>
              <w:t>Airworthiness limitations section.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G23.1　总则（General.）</w:t>
      </w:r>
    </w:p>
    <w:p>
      <w:pPr>
        <w:spacing w:before="60" w:after="60" w:line="324" w:lineRule="auto"/>
      </w:pPr>
      <w:r>
        <w:rPr>
          <w:rFonts w:ascii="Calibri" w:hAnsi="Calibri" w:eastAsia="微软雅黑"/>
          <w:b w:val="0"/>
          <w:i w:val="0"/>
          <w:color w:val="595959"/>
          <w:sz w:val="21"/>
        </w:rPr>
        <w:t>1980-10-14 初版　｜　1980-10-14 Amdt 23-26　｜　共 1 个历史版本</w:t>
      </w:r>
    </w:p>
    <w:p>
      <w:pPr>
        <w:pStyle w:val="Heading2"/>
        <w:keepNext/>
        <w:spacing w:before="240" w:after="120"/>
      </w:pPr>
      <w:r>
        <w:rPr>
          <w:rFonts w:ascii="Calibri" w:hAnsi="Calibri" w:eastAsia="微软雅黑"/>
          <w:b/>
          <w:i w:val="0"/>
          <w:color w:val="2E74B5"/>
          <w:sz w:val="27"/>
        </w:rPr>
        <w:t>1　§G23.1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1980-10-14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w:t>
      </w:r>
    </w:p>
    <w:p>
      <w:pPr>
        <w:pStyle w:val="Heading2"/>
        <w:keepNext/>
        <w:spacing w:before="240" w:after="120"/>
      </w:pPr>
      <w:r>
        <w:rPr>
          <w:rFonts w:ascii="Calibri" w:hAnsi="Calibri" w:eastAsia="微软雅黑"/>
          <w:b/>
          <w:i w:val="0"/>
          <w:color w:val="2E74B5"/>
          <w:sz w:val="27"/>
        </w:rPr>
        <w:t>2　§G23.1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2"/>
        <w:keepNext/>
        <w:spacing w:before="240" w:after="120"/>
      </w:pPr>
      <w:r>
        <w:rPr>
          <w:rFonts w:ascii="Calibri" w:hAnsi="Calibri" w:eastAsia="微软雅黑"/>
          <w:b/>
          <w:i w:val="0"/>
          <w:color w:val="2E74B5"/>
          <w:sz w:val="27"/>
        </w:rPr>
        <w:t>3　§G23.1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This appendix specifies requirements for the preparation of Instructions for Continued Airworthiness as required by Sec. 23.1529.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Instructions for Continued Airworthiness for each airplane must include the Instructions for Continued Airworthiness for each engine and propeller (hereinafter designated 'products'), for each appliance required by this chapter, and any required information relating to the interface of those appliances and products with the airplane. If Instructions for Continued Airworthiness are not supplied by the manufacturer of an appliance or product installed in the airplane, the Instructions for Continued Airworthiness for the airplane must include the information essential to the continued airworthiness of the airplane. (c) The applicant must submit to the FAA a program to show how changes to the Instructions for Continued Airworthiness made by the applicant or by the manufacturers of products and appliances installed in the airplane will be distributed.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23-26。</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8e43eb3f-26ae-4351-a52a-c85e79b70313</w:t>
            </w:r>
          </w:p>
        </w:tc>
      </w:tr>
    </w:tbl>
    <w:p>
      <w:pPr>
        <w:pStyle w:val="Heading1"/>
        <w:keepNext/>
        <w:spacing w:before="320" w:after="160"/>
      </w:pPr>
      <w:r>
        <w:rPr>
          <w:rFonts w:ascii="Calibri" w:hAnsi="Calibri" w:eastAsia="微软雅黑"/>
          <w:b/>
          <w:i w:val="0"/>
          <w:color w:val="1F4E79"/>
          <w:sz w:val="32"/>
        </w:rPr>
        <w:t>§ G23.2　格式（Format.）</w:t>
      </w:r>
    </w:p>
    <w:p>
      <w:pPr>
        <w:spacing w:before="60" w:after="60" w:line="324" w:lineRule="auto"/>
      </w:pPr>
      <w:r>
        <w:rPr>
          <w:rFonts w:ascii="Calibri" w:hAnsi="Calibri" w:eastAsia="微软雅黑"/>
          <w:b w:val="0"/>
          <w:i w:val="0"/>
          <w:color w:val="595959"/>
          <w:sz w:val="21"/>
        </w:rPr>
        <w:t>1980-10-14 初版　｜　1980-10-14 Amdt 23-26　｜　共 1 个历史版本</w:t>
      </w:r>
    </w:p>
    <w:p>
      <w:pPr>
        <w:pStyle w:val="Heading2"/>
        <w:keepNext/>
        <w:spacing w:before="240" w:after="120"/>
      </w:pPr>
      <w:r>
        <w:rPr>
          <w:rFonts w:ascii="Calibri" w:hAnsi="Calibri" w:eastAsia="微软雅黑"/>
          <w:b/>
          <w:i w:val="0"/>
          <w:color w:val="2E74B5"/>
          <w:sz w:val="27"/>
        </w:rPr>
        <w:t>1　§G23.2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Format.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格式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1980-10-14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w:t>
      </w:r>
    </w:p>
    <w:p>
      <w:pPr>
        <w:pStyle w:val="Heading2"/>
        <w:keepNext/>
        <w:spacing w:before="240" w:after="120"/>
      </w:pPr>
      <w:r>
        <w:rPr>
          <w:rFonts w:ascii="Calibri" w:hAnsi="Calibri" w:eastAsia="微软雅黑"/>
          <w:b/>
          <w:i w:val="0"/>
          <w:color w:val="2E74B5"/>
          <w:sz w:val="27"/>
        </w:rPr>
        <w:t>2　§G23.2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23-26）：格式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2"/>
        <w:keepNext/>
        <w:spacing w:before="240" w:after="120"/>
      </w:pPr>
      <w:r>
        <w:rPr>
          <w:rFonts w:ascii="Calibri" w:hAnsi="Calibri" w:eastAsia="微软雅黑"/>
          <w:b/>
          <w:i w:val="0"/>
          <w:color w:val="2E74B5"/>
          <w:sz w:val="27"/>
        </w:rPr>
        <w:t>3　§G23.2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Instructions for Continued Airworthiness must be in the form of a manual or manuals as appropriate for the quantity of data to be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format of the manual or manuals must provide for a practical arrangement.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23-26。</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1a4ab760-2344-4403-b7e4-d55509d0689c</w:t>
            </w:r>
          </w:p>
        </w:tc>
      </w:tr>
    </w:tbl>
    <w:p>
      <w:pPr>
        <w:pStyle w:val="Heading1"/>
        <w:keepNext/>
        <w:spacing w:before="320" w:after="160"/>
      </w:pPr>
      <w:r>
        <w:rPr>
          <w:rFonts w:ascii="Calibri" w:hAnsi="Calibri" w:eastAsia="微软雅黑"/>
          <w:b/>
          <w:i w:val="0"/>
          <w:color w:val="1F4E79"/>
          <w:sz w:val="32"/>
        </w:rPr>
        <w:t>§ G23.3　内容（Content.）</w:t>
      </w:r>
    </w:p>
    <w:p>
      <w:pPr>
        <w:spacing w:before="60" w:after="60" w:line="324" w:lineRule="auto"/>
      </w:pPr>
      <w:r>
        <w:rPr>
          <w:rFonts w:ascii="Calibri" w:hAnsi="Calibri" w:eastAsia="微软雅黑"/>
          <w:b w:val="0"/>
          <w:i w:val="0"/>
          <w:color w:val="595959"/>
          <w:sz w:val="21"/>
        </w:rPr>
        <w:t>1980-10-14 初版　｜　1987-02-17 Amdt 23-34　｜　共 2 个历史版本</w:t>
      </w:r>
    </w:p>
    <w:p>
      <w:pPr>
        <w:pStyle w:val="Heading2"/>
        <w:keepNext/>
        <w:spacing w:before="240" w:after="120"/>
      </w:pPr>
      <w:r>
        <w:rPr>
          <w:rFonts w:ascii="Calibri" w:hAnsi="Calibri" w:eastAsia="微软雅黑"/>
          <w:b/>
          <w:i w:val="0"/>
          <w:color w:val="2E74B5"/>
          <w:sz w:val="27"/>
        </w:rPr>
        <w:t>1　§G23.3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内容</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1987-02-17　（约 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新增段落：(h)</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　→　1987 23-34　新增段落：(h)</w:t>
      </w:r>
    </w:p>
    <w:p>
      <w:pPr>
        <w:pStyle w:val="Heading2"/>
        <w:keepNext/>
        <w:spacing w:before="240" w:after="120"/>
      </w:pPr>
      <w:r>
        <w:rPr>
          <w:rFonts w:ascii="Calibri" w:hAnsi="Calibri" w:eastAsia="微软雅黑"/>
          <w:b/>
          <w:i w:val="0"/>
          <w:color w:val="2E74B5"/>
          <w:sz w:val="27"/>
        </w:rPr>
        <w:t>2　§G23.3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3"/>
        <w:keepNext/>
        <w:spacing w:before="200" w:after="100"/>
      </w:pPr>
      <w:r>
        <w:rPr>
          <w:rFonts w:ascii="Calibri" w:hAnsi="Calibri" w:eastAsia="微软雅黑"/>
          <w:b/>
          <w:i w:val="0"/>
          <w:color w:val="404040"/>
          <w:sz w:val="24"/>
        </w:rPr>
        <w:t>2.2　Amdt 23-34（1987-02-17 生效）：通过修订附录 G</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61. 通过修订附录 G，§G23.3 条，增加一个新的 (h) 段，内容如下：　59. 通过修订第 23 部附录 G，§G23.3 条，增加一个新的 (h)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By amending Appendix G, Sec. G23.3 by adding a new paragraph (h) to read as follows:</w:t>
      </w:r>
    </w:p>
    <w:p>
      <w:pPr>
        <w:spacing w:before="60" w:after="60" w:line="324" w:lineRule="auto"/>
        <w:ind w:left="567"/>
      </w:pPr>
      <w:r>
        <w:rPr>
          <w:rFonts w:ascii="Calibri" w:hAnsi="Calibri" w:eastAsia="微软雅黑"/>
          <w:b w:val="0"/>
          <w:i w:val="0"/>
          <w:color w:val="606060"/>
          <w:sz w:val="17"/>
        </w:rPr>
        <w:t>59. By amending Part 23 Appendix G, Sec. G23.3 by adding a new paragraph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(h)、(1)、(2)、(3)、(4)</w:t>
      </w:r>
    </w:p>
    <w:p>
      <w:pPr>
        <w:pStyle w:val="Heading2"/>
        <w:keepNext/>
        <w:spacing w:before="240" w:after="120"/>
      </w:pPr>
      <w:r>
        <w:rPr>
          <w:rFonts w:ascii="Calibri" w:hAnsi="Calibri" w:eastAsia="微软雅黑"/>
          <w:b/>
          <w:i w:val="0"/>
          <w:color w:val="2E74B5"/>
          <w:sz w:val="27"/>
        </w:rPr>
        <w:t>3　§G23.3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版本1：初始版（1980-10-14 生效）　来源：Docket 14779, 14324，1980-08-27 签发，45 FR 60154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Airplane maintenance manual or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Introduction information that includes an explanation of the airplane's features and data to the extent necessary for maintenance or preventive maintenance.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description of the airplane and its systems and installations including its engines, propellers, and appliances.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Basic control and operation information describing how the airplane components and systems are controlled and how they operate, including any special procedures and limitations that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Servicing information that covers details regarding servicing points, capacities of tanks, reservoirs, types of fluids to be used, pressures applicable to the various systems, location of access panels for inspection and servicing, locations of lubrication points, lubricants to be used, equipment required for servicing, tow instructions and limitations, mooring, jacking, and leveling information.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Maintenance Instructions.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Scheduling information for each part of the airplane and its engine auxiliary power units, propellers, accessories, instruments, and equipment that provides the recommended periods at which they should be cleaned, inspected, adjusted, tested, and lubricated, and the degree of inspection, the applicable wear tolerances, and work recommended at these periods. However, the applicant may refer to an accessory, instrument, or equipment manufacturer as the source of this information if the applicant shows that the item has an exceptionally high degree of complexity requiring specialized maintenance techniques, test equipment, or expertise. The recommended overhaul periods and necessary cross reference to the Airworthiness Limitations section of the manual must also be included. In addition, the applicant must include an inspection program that includes the frequency and extent of the inspections necessary to provide for the continued airworthiness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Troubleshooting information describing probable malfunctions, how to recognize those malfunctions, and the remedial action for those malfunctions.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Information describing the order and method of removing and replacing products and parts with any necessary precautions to be taken.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Other general procedural instructions including procedures for system testing during ground running, symmetry checks, weighing and determining the center of gravity, lifting and shoring, and storage limitations.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Diagrams of structural access plates and information needed to gain access for inspections when access plates are not provided.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Details for the application of special inspection techniques including radiographic and ultrasonic testing where such processes are specified.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Information needed to apply protective treatments to the structure after inspection.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All data relative to structural fasteners such as identification, discard recommendations, and torque values.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A list of special tools needed.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In addition, for commuter category airplanes,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Electrical loads applicable to the various systems;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Methods of balancing control surfaces;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Identification of primary and secondary structures;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Special repair methods applicable to the airplane. Source: Part 135, App. A, Sec. 35(c), (f), (g), and (i). Part 21 - Certification Procedures for Products and Parts Sec. 21.19 [Amended]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23-26</w:t>
              <w:br/>
              <w:t>(1980-10-14)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§G23.3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23-26, Amdt 23-34。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589e3252-9584-4642-a569-68c16e01990d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5b947112-20d9-467e-9112-48ecfab74150</w:t>
            </w:r>
          </w:p>
        </w:tc>
      </w:tr>
    </w:tbl>
    <w:p>
      <w:pPr>
        <w:pStyle w:val="Heading1"/>
        <w:keepNext/>
        <w:spacing w:before="320" w:after="160"/>
      </w:pPr>
      <w:r>
        <w:rPr>
          <w:rFonts w:ascii="Calibri" w:hAnsi="Calibri" w:eastAsia="微软雅黑"/>
          <w:b/>
          <w:i w:val="0"/>
          <w:color w:val="1F4E79"/>
          <w:sz w:val="32"/>
        </w:rPr>
        <w:t>§ G23.4　适航限制章节（Airworthiness limitations section.）</w:t>
      </w:r>
    </w:p>
    <w:p>
      <w:pPr>
        <w:spacing w:before="60" w:after="60" w:line="324" w:lineRule="auto"/>
      </w:pPr>
      <w:r>
        <w:rPr>
          <w:rFonts w:ascii="Calibri" w:hAnsi="Calibri" w:eastAsia="微软雅黑"/>
          <w:b w:val="0"/>
          <w:i w:val="0"/>
          <w:color w:val="595959"/>
          <w:sz w:val="21"/>
        </w:rPr>
        <w:t>1980-10-14 初版　｜　1990-08-18 Amdt 23-37　｜　共 2 个历史版本</w:t>
      </w:r>
    </w:p>
    <w:p>
      <w:pPr>
        <w:pStyle w:val="Heading2"/>
        <w:keepNext/>
        <w:spacing w:before="240" w:after="120"/>
      </w:pPr>
      <w:r>
        <w:rPr>
          <w:rFonts w:ascii="Calibri" w:hAnsi="Calibri" w:eastAsia="微软雅黑"/>
          <w:b/>
          <w:i w:val="0"/>
          <w:color w:val="2E74B5"/>
          <w:sz w:val="27"/>
        </w:rPr>
        <w:t>1　§G23.4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Airworthiness limitations section.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适航限制章节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1990-08-18　（约 10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1990-08-18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79-2，1979-01-11 签发</w:t>
              <w:br/>
              <w:t>Notice 79-2A，1981-07-27 签发</w:t>
              <w:br/>
              <w:t>Notice 79-2B，1981-12-07 签发</w:t>
              <w:br/>
              <w:t>Notice 79-2C，1984-12-13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18334，1989-08-07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新增内容　→　1990 23-37　条文未改动（本版为交叉引用或其他条款修订所致</w:t>
      </w:r>
    </w:p>
    <w:p>
      <w:pPr>
        <w:pStyle w:val="Heading2"/>
        <w:keepNext/>
        <w:spacing w:before="240" w:after="120"/>
      </w:pPr>
      <w:r>
        <w:rPr>
          <w:rFonts w:ascii="Calibri" w:hAnsi="Calibri" w:eastAsia="微软雅黑"/>
          <w:b/>
          <w:i w:val="0"/>
          <w:color w:val="2E74B5"/>
          <w:sz w:val="27"/>
        </w:rPr>
        <w:t>2　§G23.4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23-26）：适航限制章节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20. 通过在第 23 部中增加一个新的附录 G，内容如下：</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20. By adding a new Appendix G to Part 23 to read as follows:</w:t>
      </w:r>
    </w:p>
    <w:p>
      <w:pPr>
        <w:pStyle w:val="Heading3"/>
        <w:keepNext/>
        <w:spacing w:before="200" w:after="100"/>
      </w:pPr>
      <w:r>
        <w:rPr>
          <w:rFonts w:ascii="Calibri" w:hAnsi="Calibri" w:eastAsia="微软雅黑"/>
          <w:b/>
          <w:i w:val="0"/>
          <w:color w:val="404040"/>
          <w:sz w:val="24"/>
        </w:rPr>
        <w:t>2.2　Amdt 23-37（1990-08-18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79-2，1979-01-11 签发；Notice 79-2A，1981-07-27 签发；Notice 79-2B，1981-12-07 签发；Notice 79-2C，1984-12-13 签发　提出；最终规章 Docket 18334，1989-08-07 签发，1990-08-18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§G23.4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§G23.4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23-26, Amdt 23-37。</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18334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18334_Amdt1-36_21-66_23-37_25-_1989-08-18_0004.txt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79-2 / Docket 18334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79-2A_Docket18334_1981-09-10.txt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eafcc960-7c21-4801-9998-cb9f4769f7c0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23-37</w:t>
            </w:r>
          </w:p>
        </w:tc>
        <w:tc>
          <w:tcPr>
            <w:tcW w:type="dxa" w:w="1701"/>
            <w:shd w:val="clear" w:color="auto" w:fill="F7F9FC"/>
          </w:tcPr>
          <w:p>
            <w:pPr>
              <w:spacing w:before="40" w:after="40" w:line="324" w:lineRule="auto"/>
            </w:pPr>
            <w:r/>
            <w:r>
              <w:rPr>
                <w:rFonts w:ascii="Calibri" w:hAnsi="Calibri" w:eastAsia="微软雅黑"/>
                <w:b w:val="0"/>
                <w:i w:val="0"/>
                <w:color w:val="1A1A1A"/>
                <w:sz w:val="17"/>
              </w:rPr>
              <w:t>1990-08-18</w:t>
            </w:r>
          </w:p>
        </w:tc>
        <w:tc>
          <w:tcPr>
            <w:tcW w:type="dxa" w:w="6350"/>
            <w:shd w:val="clear" w:color="auto" w:fill="F7F9FC"/>
          </w:tcPr>
          <w:p>
            <w:pPr>
              <w:spacing w:before="40" w:after="40" w:line="324" w:lineRule="auto"/>
            </w:pPr>
            <w:r/>
            <w:r>
              <w:rPr>
                <w:rFonts w:ascii="Calibri" w:hAnsi="Calibri" w:eastAsia="微软雅黑"/>
                <w:b w:val="0"/>
                <w:i w:val="0"/>
                <w:color w:val="1A1A1A"/>
                <w:sz w:val="17"/>
              </w:rPr>
              <w:t>c3d550e8-2ede-42e4-9ebe-49e6b578a750</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