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" w:line="324" w:lineRule="auto"/>
        <w:jc w:val="center"/>
      </w:pPr>
      <w:r>
        <w:rPr>
          <w:rFonts w:ascii="Calibri" w:hAnsi="Calibri" w:eastAsia="微软雅黑"/>
          <w:b/>
          <w:i w:val="0"/>
          <w:color w:val="1F4E79"/>
          <w:sz w:val="44"/>
        </w:rPr>
        <w:t>14 CFR Part 23 条款修订历史与背景分析报告</w:t>
      </w:r>
    </w:p>
    <w:p>
      <w:pPr>
        <w:spacing w:before="0" w:after="120" w:line="324" w:lineRule="auto"/>
        <w:jc w:val="center"/>
      </w:pPr>
      <w:r>
        <w:rPr>
          <w:rFonts w:ascii="Calibri" w:hAnsi="Calibri" w:eastAsia="微软雅黑"/>
          <w:b/>
          <w:i w:val="0"/>
          <w:color w:val="2E74B5"/>
          <w:sz w:val="34"/>
        </w:rPr>
        <w:t>附录 J　HIRF 环境与设备 HIRF 试验等级</w:t>
      </w:r>
    </w:p>
    <w:p>
      <w:pPr>
        <w:spacing w:before="0" w:after="320" w:line="324" w:lineRule="auto"/>
        <w:jc w:val="center"/>
      </w:pPr>
      <w:r>
        <w:rPr>
          <w:rFonts w:ascii="Calibri" w:hAnsi="Calibri" w:eastAsia="微软雅黑"/>
          <w:b w:val="0"/>
          <w:i w:val="0"/>
          <w:color w:val="595959"/>
          <w:sz w:val="22"/>
        </w:rPr>
        <w:t>Appendix J--HIRF Envirnoments and Equipment HIRF Test Levels</w:t>
      </w:r>
    </w:p>
    <w:p>
      <w:pPr>
        <w:spacing w:before="0" w:after="360" w:line="324" w:lineRule="auto"/>
        <w:jc w:val="center"/>
      </w:pPr>
      <w:r>
        <w:rPr>
          <w:rFonts w:ascii="Calibri" w:hAnsi="Calibri" w:eastAsia="微软雅黑"/>
          <w:b w:val="0"/>
          <w:i w:val="0"/>
          <w:color w:val="595959"/>
          <w:sz w:val="22"/>
        </w:rPr>
        <w:t>快照：Part 23 @ Amdt 23-63 as of 08/29/2017 and earlier　｜　共 1 个条款 / 1 个历史版本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638"/>
      </w:tblGrid>
      <w:tr>
        <w:tc>
          <w:tcPr>
            <w:tcW w:type="dxa" w:w="9638"/>
            <w:shd w:val="clear" w:color="auto" w:fill="FFF2CC"/>
          </w:tcPr>
          <w:p>
            <w:pPr>
              <w:spacing w:before="40" w:after="60" w:line="324" w:lineRule="auto"/>
            </w:pPr>
            <w:r/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文档说明与编制依据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• 修订日期、修订案号、NPRM 与 Final Rule 编号：取自 </w:t>
            </w:r>
            <w:r>
              <w:rPr>
                <w:rFonts w:ascii="Calibri" w:hAnsi="Calibri" w:eastAsia="微软雅黑"/>
                <w:b/>
                <w:i w:val="0"/>
                <w:color w:val="1A1A1A"/>
                <w:sz w:val="19"/>
              </w:rPr>
              <w:t>FAA 动态法规系统（DRS）</w:t>
            </w: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>「Part 23 @ Amdt 23-63 as of 08/29/2017 and earlier」条款修订版索引。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修订指令与讨论/评论处置段落：逐条引自本地已下载的 NPRM 与 Final Rule 官方文本，已译为中文；条文英文原文另附以供核对。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更正通告与 CFR 编纂校正：由官方 CFR 2016 版溯源注、federalregister.gov API 与govinfo 整期影印件三源交叉验证，详见 FAR23_更正通告权威台账.csv。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每个条款统一按「五节 + 一附录」编排：1 修订历史汇总 / 2 各阶段修订背景与原因深度剖析 / 3 条款原文演变对比 / 4 总结 / 5 参考文献 / 附录 DRS 条款版本记录 ID。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标题已写入 Word 大纲级别（1 级＝条款，2 级＝五节与附录，3 级＝小节，4 级＝子题），可在导航窗格或大纲视图中按级跳转。</w:t>
            </w:r>
          </w:p>
        </w:tc>
      </w:tr>
    </w:tbl>
    <w:p/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本卷大纲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下按条款列出本卷结构。每一条款下统一设 1–5 节与附录；二级及以下标题可在 Word 导航窗格中展开。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020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条款</w:t>
            </w:r>
          </w:p>
        </w:tc>
        <w:tc>
          <w:tcPr>
            <w:tcW w:type="dxa" w:w="3175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中文名称</w:t>
            </w:r>
          </w:p>
        </w:tc>
        <w:tc>
          <w:tcPr>
            <w:tcW w:type="dxa" w:w="362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英文标题（原文）</w:t>
            </w:r>
          </w:p>
        </w:tc>
        <w:tc>
          <w:tcPr>
            <w:tcW w:type="dxa" w:w="79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版本数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更正件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§ J23</w:t>
            </w:r>
          </w:p>
        </w:tc>
        <w:tc>
          <w:tcPr>
            <w:tcW w:type="dxa" w:w="3175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HIRF 环境与设备 HIRF 试验等级</w:t>
            </w:r>
          </w:p>
        </w:tc>
        <w:tc>
          <w:tcPr>
            <w:tcW w:type="dxa" w:w="362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(HIRF Envirnoments and Equipment HIRF Test Levels)</w:t>
            </w:r>
          </w:p>
        </w:tc>
        <w:tc>
          <w:tcPr>
            <w:tcW w:type="dxa" w:w="79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—</w:t>
            </w:r>
          </w:p>
        </w:tc>
      </w:tr>
    </w:tbl>
    <w:p>
      <w:r>
        <w:br w:type="page"/>
      </w:r>
    </w:p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目录</w:t>
      </w:r>
    </w:p>
    <w:p>
      <w:r>
        <w:rPr>
          <w:rFonts w:ascii="Calibri" w:hAnsi="Calibri" w:eastAsia="微软雅黑"/>
          <w:b w:val="0"/>
          <w:i/>
          <w:color w:val="808080"/>
          <w:sz w:val="20"/>
        </w:rPr>
        <w:fldChar w:fldCharType="begin"/>
        <w:instrText xml:space="preserve">TOC \o "1-2" \h \z \u</w:instrText>
        <w:fldChar w:fldCharType="separate"/>
        <w:t>　※ 在 Word/WPS 中按 Ctrl+A 后 F9（或右键→更新域）生成目录</w:t>
        <w:fldChar w:fldCharType="end"/>
      </w:r>
    </w:p>
    <w:p>
      <w:r>
        <w:br w:type="page"/>
      </w:r>
    </w:p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§ J23　HIRF 环境与设备 HIRF 试验等级（(HIRF Envirnoments and Equipment HIRF Test Levels)）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595959"/>
          <w:sz w:val="21"/>
        </w:rPr>
        <w:t>2007-09-05 初版　｜　2007-09-05 Amdt 23-57　｜　共 1 个历史版本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1　§J23 修订历史汇总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1.1　条款基本信息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条款号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14 CFR § J23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条款标题（英文原文）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(HIRF Envirnoments and Equipment HIRF Test Levels)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中文名称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HIRF 环境与设备 HIRF 试验等级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所属分部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附录 J　HIRF 环境与设备 HIRF 试验等级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历史版本数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 版（含 2007-09-05 初始版）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时间跨度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2007-09-05 → 2007-09-05　（约 0 年）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初版来源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Docket 2006，2007-07-30 签发，72 FR 44015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当前状态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Historical。2017 年 Amdt 23-64 性能化重构后本条体系已改写，本卷记录 1965–2017 年间的历史沿革。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更正通告 / CFR 编纂校正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无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1.2　修订沿革总表（按时间排序）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45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107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13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NPRM（编号 / 签发 / FR 引证）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Final Rule（案号 / 签发 / FR 引证）</w:t>
            </w:r>
          </w:p>
        </w:tc>
        <w:tc>
          <w:tcPr>
            <w:tcW w:type="dxa" w:w="289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本版对 §J23 的修订内容</w:t>
            </w:r>
          </w:p>
        </w:tc>
      </w:tr>
      <w:tr>
        <w:tc>
          <w:tcPr>
            <w:tcW w:type="dxa" w:w="45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23-57</w:t>
            </w:r>
          </w:p>
        </w:tc>
        <w:tc>
          <w:tcPr>
            <w:tcW w:type="dxa" w:w="113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2007-09-05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—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Docket 2006，2007-07-30 签发，72 FR 44015</w:t>
            </w:r>
          </w:p>
        </w:tc>
        <w:tc>
          <w:tcPr>
            <w:tcW w:type="dxa" w:w="289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初始颁行，确立本条条文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1.3　修订脉络一览</w:t>
      </w:r>
    </w:p>
    <w:p>
      <w:pPr>
        <w:spacing w:before="60" w:after="60" w:line="324" w:lineRule="auto"/>
      </w:pPr>
      <w:r>
        <w:rPr>
          <w:rFonts w:ascii="Calibri" w:hAnsi="Calibri" w:eastAsia="微软雅黑"/>
          <w:b/>
          <w:i w:val="0"/>
          <w:color w:val="1F4E79"/>
          <w:sz w:val="21"/>
        </w:rPr>
        <w:t>2007 初版　初始颁行，确立本条条文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2　§J23 各阶段修订背景与原因深度剖析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/>
          <w:color w:val="595959"/>
          <w:sz w:val="19"/>
        </w:rPr>
        <w:t>本节逐条直译 NPRM 与 Final Rule 中与本条有关的原始论述——提案说明、FAA 对评论的答复、以及修订理由。为便于核对，每段中文之下附该段英文原文（灰色小字）。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2.1　初始颁行（2007-09-05，Amdt 23-57）：HIRF 环境与设备 HIRF 试验等级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修订沿革：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本版由 NPRM　—　提出；最终规章 Docket 2006，2007-07-30 签发，72 FR 44015，2007-09-05 生效。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本版对条文的处置：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初始颁行，确立本条条文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3　§J23 条款原文演变对比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本节先给出颜色图例，再按版本逐条列出条文（英文原文），最后以段落结构矩阵横向对照各版本。条文表的「状态」列标明该段在本版是新增、修订、删除还是继承未变。</w:t>
      </w:r>
    </w:p>
    <w:p>
      <w:pPr>
        <w:spacing w:before="40" w:after="120" w:line="324" w:lineRule="auto"/>
      </w:pPr>
      <w:r>
        <w:rPr>
          <w:rFonts w:ascii="Calibri" w:hAnsi="Calibri" w:eastAsia="微软雅黑"/>
          <w:b/>
          <w:i w:val="0"/>
          <w:color w:val="0070C0"/>
          <w:sz w:val="19"/>
        </w:rPr>
        <w:t>■ 蓝色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＝本版新增　　</w:t>
      </w:r>
      <w:r>
        <w:rPr>
          <w:rFonts w:ascii="Calibri" w:hAnsi="Calibri" w:eastAsia="微软雅黑"/>
          <w:b/>
          <w:i w:val="0"/>
          <w:color w:val="C00000"/>
          <w:sz w:val="19"/>
        </w:rPr>
        <w:t>■ 红色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＝本版修订/替换　　</w:t>
      </w:r>
      <w:r>
        <w:rPr>
          <w:rFonts w:ascii="Calibri" w:hAnsi="Calibri" w:eastAsia="微软雅黑"/>
          <w:b/>
          <w:i w:val="0"/>
          <w:strike/>
          <w:color w:val="808080"/>
          <w:sz w:val="19"/>
        </w:rPr>
        <w:t>■ 灰色删除线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＝本版删除　　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■ 黑色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＝继承上版、未变化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（本地文献中未检索到本条各版本的重印全文，请参照 1.2 沿革总表与各版修订指令。）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3.1　段落结构演变矩阵（横向对照 1 个版本）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（无可用全文，矩阵略。）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4　§J23 总结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本条各版本的修订动因未在 NPRM/Final Rule 前言中展开说明，多为随主修订案一并调整的编辑性或交叉引用性修改。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638"/>
      </w:tblGrid>
      <w:tr>
        <w:tc>
          <w:tcPr>
            <w:tcW w:type="dxa" w:w="9638"/>
            <w:shd w:val="clear" w:color="auto" w:fill="DDEBF7"/>
          </w:tcPr>
          <w:p>
            <w:pPr>
              <w:spacing w:before="40" w:after="60" w:line="324" w:lineRule="auto"/>
            </w:pPr>
            <w:r/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本条取证提示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共 1 个历史版本：Amdt 23-57。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其中 0 个版本在本地文献中检索到明确修订指令原文；0 个版本检索到重印全文。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本条未见更正通告。</w:t>
            </w:r>
          </w:p>
        </w:tc>
      </w:tr>
    </w:tbl>
    <w:p/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5　参考文献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下列文件均已下载并保存于本地目录「FAR 23/Rulemaking Docs」；FR 引证格式为「卷号 FR 起始页码」。文件名保留原名以便按名检索。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56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编号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类型</w:t>
            </w:r>
          </w:p>
        </w:tc>
        <w:tc>
          <w:tcPr>
            <w:tcW w:type="dxa" w:w="226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文件编号 / 案号</w:t>
            </w:r>
          </w:p>
        </w:tc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Federal Register 引证与日期</w:t>
            </w:r>
          </w:p>
        </w:tc>
        <w:tc>
          <w:tcPr>
            <w:tcW w:type="dxa" w:w="294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本地文件名 / 来源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[1]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 Rule（颁行）</w:t>
            </w:r>
          </w:p>
        </w:tc>
        <w:tc>
          <w:tcPr>
            <w:tcW w:type="dxa" w:w="226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Docket FAA-2006-23657</w:t>
            </w:r>
          </w:p>
        </w:tc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72 FR 44015</w:t>
            </w:r>
          </w:p>
        </w:tc>
        <w:tc>
          <w:tcPr>
            <w:tcW w:type="dxa" w:w="294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FinalRule_Docket 2006_DocketFAA-2006-23657_Amdt23-57_25-122_27-42_72FR44015_2007-08-06.txt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附录　DRS 条款版本记录 ID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FAA 动态法规系统（DRS）中 §J23 各历史版本的记录 ID，可用于在 DRS 中直接定位相应版本条文。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7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70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6350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DRS 记录 ID（docUniqueId）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23-57</w:t>
            </w:r>
          </w:p>
        </w:tc>
        <w:tc>
          <w:tcPr>
            <w:tcW w:type="dxa" w:w="170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2007-09-05</w:t>
            </w:r>
          </w:p>
        </w:tc>
        <w:tc>
          <w:tcPr>
            <w:tcW w:type="dxa" w:w="6350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43213cf3-f5d9-4ca3-b90d-0ad92fedfc37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808080"/>
        <w:sz w:val="17"/>
      </w:rPr>
      <w:t xml:space="preserve">14 CFR Part 23 条款修订历史与背景分析　|　第 </w:t>
    </w:r>
    <w:r>
      <w:rPr>
        <w:rFonts w:ascii="Calibri" w:hAnsi="Calibri" w:eastAsia="微软雅黑"/>
        <w:b w:val="0"/>
        <w:i w:val="0"/>
        <w:color w:val="808080"/>
        <w:sz w:val="17"/>
      </w:rPr>
      <w:fldChar w:fldCharType="begin"/>
      <w:instrText xml:space="preserve">PAGE</w:instrText>
      <w:fldChar w:fldCharType="end"/>
    </w:r>
    <w:r>
      <w:rPr>
        <w:rFonts w:ascii="Calibri" w:hAnsi="Calibri" w:eastAsia="微软雅黑"/>
        <w:b w:val="0"/>
        <w:i w:val="0"/>
        <w:color w:val="808080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88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i w:val="0"/>
      <w:color w:val="1F4E79"/>
      <w:sz w:val="32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88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i w:val="0"/>
      <w:color w:val="2E74B5"/>
      <w:sz w:val="27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88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i w:val="0"/>
      <w:color w:val="404040"/>
      <w:sz w:val="24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80" w:line="288" w:lineRule="auto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 w:val="0"/>
      <w:iCs/>
      <w:color w:val="595959"/>
      <w:sz w:val="22"/>
      <w:u w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