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324" w:lineRule="auto"/>
        <w:jc w:val="center"/>
      </w:pPr>
      <w:r>
        <w:rPr>
          <w:rFonts w:ascii="Calibri" w:hAnsi="Calibri" w:eastAsia="微软雅黑"/>
          <w:b/>
          <w:i w:val="0"/>
          <w:color w:val="1F4E79"/>
          <w:sz w:val="44"/>
        </w:rPr>
        <w:t>14 CFR Part 23 条款修订历史与背景分析报告</w:t>
      </w:r>
    </w:p>
    <w:p>
      <w:pPr>
        <w:spacing w:before="0" w:after="120" w:line="324" w:lineRule="auto"/>
        <w:jc w:val="center"/>
      </w:pPr>
      <w:r>
        <w:rPr>
          <w:rFonts w:ascii="Calibri" w:hAnsi="Calibri" w:eastAsia="微软雅黑"/>
          <w:b/>
          <w:i w:val="0"/>
          <w:color w:val="2E74B5"/>
          <w:sz w:val="34"/>
        </w:rPr>
        <w:t>附录 C　基本着陆情况</w:t>
      </w:r>
    </w:p>
    <w:p>
      <w:pPr>
        <w:spacing w:before="0" w:after="32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Appendix C--Basic Landing Conditions</w:t>
      </w:r>
    </w:p>
    <w:p>
      <w:pPr>
        <w:spacing w:before="0" w:after="36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快照：Part 23 @ Amdt 23-63 as of 08/29/2017 and earlier　｜　共 1 个条款 / 2 个历史版本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FFF2CC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文档说明与编制依据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• 修订日期、修订案号、NPRM 与 Final Rule 编号：取自 </w:t>
            </w:r>
            <w:r>
              <w:rPr>
                <w:rFonts w:ascii="Calibri" w:hAnsi="Calibri" w:eastAsia="微软雅黑"/>
                <w:b/>
                <w:i w:val="0"/>
                <w:color w:val="1A1A1A"/>
                <w:sz w:val="19"/>
              </w:rPr>
              <w:t>FAA 动态法规系统（DRS）</w:t>
            </w: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>「Part 23 @ Amdt 23-63 as of 08/29/2017 and earlier」条款修订版索引。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修订指令与讨论/评论处置段落：逐条引自本地已下载的 NPRM 与 Final Rule 官方文本，已译为中文；条文英文原文另附以供核对。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更正通告与 CFR 编纂校正：由官方 CFR 2016 版溯源注、federalregister.gov API 与govinfo 整期影印件三源交叉验证，详见 FAR23_更正通告权威台账.csv。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每个条款统一按「五节 + 一附录」编排：1 修订历史汇总 / 2 各阶段修订背景与原因深度剖析 / 3 条款原文演变对比 / 4 总结 / 5 参考文献 / 附录 DRS 条款版本记录 ID。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标题已写入 Word 大纲级别（1 级＝条款，2 级＝五节与附录，3 级＝小节，4 级＝子题），可在导航窗格或大纲视图中按级跳转。</w:t>
            </w:r>
          </w:p>
        </w:tc>
      </w:tr>
    </w:tbl>
    <w:p/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本卷大纲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下按条款列出本卷结构。每一条款下统一设 1–5 节与附录；二级及以下标题可在 Word 导航窗格中展开。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02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条款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中文名称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英文标题（原文）</w:t>
            </w:r>
          </w:p>
        </w:tc>
        <w:tc>
          <w:tcPr>
            <w:tcW w:type="dxa" w:w="79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版本数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更正件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C23.1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基本着陆情况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Basic landing conditions.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</w:tbl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目录</w:t>
      </w:r>
    </w:p>
    <w:p>
      <w:r>
        <w:rPr>
          <w:rFonts w:ascii="Calibri" w:hAnsi="Calibri" w:eastAsia="微软雅黑"/>
          <w:b w:val="0"/>
          <w:i/>
          <w:color w:val="808080"/>
          <w:sz w:val="20"/>
        </w:rPr>
        <w:fldChar w:fldCharType="begin"/>
        <w:instrText xml:space="preserve">TOC \o "1-2" \h \z \u</w:instrText>
        <w:fldChar w:fldCharType="separate"/>
        <w:t>　※ 在 Word/WPS 中按 Ctrl+A 后 F9（或右键→更新域）生成目录</w:t>
        <w:fldChar w:fldCharType="end"/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C23.1　基本着陆情况（Basic landing conditions.）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1965-02-01 初版　｜　1969-09-14 Amdt 23-7　｜　共 2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§C23.1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C23.1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Basic landing conditions.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基本着陆情况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C　基本着陆情况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2 版（含 1965-02-01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1965-02-01 → 1969-09-14　（约 4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4080，1964-09-28 签发，29 FR 17945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§C23.1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初始版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1965-02-01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64-17，1964-03-25 签发，29 FR 5111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4080，1964-09-28 签发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  <w:tr>
        <w:tc>
          <w:tcPr>
            <w:tcW w:type="dxa" w:w="45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1077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23-7</w:t>
            </w:r>
          </w:p>
        </w:tc>
        <w:tc>
          <w:tcPr>
            <w:tcW w:type="dxa" w:w="113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1969-09-14</w:t>
            </w:r>
          </w:p>
        </w:tc>
        <w:tc>
          <w:tcPr>
            <w:tcW w:type="dxa" w:w="198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67-14，1967-04-05 签发，32 FR 5791</w:t>
            </w:r>
          </w:p>
        </w:tc>
        <w:tc>
          <w:tcPr>
            <w:tcW w:type="dxa" w:w="198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8083，1969-08-01 签发，34 FR 13078</w:t>
            </w:r>
          </w:p>
        </w:tc>
        <w:tc>
          <w:tcPr>
            <w:tcW w:type="dxa" w:w="289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新增内容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1965 初版　初始颁行，确立本条条文　→　1969 23-7　新增内容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§C23.1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初始颁行（1965-02-01，初始版）：基本着陆情况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64-17，1964-03-25 签发，29 FR 5111　提出；最终规章 Docket 4080，1964-09-28 签发，1965-02-01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2.2　Amdt 23-7（1969-09-14 生效）：114. 附录 C 的 §C23.1 条通过增加一个新的注 (5)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67-14，1967-04-05 签发，32 FR 5791　提出；最终规章 Docket 8083，1969-08-01 签发，34 FR 13078，1969-09-14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修订指令（中文译文）：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114. 附录 C 的 §C23.1 条通过增加一个新的注 (5)，以及通过修订“尾轮型”图以表明合地载荷通过轮轴作用，修订如下：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来源：NPRM（提案）｜32 FR 5791｜NPRM_Notice 67-14_Docket8083_32FR5791_1967-04-11.txt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背景与评论处置（1）：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提案 52。基本着陆情况（附录 C）。1. 在 §C23.1 条的表格中增加一个新的注 5，内容如下：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Proposal 52. Basic landing conditions (Appendix C). 1. A new Note 5 would be added to the table in section C23.1 to read as follows:</w:t>
      </w:r>
    </w:p>
    <w:p>
      <w:pPr>
        <w:spacing w:before="80" w:after="20" w:line="324" w:lineRule="auto"/>
        <w:ind w:left="340"/>
      </w:pPr>
      <w:r>
        <w:rPr>
          <w:rFonts w:ascii="Calibri" w:hAnsi="Calibri" w:eastAsia="微软雅黑"/>
          <w:b/>
          <w:i w:val="0"/>
          <w:color w:val="808080"/>
          <w:sz w:val="18"/>
        </w:rPr>
        <w:t>修订指令英文原文（供核对）：</w:t>
      </w:r>
    </w:p>
    <w:p>
      <w:pPr>
        <w:spacing w:before="60" w:after="60" w:line="324" w:lineRule="auto"/>
        <w:ind w:left="567"/>
      </w:pPr>
      <w:r>
        <w:rPr>
          <w:rFonts w:ascii="Calibri" w:hAnsi="Calibri" w:eastAsia="微软雅黑"/>
          <w:b w:val="0"/>
          <w:i w:val="0"/>
          <w:color w:val="606060"/>
          <w:sz w:val="17"/>
        </w:rPr>
        <w:t>114. Section C23.1 of appendix C is amended by adding a new note (5), and by amending the figure "Tail Wheel Type" to indicate that the resultant ground load acts through the wheel axle, as follows: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§C23.1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2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§C23.1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2 个历史版本：初始版, Amdt 23-7。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1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4080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（FR 引证未在文本中标注）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4080_Amdt23-0_1964-12-18_0002.txt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64-17 / Docket 4080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29 FR 5111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64-17_Docket4080_29FR5111_1964-04-14.txt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[3]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8083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34 FR 13078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8083_Amdt23-7_34FR13078_1969-08-13_0002.txt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[4]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67-14 / Docket 8083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32 FR 5791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67-14_Docket8083_32FR5791_1967-04-11.txt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[5]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修订记录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FAA 动态法规系统（DRS）条款修订版索引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Part 23 @ Amdt 23-63 as of 08/29/2017 and earlier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FAR23_Amdt23-63_条款清单.csv（本地）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[6]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条文校对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1965 年重编原始规章（初始条文）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29 FR 17955，1964-12-18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4080_Amdt23-0_1964-12-18_0002.txt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§C23.1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初始版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1965-02-01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1e3888e4-ebc9-4b4d-8442-fb69e8c2a852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23-7</w:t>
            </w:r>
          </w:p>
        </w:tc>
        <w:tc>
          <w:tcPr>
            <w:tcW w:type="dxa" w:w="170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1969-09-14</w:t>
            </w:r>
          </w:p>
        </w:tc>
        <w:tc>
          <w:tcPr>
            <w:tcW w:type="dxa" w:w="6350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bbb09961-1894-487d-b47b-2f2e907c4bc1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808080"/>
        <w:sz w:val="17"/>
      </w:rPr>
      <w:t xml:space="preserve">14 CFR Part 23 条款修订历史与背景分析　|　第 </w:t>
    </w:r>
    <w:r>
      <w:rPr>
        <w:rFonts w:ascii="Calibri" w:hAnsi="Calibri" w:eastAsia="微软雅黑"/>
        <w:b w:val="0"/>
        <w:i w:val="0"/>
        <w:color w:val="808080"/>
        <w:sz w:val="17"/>
      </w:rPr>
      <w:fldChar w:fldCharType="begin"/>
      <w:instrText xml:space="preserve">PAGE</w:instrText>
      <w:fldChar w:fldCharType="end"/>
    </w:r>
    <w:r>
      <w:rPr>
        <w:rFonts w:ascii="Calibri" w:hAnsi="Calibri" w:eastAsia="微软雅黑"/>
        <w:b w:val="0"/>
        <w:i w:val="0"/>
        <w:color w:val="8080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1F4E79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2E74B5"/>
      <w:sz w:val="27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40404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88" w:lineRule="auto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 w:val="0"/>
      <w:iCs/>
      <w:color w:val="595959"/>
      <w:sz w:val="22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