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720" w:right="-720" w:hanging="0"/>
        <w:rPr>
          <w:rFonts w:ascii="Cambria" w:hAnsi="Cambria" w:eastAsia="Cambria" w:cs="Cambria"/>
          <w:sz w:val="36"/>
          <w:szCs w:val="36"/>
        </w:rPr>
      </w:pPr>
      <w:r>
        <w:rPr>
          <w:rFonts w:eastAsia="Cambria" w:cs="Cambria" w:ascii="Cambria" w:hAnsi="Cambria"/>
          <w:b/>
          <w:sz w:val="36"/>
          <w:szCs w:val="36"/>
        </w:rPr>
        <w:t>Notas</w:t>
      </w:r>
    </w:p>
    <w:p>
      <w:pPr>
        <w:pStyle w:val="LOnormal"/>
        <w:ind w:left="-720" w:right="-720" w:hanging="0"/>
        <w:rPr>
          <w:rFonts w:ascii="Cambria" w:hAnsi="Cambria" w:eastAsia="Cambria" w:cs="Cambria"/>
          <w:sz w:val="24"/>
          <w:szCs w:val="24"/>
        </w:rPr>
      </w:pPr>
      <w:r>
        <w:rPr>
          <w:rFonts w:eastAsia="Cambria" w:cs="Cambria" w:ascii="Cambria" w:hAnsi="Cambria"/>
          <w:sz w:val="24"/>
          <w:szCs w:val="24"/>
        </w:rPr>
      </w:r>
    </w:p>
    <w:tbl>
      <w:tblPr>
        <w:tblStyle w:val="Table1"/>
        <w:tblW w:w="10665" w:type="dxa"/>
        <w:jc w:val="left"/>
        <w:tblInd w:w="-620" w:type="dxa"/>
        <w:tblCellMar>
          <w:top w:w="100" w:type="dxa"/>
          <w:left w:w="100" w:type="dxa"/>
          <w:bottom w:w="100" w:type="dxa"/>
          <w:right w:w="100" w:type="dxa"/>
        </w:tblCellMar>
        <w:tblLook w:val="0600"/>
      </w:tblPr>
      <w:tblGrid>
        <w:gridCol w:w="1545"/>
        <w:gridCol w:w="9119"/>
      </w:tblGrid>
      <w:tr>
        <w:trPr/>
        <w:tc>
          <w:tcPr>
            <w:tcW w:w="15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Referencia:</w:t>
            </w:r>
          </w:p>
        </w:tc>
        <w:tc>
          <w:tcPr>
            <w:tcW w:w="91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b w:val="false"/>
                <w:i/>
                <w:sz w:val="24"/>
                <w:szCs w:val="24"/>
              </w:rPr>
              <w:t>El Gráfico</w:t>
            </w:r>
            <w:r>
              <w:rPr>
                <w:rFonts w:eastAsia="Cambria" w:cs="Cambria"/>
                <w:b w:val="false"/>
                <w:i w:val="false"/>
                <w:caps w:val="false"/>
                <w:smallCaps w:val="false"/>
                <w:sz w:val="24"/>
                <w:szCs w:val="24"/>
              </w:rPr>
              <w:t>. “Los indígenas de la Goagira”, noviembre 4 de 1916.</w:t>
            </w:r>
          </w:p>
        </w:tc>
      </w:tr>
    </w:tbl>
    <w:p>
      <w:pPr>
        <w:pStyle w:val="LOnormal"/>
        <w:ind w:left="-720" w:right="-720" w:hanging="0"/>
        <w:rPr>
          <w:rFonts w:ascii="Cambria" w:hAnsi="Cambria" w:eastAsia="Cambria" w:cs="Cambria"/>
          <w:sz w:val="24"/>
          <w:szCs w:val="24"/>
        </w:rPr>
      </w:pPr>
      <w:r>
        <w:rPr>
          <w:rFonts w:eastAsia="Cambria" w:cs="Cambria" w:ascii="Cambria" w:hAnsi="Cambria"/>
          <w:sz w:val="24"/>
          <w:szCs w:val="24"/>
        </w:rPr>
      </w:r>
    </w:p>
    <w:p>
      <w:pPr>
        <w:pStyle w:val="LOnormal"/>
        <w:ind w:left="-720" w:right="-720" w:hanging="0"/>
        <w:rPr>
          <w:rFonts w:ascii="Cambria" w:hAnsi="Cambria" w:eastAsia="Cambria" w:cs="Cambria"/>
          <w:sz w:val="24"/>
          <w:szCs w:val="24"/>
        </w:rPr>
      </w:pPr>
      <w:r>
        <w:rPr>
          <w:rFonts w:eastAsia="Cambria" w:cs="Cambria" w:ascii="Cambria" w:hAnsi="Cambria"/>
          <w:sz w:val="24"/>
          <w:szCs w:val="24"/>
        </w:rPr>
      </w:r>
    </w:p>
    <w:tbl>
      <w:tblPr>
        <w:tblStyle w:val="Table2"/>
        <w:tblW w:w="10695" w:type="dxa"/>
        <w:jc w:val="left"/>
        <w:tblInd w:w="-620" w:type="dxa"/>
        <w:tblCellMar>
          <w:top w:w="100" w:type="dxa"/>
          <w:left w:w="100" w:type="dxa"/>
          <w:bottom w:w="100" w:type="dxa"/>
          <w:right w:w="100" w:type="dxa"/>
        </w:tblCellMar>
        <w:tblLook w:val="0600"/>
      </w:tblPr>
      <w:tblGrid>
        <w:gridCol w:w="10695"/>
      </w:tblGrid>
      <w:tr>
        <w:trPr/>
        <w:tc>
          <w:tcPr>
            <w:tcW w:w="1069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b/>
                <w:sz w:val="24"/>
                <w:szCs w:val="24"/>
              </w:rPr>
              <w:t xml:space="preserve">Idea principal del texto: </w:t>
            </w:r>
            <w:r>
              <w:rPr>
                <w:rFonts w:eastAsia="Cambria" w:cs="Cambria" w:ascii="Cambria" w:hAnsi="Cambria"/>
                <w:b w:val="false"/>
                <w:bCs w:val="false"/>
                <w:sz w:val="24"/>
                <w:szCs w:val="24"/>
              </w:rPr>
              <w:t>Los indígenas de la región de Valledupar sufrían de varias vulneraciones a sus derechos fundamentales por parte del gobierno local y los habitantes criollos, por lo cual acuden al presidente de la nación.</w:t>
            </w:r>
          </w:p>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bl>
    <w:p>
      <w:pPr>
        <w:pStyle w:val="LOnormal"/>
        <w:ind w:left="-720" w:right="-720" w:hanging="0"/>
        <w:rPr>
          <w:rFonts w:ascii="Cambria" w:hAnsi="Cambria" w:eastAsia="Cambria" w:cs="Cambria"/>
          <w:sz w:val="24"/>
          <w:szCs w:val="24"/>
        </w:rPr>
      </w:pPr>
      <w:r>
        <w:rPr>
          <w:rFonts w:eastAsia="Cambria" w:cs="Cambria" w:ascii="Cambria" w:hAnsi="Cambria"/>
          <w:sz w:val="24"/>
          <w:szCs w:val="24"/>
        </w:rPr>
      </w:r>
    </w:p>
    <w:p>
      <w:pPr>
        <w:pStyle w:val="LOnormal"/>
        <w:ind w:left="-720" w:right="-720" w:hanging="0"/>
        <w:rPr>
          <w:rFonts w:ascii="Cambria" w:hAnsi="Cambria" w:eastAsia="Cambria" w:cs="Cambria"/>
          <w:sz w:val="24"/>
          <w:szCs w:val="24"/>
        </w:rPr>
      </w:pPr>
      <w:r>
        <w:rPr>
          <w:rFonts w:eastAsia="Cambria" w:cs="Cambria" w:ascii="Cambria" w:hAnsi="Cambria"/>
          <w:sz w:val="24"/>
          <w:szCs w:val="24"/>
        </w:rPr>
      </w:r>
    </w:p>
    <w:tbl>
      <w:tblPr>
        <w:tblStyle w:val="Table3"/>
        <w:tblW w:w="10710" w:type="dxa"/>
        <w:jc w:val="left"/>
        <w:tblInd w:w="-620" w:type="dxa"/>
        <w:tblCellMar>
          <w:top w:w="100" w:type="dxa"/>
          <w:left w:w="100" w:type="dxa"/>
          <w:bottom w:w="100" w:type="dxa"/>
          <w:right w:w="100" w:type="dxa"/>
        </w:tblCellMar>
        <w:tblLook w:val="0600"/>
      </w:tblPr>
      <w:tblGrid>
        <w:gridCol w:w="1139"/>
        <w:gridCol w:w="4724"/>
        <w:gridCol w:w="4847"/>
      </w:tblGrid>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mbria" w:hAnsi="Cambria" w:eastAsia="Cambria" w:cs="Cambria"/>
                <w:b/>
                <w:b/>
                <w:sz w:val="20"/>
                <w:szCs w:val="20"/>
              </w:rPr>
            </w:pPr>
            <w:r>
              <w:rPr>
                <w:rFonts w:eastAsia="Cambria" w:cs="Cambria" w:ascii="Cambria" w:hAnsi="Cambria"/>
                <w:b/>
                <w:sz w:val="20"/>
                <w:szCs w:val="20"/>
              </w:rPr>
              <w:t>Página o minuto</w:t>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mbria" w:hAnsi="Cambria" w:eastAsia="Cambria" w:cs="Cambria"/>
                <w:b/>
                <w:b/>
                <w:sz w:val="20"/>
                <w:szCs w:val="20"/>
              </w:rPr>
            </w:pPr>
            <w:r>
              <w:rPr>
                <w:rFonts w:eastAsia="Cambria" w:cs="Cambria" w:ascii="Cambria" w:hAnsi="Cambria"/>
                <w:b/>
                <w:sz w:val="20"/>
                <w:szCs w:val="20"/>
              </w:rPr>
              <w:t>Información importante (pueden ser citas textuales o resumen en sus palabras)</w:t>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mbria" w:hAnsi="Cambria" w:eastAsia="Cambria" w:cs="Cambria"/>
                <w:b/>
                <w:b/>
                <w:sz w:val="20"/>
                <w:szCs w:val="20"/>
              </w:rPr>
            </w:pPr>
            <w:r>
              <w:rPr>
                <w:rFonts w:eastAsia="Cambria" w:cs="Cambria" w:ascii="Cambria" w:hAnsi="Cambria"/>
                <w:b/>
                <w:sz w:val="20"/>
                <w:szCs w:val="20"/>
              </w:rPr>
              <w:t>Mis ideas al respecto</w:t>
            </w:r>
          </w:p>
        </w:tc>
      </w:tr>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1</w:t>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El autor describe cómo una representación de indígenas de Valledupar se dirigen al presidente de la nación, referido como presidente Doctor Concha, para solicitarle ayuda en cuanto a que se respeten sus derechos económicos y cultuares en la región donde habitan. Esto, debido a que están siendo vulnerados por los habitantes y gobernantes locales criollos. Finalmente, el autor decide coadyuvar su solicitud, refiríendose también a su delegación. </w:t>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Es muy claro que los indígenas han sido una población marginada desde que sucedió la conquista española de los territorios de Ámerica Latina. Esto no cambió con la independencia de Colombia, ya que el poder lo adquirieron los hijos de españoles sólo para ellos e instauraron medidas que les permitieron una calidad de vida adecuada sólo a ellos. De esta forma, ignoraron los intereses de los grupos étnicos diferentes, utilizándolos como mano de obra, al igual que hicieron los españoles. Este fenómeno aún sucede, con mejorías no suficientes, llevando a las poblaciones indígenas a la necesidad de adaptarse al mundo occidental impuesto, a su vez, perdiendo su tranquilidad. Aun son una población marginal que no posee los mismos derechos como la población mayoritaria de Colombia. </w:t>
            </w:r>
          </w:p>
        </w:tc>
      </w:tr>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bl>
    <w:p>
      <w:pPr>
        <w:pStyle w:val="LOnormal"/>
        <w:ind w:left="-720" w:right="-720" w:hanging="0"/>
        <w:rPr>
          <w:rFonts w:ascii="Cambria" w:hAnsi="Cambria" w:eastAsia="Cambria" w:cs="Cambria"/>
          <w:sz w:val="24"/>
          <w:szCs w:val="24"/>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ind w:left="-720" w:hanging="0"/>
      <w:rPr/>
    </w:pPr>
    <w:r>
      <w:rPr/>
    </w:r>
  </w:p>
</w:hdr>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LibreOffice/6.4.6.2$Linux_X86_64 LibreOffice_project/40$Build-2</Application>
  <Pages>2</Pages>
  <Words>261</Words>
  <Characters>1400</Characters>
  <CharactersWithSpaces>1653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2020-09-03T16:05:40Z</dcterms:modified>
  <cp:revision>2</cp:revision>
  <dc:subject/>
  <dc:title/>
</cp:coreProperties>
</file>